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水路运输企业检查内容清单（51项·法规条款版）</w:t>
      </w:r>
    </w:p>
    <w:p>
      <w:r>
        <w:rPr>
          <w:sz w:val="20"/>
        </w:rPr>
        <w:t>编制：平潭综合实验区交通与建设局　用于逐条核对检查依据条款；标注“移送海事”的事项属海事管理处罚范围（条例第38条）。</w:t>
      </w:r>
    </w:p>
    <w:p>
      <w:r>
        <w:t>法规依据：《国内水路运输管理条例》（2023年第三次修订）、《国内水路运输管理规定》（2020年修正）、《中华人民共和国安全生产法》（2021年修正）。注：船员配备不足、船舶不适航、超载、货船载客、危险货物无适装证书等属海事管理处罚事项（条例第38条），本清单中标注“移送海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编号</w:t>
            </w:r>
          </w:p>
        </w:tc>
        <w:tc>
          <w:tcPr>
            <w:tcW w:type="dxa" w:w="1234"/>
          </w:tcPr>
          <w:p>
            <w:r>
              <w:t>检查项目</w:t>
            </w:r>
          </w:p>
        </w:tc>
        <w:tc>
          <w:tcPr>
            <w:tcW w:type="dxa" w:w="1234"/>
          </w:tcPr>
          <w:p>
            <w:r>
              <w:t>检查内容</w:t>
            </w:r>
          </w:p>
        </w:tc>
        <w:tc>
          <w:tcPr>
            <w:tcW w:type="dxa" w:w="1234"/>
          </w:tcPr>
          <w:p>
            <w:r>
              <w:t>检查依据</w:t>
            </w:r>
          </w:p>
        </w:tc>
        <w:tc>
          <w:tcPr>
            <w:tcW w:type="dxa" w:w="1234"/>
          </w:tcPr>
          <w:p>
            <w:r>
              <w:t>检查方法</w:t>
            </w:r>
          </w:p>
        </w:tc>
        <w:tc>
          <w:tcPr>
            <w:tcW w:type="dxa" w:w="1234"/>
          </w:tcPr>
          <w:p>
            <w:r>
              <w:t>判定标准</w:t>
            </w:r>
          </w:p>
        </w:tc>
        <w:tc>
          <w:tcPr>
            <w:tcW w:type="dxa" w:w="1234"/>
          </w:tcPr>
          <w:p>
            <w:r>
              <w:t>备注</w:t>
            </w:r>
          </w:p>
        </w:tc>
      </w:tr>
      <w:tr>
        <w:tc>
          <w:tcPr>
            <w:tcW w:type="dxa" w:w="1234"/>
          </w:tcPr>
          <w:p>
            <w:r>
              <w:t>A01</w:t>
            </w:r>
          </w:p>
        </w:tc>
        <w:tc>
          <w:tcPr>
            <w:tcW w:type="dxa" w:w="1234"/>
          </w:tcPr>
          <w:p>
            <w:r>
              <w:t>水路运输经营许可证（重点项）</w:t>
            </w:r>
          </w:p>
        </w:tc>
        <w:tc>
          <w:tcPr>
            <w:tcW w:type="dxa" w:w="1234"/>
          </w:tcPr>
          <w:p>
            <w:r>
              <w:t>经营许可证是否在有效期内；是否按核定的经营范围（旅客/普通货物/危险货物、沿海/内河）从事运输。</w:t>
            </w:r>
          </w:p>
        </w:tc>
        <w:tc>
          <w:tcPr>
            <w:tcW w:type="dxa" w:w="1234"/>
          </w:tcPr>
          <w:p>
            <w:r>
              <w:t>《国内水路运输管理条例》第17条；《国内水路运输管理规定》第17条（许可证有效期5年、届满前30日内申请换证）、第20条</w:t>
            </w:r>
          </w:p>
        </w:tc>
        <w:tc>
          <w:tcPr>
            <w:tcW w:type="dxa" w:w="1234"/>
          </w:tcPr>
          <w:p>
            <w:r>
              <w:t>查资料</w:t>
            </w:r>
          </w:p>
        </w:tc>
        <w:tc>
          <w:tcPr>
            <w:tcW w:type="dxa" w:w="1234"/>
          </w:tcPr>
          <w:p>
            <w:r>
              <w:t>许可证在有效期内且实际经营与核定范围一致</w:t>
            </w:r>
          </w:p>
        </w:tc>
        <w:tc>
          <w:tcPr>
            <w:tcW w:type="dxa" w:w="1234"/>
          </w:tcPr>
          <w:p>
            <w:r>
              <w:t xml:space="preserve"> 适用：全部企业</w:t>
            </w:r>
          </w:p>
        </w:tc>
      </w:tr>
      <w:tr>
        <w:tc>
          <w:tcPr>
            <w:tcW w:type="dxa" w:w="1234"/>
          </w:tcPr>
          <w:p>
            <w:r>
              <w:t>A02</w:t>
            </w:r>
          </w:p>
        </w:tc>
        <w:tc>
          <w:tcPr>
            <w:tcW w:type="dxa" w:w="1234"/>
          </w:tcPr>
          <w:p>
            <w:r>
              <w:t>船舶营业运输证（重点项）</w:t>
            </w:r>
          </w:p>
        </w:tc>
        <w:tc>
          <w:tcPr>
            <w:tcW w:type="dxa" w:w="1234"/>
          </w:tcPr>
          <w:p>
            <w:r>
              <w:t>投入运营的船舶是否持有有效的《船舶营业运输证》，并随船携带或具有同等效力的可查验信息。</w:t>
            </w:r>
          </w:p>
        </w:tc>
        <w:tc>
          <w:tcPr>
            <w:tcW w:type="dxa" w:w="1234"/>
          </w:tcPr>
          <w:p>
            <w:r>
              <w:t>《国内水路运输管理条例》第14条；《国内水路运输管理规定》第22条</w:t>
            </w:r>
          </w:p>
        </w:tc>
        <w:tc>
          <w:tcPr>
            <w:tcW w:type="dxa" w:w="1234"/>
          </w:tcPr>
          <w:p>
            <w:r>
              <w:t>查资料、查现场</w:t>
            </w:r>
          </w:p>
        </w:tc>
        <w:tc>
          <w:tcPr>
            <w:tcW w:type="dxa" w:w="1234"/>
          </w:tcPr>
          <w:p>
            <w:r>
              <w:t>在营船舶均持证且随船可查验</w:t>
            </w:r>
          </w:p>
        </w:tc>
        <w:tc>
          <w:tcPr>
            <w:tcW w:type="dxa" w:w="1234"/>
          </w:tcPr>
          <w:p>
            <w:r>
              <w:t xml:space="preserve"> 适用：全部企业</w:t>
            </w:r>
          </w:p>
        </w:tc>
      </w:tr>
      <w:tr>
        <w:tc>
          <w:tcPr>
            <w:tcW w:type="dxa" w:w="1234"/>
          </w:tcPr>
          <w:p>
            <w:r>
              <w:t>A03</w:t>
            </w:r>
          </w:p>
        </w:tc>
        <w:tc>
          <w:tcPr>
            <w:tcW w:type="dxa" w:w="1234"/>
          </w:tcPr>
          <w:p>
            <w:r>
              <w:t>船舶登记与检验证书（重点项）</w:t>
            </w:r>
          </w:p>
        </w:tc>
        <w:tc>
          <w:tcPr>
            <w:tcW w:type="dxa" w:w="1234"/>
          </w:tcPr>
          <w:p>
            <w:r>
              <w:t>船舶是否持有有效的船舶登记证书和船舶检验证书；证书是否与实际船舶一致。</w:t>
            </w:r>
          </w:p>
        </w:tc>
        <w:tc>
          <w:tcPr>
            <w:tcW w:type="dxa" w:w="1234"/>
          </w:tcPr>
          <w:p>
            <w:r>
              <w:t>《国内水路运输管理条例》第13条</w:t>
            </w:r>
          </w:p>
        </w:tc>
        <w:tc>
          <w:tcPr>
            <w:tcW w:type="dxa" w:w="1234"/>
          </w:tcPr>
          <w:p>
            <w:r>
              <w:t>查资料</w:t>
            </w:r>
          </w:p>
        </w:tc>
        <w:tc>
          <w:tcPr>
            <w:tcW w:type="dxa" w:w="1234"/>
          </w:tcPr>
          <w:p>
            <w:r>
              <w:t>证书齐全有效且与船舶实际情况相符</w:t>
            </w:r>
          </w:p>
        </w:tc>
        <w:tc>
          <w:tcPr>
            <w:tcW w:type="dxa" w:w="1234"/>
          </w:tcPr>
          <w:p>
            <w:r>
              <w:t xml:space="preserve"> 适用：全部企业</w:t>
            </w:r>
          </w:p>
        </w:tc>
      </w:tr>
      <w:tr>
        <w:tc>
          <w:tcPr>
            <w:tcW w:type="dxa" w:w="1234"/>
          </w:tcPr>
          <w:p>
            <w:r>
              <w:t>A04</w:t>
            </w:r>
          </w:p>
        </w:tc>
        <w:tc>
          <w:tcPr>
            <w:tcW w:type="dxa" w:w="1234"/>
          </w:tcPr>
          <w:p>
            <w:r>
              <w:t>船型船龄要求</w:t>
            </w:r>
          </w:p>
        </w:tc>
        <w:tc>
          <w:tcPr>
            <w:tcW w:type="dxa" w:w="1234"/>
          </w:tcPr>
          <w:p>
            <w:r>
              <w:t>船舶是否符合国家规定的船型技术标准和船龄要求；老旧运输船舶是否按规定管理。</w:t>
            </w:r>
          </w:p>
        </w:tc>
        <w:tc>
          <w:tcPr>
            <w:tcW w:type="dxa" w:w="1234"/>
          </w:tcPr>
          <w:p>
            <w:r>
              <w:t>《国内水路运输管理条例》第13条、第15条；《老旧运输船舶管理规定》</w:t>
            </w:r>
          </w:p>
        </w:tc>
        <w:tc>
          <w:tcPr>
            <w:tcW w:type="dxa" w:w="1234"/>
          </w:tcPr>
          <w:p>
            <w:r>
              <w:t>查资料</w:t>
            </w:r>
          </w:p>
        </w:tc>
        <w:tc>
          <w:tcPr>
            <w:tcW w:type="dxa" w:w="1234"/>
          </w:tcPr>
          <w:p>
            <w:r>
              <w:t>船型船龄均符合现行规定</w:t>
            </w:r>
          </w:p>
        </w:tc>
        <w:tc>
          <w:tcPr>
            <w:tcW w:type="dxa" w:w="1234"/>
          </w:tcPr>
          <w:p>
            <w:r>
              <w:t xml:space="preserve"> 适用：全部企业</w:t>
            </w:r>
          </w:p>
        </w:tc>
      </w:tr>
      <w:tr>
        <w:tc>
          <w:tcPr>
            <w:tcW w:type="dxa" w:w="1234"/>
          </w:tcPr>
          <w:p>
            <w:r>
              <w:t>A05</w:t>
            </w:r>
          </w:p>
        </w:tc>
        <w:tc>
          <w:tcPr>
            <w:tcW w:type="dxa" w:w="1234"/>
          </w:tcPr>
          <w:p>
            <w:r>
              <w:t>海务机务管理人员（重点项）</w:t>
            </w:r>
          </w:p>
        </w:tc>
        <w:tc>
          <w:tcPr>
            <w:tcW w:type="dxa" w:w="1234"/>
          </w:tcPr>
          <w:p>
            <w:r>
              <w:t>是否配备与经营范围相适应的海务、机务专职管理人员；资历是否符合规定。</w:t>
            </w:r>
          </w:p>
        </w:tc>
        <w:tc>
          <w:tcPr>
            <w:tcW w:type="dxa" w:w="1234"/>
          </w:tcPr>
          <w:p>
            <w:r>
              <w:t>《国内水路运输管理规定》第8条</w:t>
            </w:r>
          </w:p>
        </w:tc>
        <w:tc>
          <w:tcPr>
            <w:tcW w:type="dxa" w:w="1234"/>
          </w:tcPr>
          <w:p>
            <w:r>
              <w:t>查资料</w:t>
            </w:r>
          </w:p>
        </w:tc>
        <w:tc>
          <w:tcPr>
            <w:tcW w:type="dxa" w:w="1234"/>
          </w:tcPr>
          <w:p>
            <w:r>
              <w:t>人员配备到位且资历合规</w:t>
            </w:r>
          </w:p>
        </w:tc>
        <w:tc>
          <w:tcPr>
            <w:tcW w:type="dxa" w:w="1234"/>
          </w:tcPr>
          <w:p>
            <w:r>
              <w:t xml:space="preserve"> 适用：全部企业</w:t>
            </w:r>
          </w:p>
        </w:tc>
      </w:tr>
      <w:tr>
        <w:tc>
          <w:tcPr>
            <w:tcW w:type="dxa" w:w="1234"/>
          </w:tcPr>
          <w:p>
            <w:r>
              <w:t>A06</w:t>
            </w:r>
          </w:p>
        </w:tc>
        <w:tc>
          <w:tcPr>
            <w:tcW w:type="dxa" w:w="1234"/>
          </w:tcPr>
          <w:p>
            <w:r>
              <w:t>高级船员比例</w:t>
            </w:r>
          </w:p>
        </w:tc>
        <w:tc>
          <w:tcPr>
            <w:tcW w:type="dxa" w:w="1234"/>
          </w:tcPr>
          <w:p>
            <w:r>
              <w:t>高级船员占船员总数比例是否符合规定（普通货船≥25%，客船、危险品船≥50%）。</w:t>
            </w:r>
          </w:p>
        </w:tc>
        <w:tc>
          <w:tcPr>
            <w:tcW w:type="dxa" w:w="1234"/>
          </w:tcPr>
          <w:p>
            <w:r>
              <w:t>《国内水路运输管理规定》第9条</w:t>
            </w:r>
          </w:p>
        </w:tc>
        <w:tc>
          <w:tcPr>
            <w:tcW w:type="dxa" w:w="1234"/>
          </w:tcPr>
          <w:p>
            <w:r>
              <w:t>查资料</w:t>
            </w:r>
          </w:p>
        </w:tc>
        <w:tc>
          <w:tcPr>
            <w:tcW w:type="dxa" w:w="1234"/>
          </w:tcPr>
          <w:p>
            <w:r>
              <w:t>比例达到规定要求</w:t>
            </w:r>
          </w:p>
        </w:tc>
        <w:tc>
          <w:tcPr>
            <w:tcW w:type="dxa" w:w="1234"/>
          </w:tcPr>
          <w:p>
            <w:r>
              <w:t xml:space="preserve"> 适用：全部企业</w:t>
            </w:r>
          </w:p>
        </w:tc>
      </w:tr>
      <w:tr>
        <w:tc>
          <w:tcPr>
            <w:tcW w:type="dxa" w:w="1234"/>
          </w:tcPr>
          <w:p>
            <w:r>
              <w:t>A07</w:t>
            </w:r>
          </w:p>
        </w:tc>
        <w:tc>
          <w:tcPr>
            <w:tcW w:type="dxa" w:w="1234"/>
          </w:tcPr>
          <w:p>
            <w:r>
              <w:t>证照使用规范（重点项 否决项）</w:t>
            </w:r>
          </w:p>
        </w:tc>
        <w:tc>
          <w:tcPr>
            <w:tcW w:type="dxa" w:w="1234"/>
          </w:tcPr>
          <w:p>
            <w:r>
              <w:t>是否存在出租、出借、伪造、变造水路运输经营许可证或船舶营业运输证的行为。</w:t>
            </w:r>
          </w:p>
        </w:tc>
        <w:tc>
          <w:tcPr>
            <w:tcW w:type="dxa" w:w="1234"/>
          </w:tcPr>
          <w:p>
            <w:r>
              <w:t>《国内水路运输管理规定》第21条；《国内水路运输管理条例》第37条</w:t>
            </w:r>
          </w:p>
        </w:tc>
        <w:tc>
          <w:tcPr>
            <w:tcW w:type="dxa" w:w="1234"/>
          </w:tcPr>
          <w:p>
            <w:r>
              <w:t>查资料、询问</w:t>
            </w:r>
          </w:p>
        </w:tc>
        <w:tc>
          <w:tcPr>
            <w:tcW w:type="dxa" w:w="1234"/>
          </w:tcPr>
          <w:p>
            <w:r>
              <w:t>无出租出借伪造变造证照行为</w:t>
            </w:r>
          </w:p>
        </w:tc>
        <w:tc>
          <w:tcPr>
            <w:tcW w:type="dxa" w:w="1234"/>
          </w:tcPr>
          <w:p>
            <w:r>
              <w:t>违者属重大问题 适用：全部企业</w:t>
            </w:r>
          </w:p>
        </w:tc>
      </w:tr>
      <w:tr>
        <w:tc>
          <w:tcPr>
            <w:tcW w:type="dxa" w:w="1234"/>
          </w:tcPr>
          <w:p>
            <w:r>
              <w:t>A08</w:t>
            </w:r>
          </w:p>
        </w:tc>
        <w:tc>
          <w:tcPr>
            <w:tcW w:type="dxa" w:w="1234"/>
          </w:tcPr>
          <w:p>
            <w:r>
              <w:t>变更备案与换证</w:t>
            </w:r>
          </w:p>
        </w:tc>
        <w:tc>
          <w:tcPr>
            <w:tcW w:type="dxa" w:w="1234"/>
          </w:tcPr>
          <w:p>
            <w:r>
              <w:t>法定代表人/主要股东、办公场所、海务机务人员、高级船员比例、较大以上水上交通事故、委托船舶管理企业变更或协议变化等6类事项，是否在15个工作日内书面备案；名称、经营范围等许可事项变更是否依法申请变更并换发许可证；许可证是否按期延续。</w:t>
            </w:r>
          </w:p>
        </w:tc>
        <w:tc>
          <w:tcPr>
            <w:tcW w:type="dxa" w:w="1234"/>
          </w:tcPr>
          <w:p>
            <w:r>
              <w:t>《国内水路运输管理规定》第11条、第13条、第18条</w:t>
            </w:r>
          </w:p>
        </w:tc>
        <w:tc>
          <w:tcPr>
            <w:tcW w:type="dxa" w:w="1234"/>
          </w:tcPr>
          <w:p>
            <w:r>
              <w:t>查资料</w:t>
            </w:r>
          </w:p>
        </w:tc>
        <w:tc>
          <w:tcPr>
            <w:tcW w:type="dxa" w:w="1234"/>
          </w:tcPr>
          <w:p>
            <w:r>
              <w:t>6类事项按期书面备案；许可事项变更依法申请并换证；许可证按期延续</w:t>
            </w:r>
          </w:p>
        </w:tc>
        <w:tc>
          <w:tcPr>
            <w:tcW w:type="dxa" w:w="1234"/>
          </w:tcPr>
          <w:p>
            <w:r>
              <w:t>第18条为书面备案事项清单（6类），不含名称与经营范围变更 适用：全部企业</w:t>
            </w:r>
          </w:p>
        </w:tc>
      </w:tr>
      <w:tr>
        <w:tc>
          <w:tcPr>
            <w:tcW w:type="dxa" w:w="1234"/>
          </w:tcPr>
          <w:p>
            <w:r>
              <w:t>B01</w:t>
            </w:r>
          </w:p>
        </w:tc>
        <w:tc>
          <w:tcPr>
            <w:tcW w:type="dxa" w:w="1234"/>
          </w:tcPr>
          <w:p>
            <w:r>
              <w:t>全员安全生产责任制（重点项）</w:t>
            </w:r>
          </w:p>
        </w:tc>
        <w:tc>
          <w:tcPr>
            <w:tcW w:type="dxa" w:w="1234"/>
          </w:tcPr>
          <w:p>
            <w:r>
              <w:t>是否建立健全全员安全生产责任制；各岗位责任人员、责任范围和考核标准是否明确；是否有监督考核机制并落实。</w:t>
            </w:r>
          </w:p>
        </w:tc>
        <w:tc>
          <w:tcPr>
            <w:tcW w:type="dxa" w:w="1234"/>
          </w:tcPr>
          <w:p>
            <w:r>
              <w:t>《安全生产法》第4条、第21条第（一）项、第22条</w:t>
            </w:r>
          </w:p>
        </w:tc>
        <w:tc>
          <w:tcPr>
            <w:tcW w:type="dxa" w:w="1234"/>
          </w:tcPr>
          <w:p>
            <w:r>
              <w:t>查资料</w:t>
            </w:r>
          </w:p>
        </w:tc>
        <w:tc>
          <w:tcPr>
            <w:tcW w:type="dxa" w:w="1234"/>
          </w:tcPr>
          <w:p>
            <w:r>
              <w:t>责任制健全、岗位覆盖全、有考核记录</w:t>
            </w:r>
          </w:p>
        </w:tc>
        <w:tc>
          <w:tcPr>
            <w:tcW w:type="dxa" w:w="1234"/>
          </w:tcPr>
          <w:p>
            <w:r>
              <w:t xml:space="preserve"> 适用：全部企业</w:t>
            </w:r>
          </w:p>
        </w:tc>
      </w:tr>
      <w:tr>
        <w:tc>
          <w:tcPr>
            <w:tcW w:type="dxa" w:w="1234"/>
          </w:tcPr>
          <w:p>
            <w:r>
              <w:t>B02</w:t>
            </w:r>
          </w:p>
        </w:tc>
        <w:tc>
          <w:tcPr>
            <w:tcW w:type="dxa" w:w="1234"/>
          </w:tcPr>
          <w:p>
            <w:r>
              <w:t>主要负责人履职（重点项）</w:t>
            </w:r>
          </w:p>
        </w:tc>
        <w:tc>
          <w:tcPr>
            <w:tcW w:type="dxa" w:w="1234"/>
          </w:tcPr>
          <w:p>
            <w:r>
              <w:t>主要负责人（安全生产第一责任人）是否履行七项职责：责任制、规章制度与操作规程、教育培训计划、安全投入、双重预防机制、应急救援预案、事故及时如实报告。</w:t>
            </w:r>
          </w:p>
        </w:tc>
        <w:tc>
          <w:tcPr>
            <w:tcW w:type="dxa" w:w="1234"/>
          </w:tcPr>
          <w:p>
            <w:r>
              <w:t>《安全生产法》第5条、第21条</w:t>
            </w:r>
          </w:p>
        </w:tc>
        <w:tc>
          <w:tcPr>
            <w:tcW w:type="dxa" w:w="1234"/>
          </w:tcPr>
          <w:p>
            <w:r>
              <w:t>查资料、询问</w:t>
            </w:r>
          </w:p>
        </w:tc>
        <w:tc>
          <w:tcPr>
            <w:tcW w:type="dxa" w:w="1234"/>
          </w:tcPr>
          <w:p>
            <w:r>
              <w:t>七项职责均有落实佐证材料</w:t>
            </w:r>
          </w:p>
        </w:tc>
        <w:tc>
          <w:tcPr>
            <w:tcW w:type="dxa" w:w="1234"/>
          </w:tcPr>
          <w:p>
            <w:r>
              <w:t xml:space="preserve"> 适用：全部企业</w:t>
            </w:r>
          </w:p>
        </w:tc>
      </w:tr>
      <w:tr>
        <w:tc>
          <w:tcPr>
            <w:tcW w:type="dxa" w:w="1234"/>
          </w:tcPr>
          <w:p>
            <w:r>
              <w:t>B03</w:t>
            </w:r>
          </w:p>
        </w:tc>
        <w:tc>
          <w:tcPr>
            <w:tcW w:type="dxa" w:w="1234"/>
          </w:tcPr>
          <w:p>
            <w:r>
              <w:t>安全管理机构与人员（重点项）</w:t>
            </w:r>
          </w:p>
        </w:tc>
        <w:tc>
          <w:tcPr>
            <w:tcW w:type="dxa" w:w="1234"/>
          </w:tcPr>
          <w:p>
            <w:r>
              <w:t>运输单位是否设置安全生产管理机构或者配备专职安全生产管理人员（法定要求）；是否设置专职安全生产分管负责人（任意性规定，作为参考项了解）。</w:t>
            </w:r>
          </w:p>
        </w:tc>
        <w:tc>
          <w:tcPr>
            <w:tcW w:type="dxa" w:w="1234"/>
          </w:tcPr>
          <w:p>
            <w:r>
              <w:t>《安全生产法》第24条（法定）、第25条第二款（专职分管负责人，可设）</w:t>
            </w:r>
          </w:p>
        </w:tc>
        <w:tc>
          <w:tcPr>
            <w:tcW w:type="dxa" w:w="1234"/>
          </w:tcPr>
          <w:p>
            <w:r>
              <w:t>查资料</w:t>
            </w:r>
          </w:p>
        </w:tc>
        <w:tc>
          <w:tcPr>
            <w:tcW w:type="dxa" w:w="1234"/>
          </w:tcPr>
          <w:p>
            <w:r>
              <w:t>机构或专职安全生产管理人员设置到位</w:t>
            </w:r>
          </w:p>
        </w:tc>
        <w:tc>
          <w:tcPr>
            <w:tcW w:type="dxa" w:w="1234"/>
          </w:tcPr>
          <w:p>
            <w:r>
              <w:t>第25条第二款为“可以”设置，非强制 适用：全部企业</w:t>
            </w:r>
          </w:p>
        </w:tc>
      </w:tr>
      <w:tr>
        <w:tc>
          <w:tcPr>
            <w:tcW w:type="dxa" w:w="1234"/>
          </w:tcPr>
          <w:p>
            <w:r>
              <w:t>B04</w:t>
            </w:r>
          </w:p>
        </w:tc>
        <w:tc>
          <w:tcPr>
            <w:tcW w:type="dxa" w:w="1234"/>
          </w:tcPr>
          <w:p>
            <w:r>
              <w:t>安全管理人员职责落实</w:t>
            </w:r>
          </w:p>
        </w:tc>
        <w:tc>
          <w:tcPr>
            <w:tcW w:type="dxa" w:w="1234"/>
          </w:tcPr>
          <w:p>
            <w:r>
              <w:t>安全管理机构及人员七项职责落实情况：制度规程拟订、教育培训、危险源辨识评估、应急演练、隐患排查、制止纠正违章、督促整改。</w:t>
            </w:r>
          </w:p>
        </w:tc>
        <w:tc>
          <w:tcPr>
            <w:tcW w:type="dxa" w:w="1234"/>
          </w:tcPr>
          <w:p>
            <w:r>
              <w:t>《安全生产法》第25条</w:t>
            </w:r>
          </w:p>
        </w:tc>
        <w:tc>
          <w:tcPr>
            <w:tcW w:type="dxa" w:w="1234"/>
          </w:tcPr>
          <w:p>
            <w:r>
              <w:t>查资料</w:t>
            </w:r>
          </w:p>
        </w:tc>
        <w:tc>
          <w:tcPr>
            <w:tcW w:type="dxa" w:w="1234"/>
          </w:tcPr>
          <w:p>
            <w:r>
              <w:t>职责履行有记录可查</w:t>
            </w:r>
          </w:p>
        </w:tc>
        <w:tc>
          <w:tcPr>
            <w:tcW w:type="dxa" w:w="1234"/>
          </w:tcPr>
          <w:p>
            <w:r>
              <w:t xml:space="preserve"> 适用：全部企业</w:t>
            </w:r>
          </w:p>
        </w:tc>
      </w:tr>
      <w:tr>
        <w:tc>
          <w:tcPr>
            <w:tcW w:type="dxa" w:w="1234"/>
          </w:tcPr>
          <w:p>
            <w:r>
              <w:t>B05</w:t>
            </w:r>
          </w:p>
        </w:tc>
        <w:tc>
          <w:tcPr>
            <w:tcW w:type="dxa" w:w="1234"/>
          </w:tcPr>
          <w:p>
            <w:r>
              <w:t>安全生产费用</w:t>
            </w:r>
          </w:p>
        </w:tc>
        <w:tc>
          <w:tcPr>
            <w:tcW w:type="dxa" w:w="1234"/>
          </w:tcPr>
          <w:p>
            <w:r>
              <w:t>安全生产资金投入是否保障；安全生产费用是否按规定提取和使用，专门用于改善安全生产条件。</w:t>
            </w:r>
          </w:p>
        </w:tc>
        <w:tc>
          <w:tcPr>
            <w:tcW w:type="dxa" w:w="1234"/>
          </w:tcPr>
          <w:p>
            <w:r>
              <w:t>《安全生产法》第23条</w:t>
            </w:r>
          </w:p>
        </w:tc>
        <w:tc>
          <w:tcPr>
            <w:tcW w:type="dxa" w:w="1234"/>
          </w:tcPr>
          <w:p>
            <w:r>
              <w:t>查资料</w:t>
            </w:r>
          </w:p>
        </w:tc>
        <w:tc>
          <w:tcPr>
            <w:tcW w:type="dxa" w:w="1234"/>
          </w:tcPr>
          <w:p>
            <w:r>
              <w:t>费用提取使用符合规定，台账清晰</w:t>
            </w:r>
          </w:p>
        </w:tc>
        <w:tc>
          <w:tcPr>
            <w:tcW w:type="dxa" w:w="1234"/>
          </w:tcPr>
          <w:p>
            <w:r>
              <w:t xml:space="preserve"> 适用：全部企业</w:t>
            </w:r>
          </w:p>
        </w:tc>
      </w:tr>
      <w:tr>
        <w:tc>
          <w:tcPr>
            <w:tcW w:type="dxa" w:w="1234"/>
          </w:tcPr>
          <w:p>
            <w:r>
              <w:t>B06</w:t>
            </w:r>
          </w:p>
        </w:tc>
        <w:tc>
          <w:tcPr>
            <w:tcW w:type="dxa" w:w="1234"/>
          </w:tcPr>
          <w:p>
            <w:r>
              <w:t>安全教育培训（重点项）</w:t>
            </w:r>
          </w:p>
        </w:tc>
        <w:tc>
          <w:tcPr>
            <w:tcW w:type="dxa" w:w="1234"/>
          </w:tcPr>
          <w:p>
            <w:r>
              <w:t>是否制定并实施年度安全生产教育培训计划；从业人员是否经培训合格上岗；是否建立培训档案并如实记录时间、内容、人员、考核结果。</w:t>
            </w:r>
          </w:p>
        </w:tc>
        <w:tc>
          <w:tcPr>
            <w:tcW w:type="dxa" w:w="1234"/>
          </w:tcPr>
          <w:p>
            <w:r>
              <w:t>《安全生产法》第21条第（三）项、第28条</w:t>
            </w:r>
          </w:p>
        </w:tc>
        <w:tc>
          <w:tcPr>
            <w:tcW w:type="dxa" w:w="1234"/>
          </w:tcPr>
          <w:p>
            <w:r>
              <w:t>查资料</w:t>
            </w:r>
          </w:p>
        </w:tc>
        <w:tc>
          <w:tcPr>
            <w:tcW w:type="dxa" w:w="1234"/>
          </w:tcPr>
          <w:p>
            <w:r>
              <w:t>计划、实施记录、档案三者齐全</w:t>
            </w:r>
          </w:p>
        </w:tc>
        <w:tc>
          <w:tcPr>
            <w:tcW w:type="dxa" w:w="1234"/>
          </w:tcPr>
          <w:p>
            <w:r>
              <w:t xml:space="preserve"> 适用：全部企业</w:t>
            </w:r>
          </w:p>
        </w:tc>
      </w:tr>
      <w:tr>
        <w:tc>
          <w:tcPr>
            <w:tcW w:type="dxa" w:w="1234"/>
          </w:tcPr>
          <w:p>
            <w:r>
              <w:t>B07</w:t>
            </w:r>
          </w:p>
        </w:tc>
        <w:tc>
          <w:tcPr>
            <w:tcW w:type="dxa" w:w="1234"/>
          </w:tcPr>
          <w:p>
            <w:r>
              <w:t>主要负责人和安管人员考核（重点项）</w:t>
            </w:r>
          </w:p>
        </w:tc>
        <w:tc>
          <w:tcPr>
            <w:tcW w:type="dxa" w:w="1234"/>
          </w:tcPr>
          <w:p>
            <w:r>
              <w:t>主要负责人和安全生产管理人员是否经主管的负有安全生产监督管理职责的部门考核合格。</w:t>
            </w:r>
          </w:p>
        </w:tc>
        <w:tc>
          <w:tcPr>
            <w:tcW w:type="dxa" w:w="1234"/>
          </w:tcPr>
          <w:p>
            <w:r>
              <w:t>《安全生产法》第27条</w:t>
            </w:r>
          </w:p>
        </w:tc>
        <w:tc>
          <w:tcPr>
            <w:tcW w:type="dxa" w:w="1234"/>
          </w:tcPr>
          <w:p>
            <w:r>
              <w:t>查资料</w:t>
            </w:r>
          </w:p>
        </w:tc>
        <w:tc>
          <w:tcPr>
            <w:tcW w:type="dxa" w:w="1234"/>
          </w:tcPr>
          <w:p>
            <w:r>
              <w:t>考核合格证明在有效期内</w:t>
            </w:r>
          </w:p>
        </w:tc>
        <w:tc>
          <w:tcPr>
            <w:tcW w:type="dxa" w:w="1234"/>
          </w:tcPr>
          <w:p>
            <w:r>
              <w:t xml:space="preserve"> 适用：运输单位、危险物品单位</w:t>
            </w:r>
          </w:p>
        </w:tc>
      </w:tr>
      <w:tr>
        <w:tc>
          <w:tcPr>
            <w:tcW w:type="dxa" w:w="1234"/>
          </w:tcPr>
          <w:p>
            <w:r>
              <w:t>B08</w:t>
            </w:r>
          </w:p>
        </w:tc>
        <w:tc>
          <w:tcPr>
            <w:tcW w:type="dxa" w:w="1234"/>
          </w:tcPr>
          <w:p>
            <w:r>
              <w:t>规章制度与操作规程</w:t>
            </w:r>
          </w:p>
        </w:tc>
        <w:tc>
          <w:tcPr>
            <w:tcW w:type="dxa" w:w="1234"/>
          </w:tcPr>
          <w:p>
            <w:r>
              <w:t>安全生产规章制度和各岗位安全操作规程是否健全并及时修订；是否组织制定并实施。</w:t>
            </w:r>
          </w:p>
        </w:tc>
        <w:tc>
          <w:tcPr>
            <w:tcW w:type="dxa" w:w="1234"/>
          </w:tcPr>
          <w:p>
            <w:r>
              <w:t>《安全生产法》第21条第（二）项</w:t>
            </w:r>
          </w:p>
        </w:tc>
        <w:tc>
          <w:tcPr>
            <w:tcW w:type="dxa" w:w="1234"/>
          </w:tcPr>
          <w:p>
            <w:r>
              <w:t>查资料</w:t>
            </w:r>
          </w:p>
        </w:tc>
        <w:tc>
          <w:tcPr>
            <w:tcW w:type="dxa" w:w="1234"/>
          </w:tcPr>
          <w:p>
            <w:r>
              <w:t>制度规程健全、覆盖主要岗位</w:t>
            </w:r>
          </w:p>
        </w:tc>
        <w:tc>
          <w:tcPr>
            <w:tcW w:type="dxa" w:w="1234"/>
          </w:tcPr>
          <w:p>
            <w:r>
              <w:t xml:space="preserve"> 适用：全部企业</w:t>
            </w:r>
          </w:p>
        </w:tc>
      </w:tr>
      <w:tr>
        <w:tc>
          <w:tcPr>
            <w:tcW w:type="dxa" w:w="1234"/>
          </w:tcPr>
          <w:p>
            <w:r>
              <w:t>C01</w:t>
            </w:r>
          </w:p>
        </w:tc>
        <w:tc>
          <w:tcPr>
            <w:tcW w:type="dxa" w:w="1234"/>
          </w:tcPr>
          <w:p>
            <w:r>
              <w:t>安全风险分级管控（重点项）</w:t>
            </w:r>
          </w:p>
        </w:tc>
        <w:tc>
          <w:tcPr>
            <w:tcW w:type="dxa" w:w="1234"/>
          </w:tcPr>
          <w:p>
            <w:r>
              <w:t>是否建立安全风险分级管控制度；是否辨识评估风险并按分级采取相应管控措施。</w:t>
            </w:r>
          </w:p>
        </w:tc>
        <w:tc>
          <w:tcPr>
            <w:tcW w:type="dxa" w:w="1234"/>
          </w:tcPr>
          <w:p>
            <w:r>
              <w:t>《安全生产法》第4条、第21条第（五）项、第41条</w:t>
            </w:r>
          </w:p>
        </w:tc>
        <w:tc>
          <w:tcPr>
            <w:tcW w:type="dxa" w:w="1234"/>
          </w:tcPr>
          <w:p>
            <w:r>
              <w:t>查资料</w:t>
            </w:r>
          </w:p>
        </w:tc>
        <w:tc>
          <w:tcPr>
            <w:tcW w:type="dxa" w:w="1234"/>
          </w:tcPr>
          <w:p>
            <w:r>
              <w:t>有风险辨识清单、分级管控措施</w:t>
            </w:r>
          </w:p>
        </w:tc>
        <w:tc>
          <w:tcPr>
            <w:tcW w:type="dxa" w:w="1234"/>
          </w:tcPr>
          <w:p>
            <w:r>
              <w:t xml:space="preserve"> 适用：全部企业</w:t>
            </w:r>
          </w:p>
        </w:tc>
      </w:tr>
      <w:tr>
        <w:tc>
          <w:tcPr>
            <w:tcW w:type="dxa" w:w="1234"/>
          </w:tcPr>
          <w:p>
            <w:r>
              <w:t>C02</w:t>
            </w:r>
          </w:p>
        </w:tc>
        <w:tc>
          <w:tcPr>
            <w:tcW w:type="dxa" w:w="1234"/>
          </w:tcPr>
          <w:p>
            <w:r>
              <w:t>隐患排查治理制度（重点项）</w:t>
            </w:r>
          </w:p>
        </w:tc>
        <w:tc>
          <w:tcPr>
            <w:tcW w:type="dxa" w:w="1234"/>
          </w:tcPr>
          <w:p>
            <w:r>
              <w:t>是否建立健全并落实生产安全事故隐患排查治理制度；是否采取技术、管理措施及时发现并消除隐患。</w:t>
            </w:r>
          </w:p>
        </w:tc>
        <w:tc>
          <w:tcPr>
            <w:tcW w:type="dxa" w:w="1234"/>
          </w:tcPr>
          <w:p>
            <w:r>
              <w:t>《安全生产法》第41条</w:t>
            </w:r>
          </w:p>
        </w:tc>
        <w:tc>
          <w:tcPr>
            <w:tcW w:type="dxa" w:w="1234"/>
          </w:tcPr>
          <w:p>
            <w:r>
              <w:t>查资料</w:t>
            </w:r>
          </w:p>
        </w:tc>
        <w:tc>
          <w:tcPr>
            <w:tcW w:type="dxa" w:w="1234"/>
          </w:tcPr>
          <w:p>
            <w:r>
              <w:t>制度健全且落实到日常检查</w:t>
            </w:r>
          </w:p>
        </w:tc>
        <w:tc>
          <w:tcPr>
            <w:tcW w:type="dxa" w:w="1234"/>
          </w:tcPr>
          <w:p>
            <w:r>
              <w:t xml:space="preserve"> 适用：全部企业</w:t>
            </w:r>
          </w:p>
        </w:tc>
      </w:tr>
      <w:tr>
        <w:tc>
          <w:tcPr>
            <w:tcW w:type="dxa" w:w="1234"/>
          </w:tcPr>
          <w:p>
            <w:r>
              <w:t>C03</w:t>
            </w:r>
          </w:p>
        </w:tc>
        <w:tc>
          <w:tcPr>
            <w:tcW w:type="dxa" w:w="1234"/>
          </w:tcPr>
          <w:p>
            <w:r>
              <w:t>隐患排查治理台账（重点项）</w:t>
            </w:r>
          </w:p>
        </w:tc>
        <w:tc>
          <w:tcPr>
            <w:tcW w:type="dxa" w:w="1234"/>
          </w:tcPr>
          <w:p>
            <w:r>
              <w:t>隐患排查治理情况是否如实记录；是否向从业人员通报；重大事故隐患是否及时向监管部门和职工大会（职代会）报告。</w:t>
            </w:r>
          </w:p>
        </w:tc>
        <w:tc>
          <w:tcPr>
            <w:tcW w:type="dxa" w:w="1234"/>
          </w:tcPr>
          <w:p>
            <w:r>
              <w:t>《安全生产法》第41条</w:t>
            </w:r>
          </w:p>
        </w:tc>
        <w:tc>
          <w:tcPr>
            <w:tcW w:type="dxa" w:w="1234"/>
          </w:tcPr>
          <w:p>
            <w:r>
              <w:t>查台账</w:t>
            </w:r>
          </w:p>
        </w:tc>
        <w:tc>
          <w:tcPr>
            <w:tcW w:type="dxa" w:w="1234"/>
          </w:tcPr>
          <w:p>
            <w:r>
              <w:t>台账记录完整、闭环可追溯</w:t>
            </w:r>
          </w:p>
        </w:tc>
        <w:tc>
          <w:tcPr>
            <w:tcW w:type="dxa" w:w="1234"/>
          </w:tcPr>
          <w:p>
            <w:r>
              <w:t xml:space="preserve"> 适用：全部企业</w:t>
            </w:r>
          </w:p>
        </w:tc>
      </w:tr>
      <w:tr>
        <w:tc>
          <w:tcPr>
            <w:tcW w:type="dxa" w:w="1234"/>
          </w:tcPr>
          <w:p>
            <w:r>
              <w:t>C04</w:t>
            </w:r>
          </w:p>
        </w:tc>
        <w:tc>
          <w:tcPr>
            <w:tcW w:type="dxa" w:w="1234"/>
          </w:tcPr>
          <w:p>
            <w:r>
              <w:t>安全生产检查记录</w:t>
            </w:r>
          </w:p>
        </w:tc>
        <w:tc>
          <w:tcPr>
            <w:tcW w:type="dxa" w:w="1234"/>
          </w:tcPr>
          <w:p>
            <w:r>
              <w:t>安全生产管理人员是否对安全生产状况经常性检查；检查及处理情况是否如实记录在案。</w:t>
            </w:r>
          </w:p>
        </w:tc>
        <w:tc>
          <w:tcPr>
            <w:tcW w:type="dxa" w:w="1234"/>
          </w:tcPr>
          <w:p>
            <w:r>
              <w:t>《安全生产法》第46条</w:t>
            </w:r>
          </w:p>
        </w:tc>
        <w:tc>
          <w:tcPr>
            <w:tcW w:type="dxa" w:w="1234"/>
          </w:tcPr>
          <w:p>
            <w:r>
              <w:t>查台账</w:t>
            </w:r>
          </w:p>
        </w:tc>
        <w:tc>
          <w:tcPr>
            <w:tcW w:type="dxa" w:w="1234"/>
          </w:tcPr>
          <w:p>
            <w:r>
              <w:t>检查处理记录完整</w:t>
            </w:r>
          </w:p>
        </w:tc>
        <w:tc>
          <w:tcPr>
            <w:tcW w:type="dxa" w:w="1234"/>
          </w:tcPr>
          <w:p>
            <w:r>
              <w:t xml:space="preserve"> 适用：全部企业</w:t>
            </w:r>
          </w:p>
        </w:tc>
      </w:tr>
      <w:tr>
        <w:tc>
          <w:tcPr>
            <w:tcW w:type="dxa" w:w="1234"/>
          </w:tcPr>
          <w:p>
            <w:r>
              <w:t>C05</w:t>
            </w:r>
          </w:p>
        </w:tc>
        <w:tc>
          <w:tcPr>
            <w:tcW w:type="dxa" w:w="1234"/>
          </w:tcPr>
          <w:p>
            <w:r>
              <w:t>应急预案（重点项）</w:t>
            </w:r>
          </w:p>
        </w:tc>
        <w:tc>
          <w:tcPr>
            <w:tcW w:type="dxa" w:w="1234"/>
          </w:tcPr>
          <w:p>
            <w:r>
              <w:t>是否制定生产安全事故应急救援预案，并与所在地县级以上地方政府预案相衔接。</w:t>
            </w:r>
          </w:p>
        </w:tc>
        <w:tc>
          <w:tcPr>
            <w:tcW w:type="dxa" w:w="1234"/>
          </w:tcPr>
          <w:p>
            <w:r>
              <w:t>《安全生产法》第21条第（六）项、第81条</w:t>
            </w:r>
          </w:p>
        </w:tc>
        <w:tc>
          <w:tcPr>
            <w:tcW w:type="dxa" w:w="1234"/>
          </w:tcPr>
          <w:p>
            <w:r>
              <w:t>查资料</w:t>
            </w:r>
          </w:p>
        </w:tc>
        <w:tc>
          <w:tcPr>
            <w:tcW w:type="dxa" w:w="1234"/>
          </w:tcPr>
          <w:p>
            <w:r>
              <w:t>预案完备并完成衔接、备案</w:t>
            </w:r>
          </w:p>
        </w:tc>
        <w:tc>
          <w:tcPr>
            <w:tcW w:type="dxa" w:w="1234"/>
          </w:tcPr>
          <w:p>
            <w:r>
              <w:t xml:space="preserve"> 适用：全部企业</w:t>
            </w:r>
          </w:p>
        </w:tc>
      </w:tr>
      <w:tr>
        <w:tc>
          <w:tcPr>
            <w:tcW w:type="dxa" w:w="1234"/>
          </w:tcPr>
          <w:p>
            <w:r>
              <w:t>C06</w:t>
            </w:r>
          </w:p>
        </w:tc>
        <w:tc>
          <w:tcPr>
            <w:tcW w:type="dxa" w:w="1234"/>
          </w:tcPr>
          <w:p>
            <w:r>
              <w:t>应急演练（重点项）</w:t>
            </w:r>
          </w:p>
        </w:tc>
        <w:tc>
          <w:tcPr>
            <w:tcW w:type="dxa" w:w="1234"/>
          </w:tcPr>
          <w:p>
            <w:r>
              <w:t>是否定期组织应急救援演练；演练记录、评估与改进是否完整。</w:t>
            </w:r>
          </w:p>
        </w:tc>
        <w:tc>
          <w:tcPr>
            <w:tcW w:type="dxa" w:w="1234"/>
          </w:tcPr>
          <w:p>
            <w:r>
              <w:t>《安全生产法》第81条</w:t>
            </w:r>
          </w:p>
        </w:tc>
        <w:tc>
          <w:tcPr>
            <w:tcW w:type="dxa" w:w="1234"/>
          </w:tcPr>
          <w:p>
            <w:r>
              <w:t>查台账</w:t>
            </w:r>
          </w:p>
        </w:tc>
        <w:tc>
          <w:tcPr>
            <w:tcW w:type="dxa" w:w="1234"/>
          </w:tcPr>
          <w:p>
            <w:r>
              <w:t>定期演练且有记录评估</w:t>
            </w:r>
          </w:p>
        </w:tc>
        <w:tc>
          <w:tcPr>
            <w:tcW w:type="dxa" w:w="1234"/>
          </w:tcPr>
          <w:p>
            <w:r>
              <w:t xml:space="preserve"> 适用：全部企业</w:t>
            </w:r>
          </w:p>
        </w:tc>
      </w:tr>
      <w:tr>
        <w:tc>
          <w:tcPr>
            <w:tcW w:type="dxa" w:w="1234"/>
          </w:tcPr>
          <w:p>
            <w:r>
              <w:t>C07</w:t>
            </w:r>
          </w:p>
        </w:tc>
        <w:tc>
          <w:tcPr>
            <w:tcW w:type="dxa" w:w="1234"/>
          </w:tcPr>
          <w:p>
            <w:r>
              <w:t>应急救援器材物资</w:t>
            </w:r>
          </w:p>
        </w:tc>
        <w:tc>
          <w:tcPr>
            <w:tcW w:type="dxa" w:w="1234"/>
          </w:tcPr>
          <w:p>
            <w:r>
              <w:t>是否配备必要的应急救援器材、设备和物资，并进行经常性维护、保养，保证正常运转。</w:t>
            </w:r>
          </w:p>
        </w:tc>
        <w:tc>
          <w:tcPr>
            <w:tcW w:type="dxa" w:w="1234"/>
          </w:tcPr>
          <w:p>
            <w:r>
              <w:t>《安全生产法》第82条</w:t>
            </w:r>
          </w:p>
        </w:tc>
        <w:tc>
          <w:tcPr>
            <w:tcW w:type="dxa" w:w="1234"/>
          </w:tcPr>
          <w:p>
            <w:r>
              <w:t>查现场、查台账</w:t>
            </w:r>
          </w:p>
        </w:tc>
        <w:tc>
          <w:tcPr>
            <w:tcW w:type="dxa" w:w="1234"/>
          </w:tcPr>
          <w:p>
            <w:r>
              <w:t>器材物资齐全、维护记录完整</w:t>
            </w:r>
          </w:p>
        </w:tc>
        <w:tc>
          <w:tcPr>
            <w:tcW w:type="dxa" w:w="1234"/>
          </w:tcPr>
          <w:p>
            <w:r>
              <w:t xml:space="preserve"> 适用：危险物品单位等</w:t>
            </w:r>
          </w:p>
        </w:tc>
      </w:tr>
      <w:tr>
        <w:tc>
          <w:tcPr>
            <w:tcW w:type="dxa" w:w="1234"/>
          </w:tcPr>
          <w:p>
            <w:r>
              <w:t>C08</w:t>
            </w:r>
          </w:p>
        </w:tc>
        <w:tc>
          <w:tcPr>
            <w:tcW w:type="dxa" w:w="1234"/>
          </w:tcPr>
          <w:p>
            <w:r>
              <w:t>事故报告与处置（重点项 否决项）</w:t>
            </w:r>
          </w:p>
        </w:tc>
        <w:tc>
          <w:tcPr>
            <w:tcW w:type="dxa" w:w="1234"/>
          </w:tcPr>
          <w:p>
            <w:r>
              <w:t>发生事故是否立即组织抢救并如实报告；是否建立事故报告和处理记录；是否存在隐瞒不报、谎报或者迟报。</w:t>
            </w:r>
          </w:p>
        </w:tc>
        <w:tc>
          <w:tcPr>
            <w:tcW w:type="dxa" w:w="1234"/>
          </w:tcPr>
          <w:p>
            <w:r>
              <w:t>《安全生产法》第21条第（七）项、第50条、第83条</w:t>
            </w:r>
          </w:p>
        </w:tc>
        <w:tc>
          <w:tcPr>
            <w:tcW w:type="dxa" w:w="1234"/>
          </w:tcPr>
          <w:p>
            <w:r>
              <w:t>查资料、询问</w:t>
            </w:r>
          </w:p>
        </w:tc>
        <w:tc>
          <w:tcPr>
            <w:tcW w:type="dxa" w:w="1234"/>
          </w:tcPr>
          <w:p>
            <w:r>
              <w:t>事故报告及时如实，无瞒报谎报</w:t>
            </w:r>
          </w:p>
        </w:tc>
        <w:tc>
          <w:tcPr>
            <w:tcW w:type="dxa" w:w="1234"/>
          </w:tcPr>
          <w:p>
            <w:r>
              <w:t>瞒报谎报为否决项 适用：全部企业</w:t>
            </w:r>
          </w:p>
        </w:tc>
      </w:tr>
      <w:tr>
        <w:tc>
          <w:tcPr>
            <w:tcW w:type="dxa" w:w="1234"/>
          </w:tcPr>
          <w:p>
            <w:r>
              <w:t>C09</w:t>
            </w:r>
          </w:p>
        </w:tc>
        <w:tc>
          <w:tcPr>
            <w:tcW w:type="dxa" w:w="1234"/>
          </w:tcPr>
          <w:p>
            <w:r>
              <w:t>重大危险源管理</w:t>
            </w:r>
          </w:p>
        </w:tc>
        <w:tc>
          <w:tcPr>
            <w:tcW w:type="dxa" w:w="1234"/>
          </w:tcPr>
          <w:p>
            <w:r>
              <w:t>重大危险源是否登记建档、定期检测评估监控、制定应急预案并告知应急措施；是否按规定备案。</w:t>
            </w:r>
          </w:p>
        </w:tc>
        <w:tc>
          <w:tcPr>
            <w:tcW w:type="dxa" w:w="1234"/>
          </w:tcPr>
          <w:p>
            <w:r>
              <w:t>《安全生产法》第40条</w:t>
            </w:r>
          </w:p>
        </w:tc>
        <w:tc>
          <w:tcPr>
            <w:tcW w:type="dxa" w:w="1234"/>
          </w:tcPr>
          <w:p>
            <w:r>
              <w:t>查资料</w:t>
            </w:r>
          </w:p>
        </w:tc>
        <w:tc>
          <w:tcPr>
            <w:tcW w:type="dxa" w:w="1234"/>
          </w:tcPr>
          <w:p>
            <w:r>
              <w:t>重大危险源管控措施齐全</w:t>
            </w:r>
          </w:p>
        </w:tc>
        <w:tc>
          <w:tcPr>
            <w:tcW w:type="dxa" w:w="1234"/>
          </w:tcPr>
          <w:p>
            <w:r>
              <w:t xml:space="preserve"> 适用：有重大危险源的企业</w:t>
            </w:r>
          </w:p>
        </w:tc>
      </w:tr>
      <w:tr>
        <w:tc>
          <w:tcPr>
            <w:tcW w:type="dxa" w:w="1234"/>
          </w:tcPr>
          <w:p>
            <w:r>
              <w:t>D01</w:t>
            </w:r>
          </w:p>
        </w:tc>
        <w:tc>
          <w:tcPr>
            <w:tcW w:type="dxa" w:w="1234"/>
          </w:tcPr>
          <w:p>
            <w:r>
              <w:t>适航与配员（配合海事）（重点项）</w:t>
            </w:r>
          </w:p>
        </w:tc>
        <w:tc>
          <w:tcPr>
            <w:tcW w:type="dxa" w:w="1234"/>
          </w:tcPr>
          <w:p>
            <w:r>
              <w:t>船舶是否处于适航状态；是否按规定配备船员。发现问题标注“移送海事”。</w:t>
            </w:r>
          </w:p>
        </w:tc>
        <w:tc>
          <w:tcPr>
            <w:tcW w:type="dxa" w:w="1234"/>
          </w:tcPr>
          <w:p>
            <w:r>
              <w:t>《国内水路运输管理条例》第18条（处罚属海事：第38条）</w:t>
            </w:r>
          </w:p>
        </w:tc>
        <w:tc>
          <w:tcPr>
            <w:tcW w:type="dxa" w:w="1234"/>
          </w:tcPr>
          <w:p>
            <w:r>
              <w:t>查现场</w:t>
            </w:r>
          </w:p>
        </w:tc>
        <w:tc>
          <w:tcPr>
            <w:tcW w:type="dxa" w:w="1234"/>
          </w:tcPr>
          <w:p>
            <w:r>
              <w:t>船舶适航、船员配备符合最低安全配员</w:t>
            </w:r>
          </w:p>
        </w:tc>
        <w:tc>
          <w:tcPr>
            <w:tcW w:type="dxa" w:w="1234"/>
          </w:tcPr>
          <w:p>
            <w:r>
              <w:t>超载/不适航/货船载客/无适装证书＝海事处罚事项，本平台记录并移送 适用：全部企业</w:t>
            </w:r>
          </w:p>
        </w:tc>
      </w:tr>
      <w:tr>
        <w:tc>
          <w:tcPr>
            <w:tcW w:type="dxa" w:w="1234"/>
          </w:tcPr>
          <w:p>
            <w:r>
              <w:t>D02</w:t>
            </w:r>
          </w:p>
        </w:tc>
        <w:tc>
          <w:tcPr>
            <w:tcW w:type="dxa" w:w="1234"/>
          </w:tcPr>
          <w:p>
            <w:r>
              <w:t>不得超载（配合海事）（重点项 否决项）</w:t>
            </w:r>
          </w:p>
        </w:tc>
        <w:tc>
          <w:tcPr>
            <w:tcW w:type="dxa" w:w="1234"/>
          </w:tcPr>
          <w:p>
            <w:r>
              <w:t>是否按核定的载客定额、载重量载运旅客货物，是否存在超载。发现问题标注“移送海事”。</w:t>
            </w:r>
          </w:p>
        </w:tc>
        <w:tc>
          <w:tcPr>
            <w:tcW w:type="dxa" w:w="1234"/>
          </w:tcPr>
          <w:p>
            <w:r>
              <w:t>《国内水路运输管理条例》第18条（处罚属海事：第38条）</w:t>
            </w:r>
          </w:p>
        </w:tc>
        <w:tc>
          <w:tcPr>
            <w:tcW w:type="dxa" w:w="1234"/>
          </w:tcPr>
          <w:p>
            <w:r>
              <w:t>查现场</w:t>
            </w:r>
          </w:p>
        </w:tc>
        <w:tc>
          <w:tcPr>
            <w:tcW w:type="dxa" w:w="1234"/>
          </w:tcPr>
          <w:p>
            <w:r>
              <w:t>无超载行为</w:t>
            </w:r>
          </w:p>
        </w:tc>
        <w:tc>
          <w:tcPr>
            <w:tcW w:type="dxa" w:w="1234"/>
          </w:tcPr>
          <w:p>
            <w:r>
              <w:t>超载＝海事处罚事项 适用：全部企业</w:t>
            </w:r>
          </w:p>
        </w:tc>
      </w:tr>
      <w:tr>
        <w:tc>
          <w:tcPr>
            <w:tcW w:type="dxa" w:w="1234"/>
          </w:tcPr>
          <w:p>
            <w:r>
              <w:t>D03</w:t>
            </w:r>
          </w:p>
        </w:tc>
        <w:tc>
          <w:tcPr>
            <w:tcW w:type="dxa" w:w="1234"/>
          </w:tcPr>
          <w:p>
            <w:r>
              <w:t>不得货船载客（配合海事）（重点项 否决项）</w:t>
            </w:r>
          </w:p>
        </w:tc>
        <w:tc>
          <w:tcPr>
            <w:tcW w:type="dxa" w:w="1234"/>
          </w:tcPr>
          <w:p>
            <w:r>
              <w:t>是否存在使用货船载运旅客的行为。发现问题标注“移送海事”。</w:t>
            </w:r>
          </w:p>
        </w:tc>
        <w:tc>
          <w:tcPr>
            <w:tcW w:type="dxa" w:w="1234"/>
          </w:tcPr>
          <w:p>
            <w:r>
              <w:t>《国内水路运输管理条例》第18条（处罚属海事：第38条）</w:t>
            </w:r>
          </w:p>
        </w:tc>
        <w:tc>
          <w:tcPr>
            <w:tcW w:type="dxa" w:w="1234"/>
          </w:tcPr>
          <w:p>
            <w:r>
              <w:t>查现场</w:t>
            </w:r>
          </w:p>
        </w:tc>
        <w:tc>
          <w:tcPr>
            <w:tcW w:type="dxa" w:w="1234"/>
          </w:tcPr>
          <w:p>
            <w:r>
              <w:t>无货船载客行为</w:t>
            </w:r>
          </w:p>
        </w:tc>
        <w:tc>
          <w:tcPr>
            <w:tcW w:type="dxa" w:w="1234"/>
          </w:tcPr>
          <w:p>
            <w:r>
              <w:t>货船载客＝海事处罚事项 适用：货船企业</w:t>
            </w:r>
          </w:p>
        </w:tc>
      </w:tr>
      <w:tr>
        <w:tc>
          <w:tcPr>
            <w:tcW w:type="dxa" w:w="1234"/>
          </w:tcPr>
          <w:p>
            <w:r>
              <w:t>D04</w:t>
            </w:r>
          </w:p>
        </w:tc>
        <w:tc>
          <w:tcPr>
            <w:tcW w:type="dxa" w:w="1234"/>
          </w:tcPr>
          <w:p>
            <w:r>
              <w:t>承运人责任保险（重点项）</w:t>
            </w:r>
          </w:p>
        </w:tc>
        <w:tc>
          <w:tcPr>
            <w:tcW w:type="dxa" w:w="1234"/>
          </w:tcPr>
          <w:p>
            <w:r>
              <w:t>客运船舶是否投保承运人责任保险或者取得相应的财务担保。</w:t>
            </w:r>
          </w:p>
        </w:tc>
        <w:tc>
          <w:tcPr>
            <w:tcW w:type="dxa" w:w="1234"/>
          </w:tcPr>
          <w:p>
            <w:r>
              <w:t>《国内水路运输管理条例》第19条、第39条</w:t>
            </w:r>
          </w:p>
        </w:tc>
        <w:tc>
          <w:tcPr>
            <w:tcW w:type="dxa" w:w="1234"/>
          </w:tcPr>
          <w:p>
            <w:r>
              <w:t>查资料</w:t>
            </w:r>
          </w:p>
        </w:tc>
        <w:tc>
          <w:tcPr>
            <w:tcW w:type="dxa" w:w="1234"/>
          </w:tcPr>
          <w:p>
            <w:r>
              <w:t>保险单或财务担保在有效期内</w:t>
            </w:r>
          </w:p>
        </w:tc>
        <w:tc>
          <w:tcPr>
            <w:tcW w:type="dxa" w:w="1234"/>
          </w:tcPr>
          <w:p>
            <w:r>
              <w:t>未投保险罚2-10万并可吊销营运证 适用：客运企业</w:t>
            </w:r>
          </w:p>
        </w:tc>
      </w:tr>
      <w:tr>
        <w:tc>
          <w:tcPr>
            <w:tcW w:type="dxa" w:w="1234"/>
          </w:tcPr>
          <w:p>
            <w:r>
              <w:t>D05</w:t>
            </w:r>
          </w:p>
        </w:tc>
        <w:tc>
          <w:tcPr>
            <w:tcW w:type="dxa" w:w="1234"/>
          </w:tcPr>
          <w:p>
            <w:r>
              <w:t>危险货物运输（配合海事）（重点项 否决项）</w:t>
            </w:r>
          </w:p>
        </w:tc>
        <w:tc>
          <w:tcPr>
            <w:tcW w:type="dxa" w:w="1234"/>
          </w:tcPr>
          <w:p>
            <w:r>
              <w:t>危险货物运输是否持有适装证书；是否按安全技术规范配载、积载、隔离。发现问题标注“移送海事”。</w:t>
            </w:r>
          </w:p>
        </w:tc>
        <w:tc>
          <w:tcPr>
            <w:tcW w:type="dxa" w:w="1234"/>
          </w:tcPr>
          <w:p>
            <w:r>
              <w:t>《国内水路运输管理条例》第20条（处罚属海事：第38条）</w:t>
            </w:r>
          </w:p>
        </w:tc>
        <w:tc>
          <w:tcPr>
            <w:tcW w:type="dxa" w:w="1234"/>
          </w:tcPr>
          <w:p>
            <w:r>
              <w:t>查资料、查现场</w:t>
            </w:r>
          </w:p>
        </w:tc>
        <w:tc>
          <w:tcPr>
            <w:tcW w:type="dxa" w:w="1234"/>
          </w:tcPr>
          <w:p>
            <w:r>
              <w:t>适装证书有效、配载符合技术规范</w:t>
            </w:r>
          </w:p>
        </w:tc>
        <w:tc>
          <w:tcPr>
            <w:tcW w:type="dxa" w:w="1234"/>
          </w:tcPr>
          <w:p>
            <w:r>
              <w:t>无适装证书运输危险品＝海事处罚事项 适用：危险货物运输企业</w:t>
            </w:r>
          </w:p>
        </w:tc>
      </w:tr>
      <w:tr>
        <w:tc>
          <w:tcPr>
            <w:tcW w:type="dxa" w:w="1234"/>
          </w:tcPr>
          <w:p>
            <w:r>
              <w:t>D06</w:t>
            </w:r>
          </w:p>
        </w:tc>
        <w:tc>
          <w:tcPr>
            <w:tcW w:type="dxa" w:w="1234"/>
          </w:tcPr>
          <w:p>
            <w:r>
              <w:t>货物实名查验（重点项）</w:t>
            </w:r>
          </w:p>
        </w:tc>
        <w:tc>
          <w:tcPr>
            <w:tcW w:type="dxa" w:w="1234"/>
          </w:tcPr>
          <w:p>
            <w:r>
              <w:t>货物运输合同是否对托运人身份进行查验、登记货物信息；是否存在夹带危险品检查与报告制度。</w:t>
            </w:r>
          </w:p>
        </w:tc>
        <w:tc>
          <w:tcPr>
            <w:tcW w:type="dxa" w:w="1234"/>
          </w:tcPr>
          <w:p>
            <w:r>
              <w:t>《国内水路运输管理规定》第24条</w:t>
            </w:r>
          </w:p>
        </w:tc>
        <w:tc>
          <w:tcPr>
            <w:tcW w:type="dxa" w:w="1234"/>
          </w:tcPr>
          <w:p>
            <w:r>
              <w:t>查台账</w:t>
            </w:r>
          </w:p>
        </w:tc>
        <w:tc>
          <w:tcPr>
            <w:tcW w:type="dxa" w:w="1234"/>
          </w:tcPr>
          <w:p>
            <w:r>
              <w:t>实名查验台账完整、制度落实</w:t>
            </w:r>
          </w:p>
        </w:tc>
        <w:tc>
          <w:tcPr>
            <w:tcW w:type="dxa" w:w="1234"/>
          </w:tcPr>
          <w:p>
            <w:r>
              <w:t>2020年新增条款 适用：货物运输企业</w:t>
            </w:r>
          </w:p>
        </w:tc>
      </w:tr>
      <w:tr>
        <w:tc>
          <w:tcPr>
            <w:tcW w:type="dxa" w:w="1234"/>
          </w:tcPr>
          <w:p>
            <w:r>
              <w:t>D07</w:t>
            </w:r>
          </w:p>
        </w:tc>
        <w:tc>
          <w:tcPr>
            <w:tcW w:type="dxa" w:w="1234"/>
          </w:tcPr>
          <w:p>
            <w:r>
              <w:t>查验信息保存</w:t>
            </w:r>
          </w:p>
        </w:tc>
        <w:tc>
          <w:tcPr>
            <w:tcW w:type="dxa" w:w="1234"/>
          </w:tcPr>
          <w:p>
            <w:r>
              <w:t>实名查验信息是否保存至合同履行完毕后6个月。</w:t>
            </w:r>
          </w:p>
        </w:tc>
        <w:tc>
          <w:tcPr>
            <w:tcW w:type="dxa" w:w="1234"/>
          </w:tcPr>
          <w:p>
            <w:r>
              <w:t>《国内水路运输管理规定》第24条</w:t>
            </w:r>
          </w:p>
        </w:tc>
        <w:tc>
          <w:tcPr>
            <w:tcW w:type="dxa" w:w="1234"/>
          </w:tcPr>
          <w:p>
            <w:r>
              <w:t>查台账</w:t>
            </w:r>
          </w:p>
        </w:tc>
        <w:tc>
          <w:tcPr>
            <w:tcW w:type="dxa" w:w="1234"/>
          </w:tcPr>
          <w:p>
            <w:r>
              <w:t>信息保存期限符合要求</w:t>
            </w:r>
          </w:p>
        </w:tc>
        <w:tc>
          <w:tcPr>
            <w:tcW w:type="dxa" w:w="1234"/>
          </w:tcPr>
          <w:p>
            <w:r>
              <w:t xml:space="preserve"> 适用：货物运输企业</w:t>
            </w:r>
          </w:p>
        </w:tc>
      </w:tr>
      <w:tr>
        <w:tc>
          <w:tcPr>
            <w:tcW w:type="dxa" w:w="1234"/>
          </w:tcPr>
          <w:p>
            <w:r>
              <w:t>D08</w:t>
            </w:r>
          </w:p>
        </w:tc>
        <w:tc>
          <w:tcPr>
            <w:tcW w:type="dxa" w:w="1234"/>
          </w:tcPr>
          <w:p>
            <w:r>
              <w:t>旅客服务与拒载危险品</w:t>
            </w:r>
          </w:p>
        </w:tc>
        <w:tc>
          <w:tcPr>
            <w:tcW w:type="dxa" w:w="1234"/>
          </w:tcPr>
          <w:p>
            <w:r>
              <w:t>是否公布禁止携带物品清单；是否拒载危险品；旅客乘船凭证查验是否落实。</w:t>
            </w:r>
          </w:p>
        </w:tc>
        <w:tc>
          <w:tcPr>
            <w:tcW w:type="dxa" w:w="1234"/>
          </w:tcPr>
          <w:p>
            <w:r>
              <w:t>《国内水路运输管理规定》第26条</w:t>
            </w:r>
          </w:p>
        </w:tc>
        <w:tc>
          <w:tcPr>
            <w:tcW w:type="dxa" w:w="1234"/>
          </w:tcPr>
          <w:p>
            <w:r>
              <w:t>查现场、查资料</w:t>
            </w:r>
          </w:p>
        </w:tc>
        <w:tc>
          <w:tcPr>
            <w:tcW w:type="dxa" w:w="1234"/>
          </w:tcPr>
          <w:p>
            <w:r>
              <w:t>清单已公布、查验制度落实</w:t>
            </w:r>
          </w:p>
        </w:tc>
        <w:tc>
          <w:tcPr>
            <w:tcW w:type="dxa" w:w="1234"/>
          </w:tcPr>
          <w:p>
            <w:r>
              <w:t xml:space="preserve"> 适用：客运企业</w:t>
            </w:r>
          </w:p>
        </w:tc>
      </w:tr>
      <w:tr>
        <w:tc>
          <w:tcPr>
            <w:tcW w:type="dxa" w:w="1234"/>
          </w:tcPr>
          <w:p>
            <w:r>
              <w:t>D09</w:t>
            </w:r>
          </w:p>
        </w:tc>
        <w:tc>
          <w:tcPr>
            <w:tcW w:type="dxa" w:w="1234"/>
          </w:tcPr>
          <w:p>
            <w:r>
              <w:t>客票与优待</w:t>
            </w:r>
          </w:p>
        </w:tc>
        <w:tc>
          <w:tcPr>
            <w:tcW w:type="dxa" w:w="1234"/>
          </w:tcPr>
          <w:p>
            <w:r>
              <w:t>是否按规定出售客票（含电子客票）；军人、警察、消防救援人员、学生、老幼病残孕等优待政策是否落实。</w:t>
            </w:r>
          </w:p>
        </w:tc>
        <w:tc>
          <w:tcPr>
            <w:tcW w:type="dxa" w:w="1234"/>
          </w:tcPr>
          <w:p>
            <w:r>
              <w:t>《国内水路运输管理规定》第29条、第30条</w:t>
            </w:r>
          </w:p>
        </w:tc>
        <w:tc>
          <w:tcPr>
            <w:tcW w:type="dxa" w:w="1234"/>
          </w:tcPr>
          <w:p>
            <w:r>
              <w:t>查现场、查台账</w:t>
            </w:r>
          </w:p>
        </w:tc>
        <w:tc>
          <w:tcPr>
            <w:tcW w:type="dxa" w:w="1234"/>
          </w:tcPr>
          <w:p>
            <w:r>
              <w:t>售票规范、优待政策落实</w:t>
            </w:r>
          </w:p>
        </w:tc>
        <w:tc>
          <w:tcPr>
            <w:tcW w:type="dxa" w:w="1234"/>
          </w:tcPr>
          <w:p>
            <w:r>
              <w:t xml:space="preserve"> 适用：客运企业</w:t>
            </w:r>
          </w:p>
        </w:tc>
      </w:tr>
      <w:tr>
        <w:tc>
          <w:tcPr>
            <w:tcW w:type="dxa" w:w="1234"/>
          </w:tcPr>
          <w:p>
            <w:r>
              <w:t>D10</w:t>
            </w:r>
          </w:p>
        </w:tc>
        <w:tc>
          <w:tcPr>
            <w:tcW w:type="dxa" w:w="1234"/>
          </w:tcPr>
          <w:p>
            <w:r>
              <w:t>乘务与安全须知</w:t>
            </w:r>
          </w:p>
        </w:tc>
        <w:tc>
          <w:tcPr>
            <w:tcW w:type="dxa" w:w="1234"/>
          </w:tcPr>
          <w:p>
            <w:r>
              <w:t>乘务人员是否按要求配备；开航前是否进行安全须知播报。</w:t>
            </w:r>
          </w:p>
        </w:tc>
        <w:tc>
          <w:tcPr>
            <w:tcW w:type="dxa" w:w="1234"/>
          </w:tcPr>
          <w:p>
            <w:r>
              <w:t>《国内水路运输管理规定》第32条</w:t>
            </w:r>
          </w:p>
        </w:tc>
        <w:tc>
          <w:tcPr>
            <w:tcW w:type="dxa" w:w="1234"/>
          </w:tcPr>
          <w:p>
            <w:r>
              <w:t>查现场、询问</w:t>
            </w:r>
          </w:p>
        </w:tc>
        <w:tc>
          <w:tcPr>
            <w:tcW w:type="dxa" w:w="1234"/>
          </w:tcPr>
          <w:p>
            <w:r>
              <w:t>乘务配备到位、开航前播报落实</w:t>
            </w:r>
          </w:p>
        </w:tc>
        <w:tc>
          <w:tcPr>
            <w:tcW w:type="dxa" w:w="1234"/>
          </w:tcPr>
          <w:p>
            <w:r>
              <w:t xml:space="preserve"> 适用：客运企业</w:t>
            </w:r>
          </w:p>
        </w:tc>
      </w:tr>
      <w:tr>
        <w:tc>
          <w:tcPr>
            <w:tcW w:type="dxa" w:w="1234"/>
          </w:tcPr>
          <w:p>
            <w:r>
              <w:t>D11</w:t>
            </w:r>
          </w:p>
        </w:tc>
        <w:tc>
          <w:tcPr>
            <w:tcW w:type="dxa" w:w="1234"/>
          </w:tcPr>
          <w:p>
            <w:r>
              <w:t>班轮信息公布（客运）</w:t>
            </w:r>
          </w:p>
        </w:tc>
        <w:tc>
          <w:tcPr>
            <w:tcW w:type="dxa" w:w="1234"/>
          </w:tcPr>
          <w:p>
            <w:r>
              <w:t>旅客班轮是否在开航15日前公布班期、班次、运价；变更是否提前15日公布；停运是否提前30日公布并备案。</w:t>
            </w:r>
          </w:p>
        </w:tc>
        <w:tc>
          <w:tcPr>
            <w:tcW w:type="dxa" w:w="1234"/>
          </w:tcPr>
          <w:p>
            <w:r>
              <w:t>《国内水路运输管理条例》第21条</w:t>
            </w:r>
          </w:p>
        </w:tc>
        <w:tc>
          <w:tcPr>
            <w:tcW w:type="dxa" w:w="1234"/>
          </w:tcPr>
          <w:p>
            <w:r>
              <w:t>查资料</w:t>
            </w:r>
          </w:p>
        </w:tc>
        <w:tc>
          <w:tcPr>
            <w:tcW w:type="dxa" w:w="1234"/>
          </w:tcPr>
          <w:p>
            <w:r>
              <w:t>公布时间、内容均符合要求</w:t>
            </w:r>
          </w:p>
        </w:tc>
        <w:tc>
          <w:tcPr>
            <w:tcW w:type="dxa" w:w="1234"/>
          </w:tcPr>
          <w:p>
            <w:r>
              <w:t>未提前公布罚2000-2万 适用：旅客班轮企业</w:t>
            </w:r>
          </w:p>
        </w:tc>
      </w:tr>
      <w:tr>
        <w:tc>
          <w:tcPr>
            <w:tcW w:type="dxa" w:w="1234"/>
          </w:tcPr>
          <w:p>
            <w:r>
              <w:t>D12</w:t>
            </w:r>
          </w:p>
        </w:tc>
        <w:tc>
          <w:tcPr>
            <w:tcW w:type="dxa" w:w="1234"/>
          </w:tcPr>
          <w:p>
            <w:r>
              <w:t>班轮信息公布（货运）</w:t>
            </w:r>
          </w:p>
        </w:tc>
        <w:tc>
          <w:tcPr>
            <w:tcW w:type="dxa" w:w="1234"/>
          </w:tcPr>
          <w:p>
            <w:r>
              <w:t>货物班轮是否在开航7日前公布班期、班次、运价；变更、停运是否提前7日公布。</w:t>
            </w:r>
          </w:p>
        </w:tc>
        <w:tc>
          <w:tcPr>
            <w:tcW w:type="dxa" w:w="1234"/>
          </w:tcPr>
          <w:p>
            <w:r>
              <w:t>《国内水路运输管理条例》第22条</w:t>
            </w:r>
          </w:p>
        </w:tc>
        <w:tc>
          <w:tcPr>
            <w:tcW w:type="dxa" w:w="1234"/>
          </w:tcPr>
          <w:p>
            <w:r>
              <w:t>查资料</w:t>
            </w:r>
          </w:p>
        </w:tc>
        <w:tc>
          <w:tcPr>
            <w:tcW w:type="dxa" w:w="1234"/>
          </w:tcPr>
          <w:p>
            <w:r>
              <w:t>公布时间、内容均符合要求</w:t>
            </w:r>
          </w:p>
        </w:tc>
        <w:tc>
          <w:tcPr>
            <w:tcW w:type="dxa" w:w="1234"/>
          </w:tcPr>
          <w:p>
            <w:r>
              <w:t xml:space="preserve"> 适用：货物班轮企业</w:t>
            </w:r>
          </w:p>
        </w:tc>
      </w:tr>
      <w:tr>
        <w:tc>
          <w:tcPr>
            <w:tcW w:type="dxa" w:w="1234"/>
          </w:tcPr>
          <w:p>
            <w:r>
              <w:t>D13</w:t>
            </w:r>
          </w:p>
        </w:tc>
        <w:tc>
          <w:tcPr>
            <w:tcW w:type="dxa" w:w="1234"/>
          </w:tcPr>
          <w:p>
            <w:r>
              <w:t>统计信息报送（重点项）</w:t>
            </w:r>
          </w:p>
        </w:tc>
        <w:tc>
          <w:tcPr>
            <w:tcW w:type="dxa" w:w="1234"/>
          </w:tcPr>
          <w:p>
            <w:r>
              <w:t>是否按统计法规和交通主管部门要求报送月度、年度统计信息，数据真实准确完整。</w:t>
            </w:r>
          </w:p>
        </w:tc>
        <w:tc>
          <w:tcPr>
            <w:tcW w:type="dxa" w:w="1234"/>
          </w:tcPr>
          <w:p>
            <w:r>
              <w:t>《国内水路运输管理条例》第24条；《国内水路运输管理规定》第35条</w:t>
            </w:r>
          </w:p>
        </w:tc>
        <w:tc>
          <w:tcPr>
            <w:tcW w:type="dxa" w:w="1234"/>
          </w:tcPr>
          <w:p>
            <w:r>
              <w:t>查资料</w:t>
            </w:r>
          </w:p>
        </w:tc>
        <w:tc>
          <w:tcPr>
            <w:tcW w:type="dxa" w:w="1234"/>
          </w:tcPr>
          <w:p>
            <w:r>
              <w:t>按期报送、数据质量合格</w:t>
            </w:r>
          </w:p>
        </w:tc>
        <w:tc>
          <w:tcPr>
            <w:tcW w:type="dxa" w:w="1234"/>
          </w:tcPr>
          <w:p>
            <w:r>
              <w:t>对应月度生产情况审定 适用：全部企业</w:t>
            </w:r>
          </w:p>
        </w:tc>
      </w:tr>
      <w:tr>
        <w:tc>
          <w:tcPr>
            <w:tcW w:type="dxa" w:w="1234"/>
          </w:tcPr>
          <w:p>
            <w:r>
              <w:t>D14</w:t>
            </w:r>
          </w:p>
        </w:tc>
        <w:tc>
          <w:tcPr>
            <w:tcW w:type="dxa" w:w="1234"/>
          </w:tcPr>
          <w:p>
            <w:r>
              <w:t>应急优先运输</w:t>
            </w:r>
          </w:p>
        </w:tc>
        <w:tc>
          <w:tcPr>
            <w:tcW w:type="dxa" w:w="1234"/>
          </w:tcPr>
          <w:p>
            <w:r>
              <w:t>突发事件时是否服从县级以上政府统一指挥，优先运送应急物资、军事运输。</w:t>
            </w:r>
          </w:p>
        </w:tc>
        <w:tc>
          <w:tcPr>
            <w:tcW w:type="dxa" w:w="1234"/>
          </w:tcPr>
          <w:p>
            <w:r>
              <w:t>《国内水路运输管理条例》第23条</w:t>
            </w:r>
          </w:p>
        </w:tc>
        <w:tc>
          <w:tcPr>
            <w:tcW w:type="dxa" w:w="1234"/>
          </w:tcPr>
          <w:p>
            <w:r>
              <w:t>询问、查资料</w:t>
            </w:r>
          </w:p>
        </w:tc>
        <w:tc>
          <w:tcPr>
            <w:tcW w:type="dxa" w:w="1234"/>
          </w:tcPr>
          <w:p>
            <w:r>
              <w:t>有应急运输保障预案和运力</w:t>
            </w:r>
          </w:p>
        </w:tc>
        <w:tc>
          <w:tcPr>
            <w:tcW w:type="dxa" w:w="1234"/>
          </w:tcPr>
          <w:p>
            <w:r>
              <w:t xml:space="preserve"> 适用：全部企业</w:t>
            </w:r>
          </w:p>
        </w:tc>
      </w:tr>
      <w:tr>
        <w:tc>
          <w:tcPr>
            <w:tcW w:type="dxa" w:w="1234"/>
          </w:tcPr>
          <w:p>
            <w:r>
              <w:t>D15</w:t>
            </w:r>
          </w:p>
        </w:tc>
        <w:tc>
          <w:tcPr>
            <w:tcW w:type="dxa" w:w="1234"/>
          </w:tcPr>
          <w:p>
            <w:r>
              <w:t>安全设备维护保养</w:t>
            </w:r>
          </w:p>
        </w:tc>
        <w:tc>
          <w:tcPr>
            <w:tcW w:type="dxa" w:w="1234"/>
          </w:tcPr>
          <w:p>
            <w:r>
              <w:t>安全设备是否经常性维护、保养并定期检测，记录是否由有关人员签字；监控、报警、防护、救生设备是否完好。</w:t>
            </w:r>
          </w:p>
        </w:tc>
        <w:tc>
          <w:tcPr>
            <w:tcW w:type="dxa" w:w="1234"/>
          </w:tcPr>
          <w:p>
            <w:r>
              <w:t>《安全生产法》第36条</w:t>
            </w:r>
          </w:p>
        </w:tc>
        <w:tc>
          <w:tcPr>
            <w:tcW w:type="dxa" w:w="1234"/>
          </w:tcPr>
          <w:p>
            <w:r>
              <w:t>查现场、查台账</w:t>
            </w:r>
          </w:p>
        </w:tc>
        <w:tc>
          <w:tcPr>
            <w:tcW w:type="dxa" w:w="1234"/>
          </w:tcPr>
          <w:p>
            <w:r>
              <w:t>设备完好、维护检测记录完整</w:t>
            </w:r>
          </w:p>
        </w:tc>
        <w:tc>
          <w:tcPr>
            <w:tcW w:type="dxa" w:w="1234"/>
          </w:tcPr>
          <w:p>
            <w:r>
              <w:t xml:space="preserve"> 适用：全部企业</w:t>
            </w:r>
          </w:p>
        </w:tc>
      </w:tr>
      <w:tr>
        <w:tc>
          <w:tcPr>
            <w:tcW w:type="dxa" w:w="1234"/>
          </w:tcPr>
          <w:p>
            <w:r>
              <w:t>D16</w:t>
            </w:r>
          </w:p>
        </w:tc>
        <w:tc>
          <w:tcPr>
            <w:tcW w:type="dxa" w:w="1234"/>
          </w:tcPr>
          <w:p>
            <w:r>
              <w:t>安全警示标志</w:t>
            </w:r>
          </w:p>
        </w:tc>
        <w:tc>
          <w:tcPr>
            <w:tcW w:type="dxa" w:w="1234"/>
          </w:tcPr>
          <w:p>
            <w:r>
              <w:t>有较大危险因素的生产经营场所和有关设施、设备上是否设置明显的安全警示标志。</w:t>
            </w:r>
          </w:p>
        </w:tc>
        <w:tc>
          <w:tcPr>
            <w:tcW w:type="dxa" w:w="1234"/>
          </w:tcPr>
          <w:p>
            <w:r>
              <w:t>《安全生产法》第35条</w:t>
            </w:r>
          </w:p>
        </w:tc>
        <w:tc>
          <w:tcPr>
            <w:tcW w:type="dxa" w:w="1234"/>
          </w:tcPr>
          <w:p>
            <w:r>
              <w:t>查现场</w:t>
            </w:r>
          </w:p>
        </w:tc>
        <w:tc>
          <w:tcPr>
            <w:tcW w:type="dxa" w:w="1234"/>
          </w:tcPr>
          <w:p>
            <w:r>
              <w:t>警示标志设置齐全规范</w:t>
            </w:r>
          </w:p>
        </w:tc>
        <w:tc>
          <w:tcPr>
            <w:tcW w:type="dxa" w:w="1234"/>
          </w:tcPr>
          <w:p>
            <w:r>
              <w:t xml:space="preserve"> 适用：全部企业</w:t>
            </w:r>
          </w:p>
        </w:tc>
      </w:tr>
      <w:tr>
        <w:tc>
          <w:tcPr>
            <w:tcW w:type="dxa" w:w="1234"/>
          </w:tcPr>
          <w:p>
            <w:r>
              <w:t>D17</w:t>
            </w:r>
          </w:p>
        </w:tc>
        <w:tc>
          <w:tcPr>
            <w:tcW w:type="dxa" w:w="1234"/>
          </w:tcPr>
          <w:p>
            <w:r>
              <w:t>劳动防护用品</w:t>
            </w:r>
          </w:p>
        </w:tc>
        <w:tc>
          <w:tcPr>
            <w:tcW w:type="dxa" w:w="1234"/>
          </w:tcPr>
          <w:p>
            <w:r>
              <w:t>是否为从业人员提供符合标准的劳动防护用品，并监督、教育按使用规则佩戴使用。</w:t>
            </w:r>
          </w:p>
        </w:tc>
        <w:tc>
          <w:tcPr>
            <w:tcW w:type="dxa" w:w="1234"/>
          </w:tcPr>
          <w:p>
            <w:r>
              <w:t>《安全生产法》第45条、第47条</w:t>
            </w:r>
          </w:p>
        </w:tc>
        <w:tc>
          <w:tcPr>
            <w:tcW w:type="dxa" w:w="1234"/>
          </w:tcPr>
          <w:p>
            <w:r>
              <w:t>查现场、查台账</w:t>
            </w:r>
          </w:p>
        </w:tc>
        <w:tc>
          <w:tcPr>
            <w:tcW w:type="dxa" w:w="1234"/>
          </w:tcPr>
          <w:p>
            <w:r>
              <w:t>用品发放台账完整、现场使用规范</w:t>
            </w:r>
          </w:p>
        </w:tc>
        <w:tc>
          <w:tcPr>
            <w:tcW w:type="dxa" w:w="1234"/>
          </w:tcPr>
          <w:p>
            <w:r>
              <w:t xml:space="preserve"> 适用：全部企业</w:t>
            </w:r>
          </w:p>
        </w:tc>
      </w:tr>
      <w:tr>
        <w:tc>
          <w:tcPr>
            <w:tcW w:type="dxa" w:w="1234"/>
          </w:tcPr>
          <w:p>
            <w:r>
              <w:t>D18</w:t>
            </w:r>
          </w:p>
        </w:tc>
        <w:tc>
          <w:tcPr>
            <w:tcW w:type="dxa" w:w="1234"/>
          </w:tcPr>
          <w:p>
            <w:r>
              <w:t>特种作业持证（重点项）</w:t>
            </w:r>
          </w:p>
        </w:tc>
        <w:tc>
          <w:tcPr>
            <w:tcW w:type="dxa" w:w="1234"/>
          </w:tcPr>
          <w:p>
            <w:r>
              <w:t>特种作业人员是否经专门安全作业培训并取得相应资格后上岗。</w:t>
            </w:r>
          </w:p>
        </w:tc>
        <w:tc>
          <w:tcPr>
            <w:tcW w:type="dxa" w:w="1234"/>
          </w:tcPr>
          <w:p>
            <w:r>
              <w:t>《安全生产法》第30条</w:t>
            </w:r>
          </w:p>
        </w:tc>
        <w:tc>
          <w:tcPr>
            <w:tcW w:type="dxa" w:w="1234"/>
          </w:tcPr>
          <w:p>
            <w:r>
              <w:t>查资料</w:t>
            </w:r>
          </w:p>
        </w:tc>
        <w:tc>
          <w:tcPr>
            <w:tcW w:type="dxa" w:w="1234"/>
          </w:tcPr>
          <w:p>
            <w:r>
              <w:t>持证上岗率100%</w:t>
            </w:r>
          </w:p>
        </w:tc>
        <w:tc>
          <w:tcPr>
            <w:tcW w:type="dxa" w:w="1234"/>
          </w:tcPr>
          <w:p>
            <w:r>
              <w:t xml:space="preserve"> 适用：有特种作业岗位的企业</w:t>
            </w:r>
          </w:p>
        </w:tc>
      </w:tr>
      <w:tr>
        <w:tc>
          <w:tcPr>
            <w:tcW w:type="dxa" w:w="1234"/>
          </w:tcPr>
          <w:p>
            <w:r>
              <w:t>D19</w:t>
            </w:r>
          </w:p>
        </w:tc>
        <w:tc>
          <w:tcPr>
            <w:tcW w:type="dxa" w:w="1234"/>
          </w:tcPr>
          <w:p>
            <w:r>
              <w:t>反恐防范与实名（配合）</w:t>
            </w:r>
          </w:p>
        </w:tc>
        <w:tc>
          <w:tcPr>
            <w:tcW w:type="dxa" w:w="1234"/>
          </w:tcPr>
          <w:p>
            <w:r>
              <w:t>水路旅客、货物运输是否落实客户身份查验与安全查验制度（反恐法要求）。</w:t>
            </w:r>
          </w:p>
        </w:tc>
        <w:tc>
          <w:tcPr>
            <w:tcW w:type="dxa" w:w="1234"/>
          </w:tcPr>
          <w:p>
            <w:r>
              <w:t>《反恐怖主义法》第20条、第85条</w:t>
            </w:r>
          </w:p>
        </w:tc>
        <w:tc>
          <w:tcPr>
            <w:tcW w:type="dxa" w:w="1234"/>
          </w:tcPr>
          <w:p>
            <w:r>
              <w:t>查台账</w:t>
            </w:r>
          </w:p>
        </w:tc>
        <w:tc>
          <w:tcPr>
            <w:tcW w:type="dxa" w:w="1234"/>
          </w:tcPr>
          <w:p>
            <w:r>
              <w:t>查验制度落实、记录完整</w:t>
            </w:r>
          </w:p>
        </w:tc>
        <w:tc>
          <w:tcPr>
            <w:tcW w:type="dxa" w:w="1234"/>
          </w:tcPr>
          <w:p>
            <w:r>
              <w:t>第20条为水路等运输经营者的查验义务 适用：客运、货运企业</w:t>
            </w:r>
          </w:p>
        </w:tc>
      </w:tr>
      <w:tr>
        <w:tc>
          <w:tcPr>
            <w:tcW w:type="dxa" w:w="1234"/>
          </w:tcPr>
          <w:p>
            <w:r>
              <w:t>D20</w:t>
            </w:r>
          </w:p>
        </w:tc>
        <w:tc>
          <w:tcPr>
            <w:tcW w:type="dxa" w:w="1234"/>
          </w:tcPr>
          <w:p>
            <w:r>
              <w:t>值班监控（客船危险品船）（重点项）</w:t>
            </w:r>
          </w:p>
        </w:tc>
        <w:tc>
          <w:tcPr>
            <w:tcW w:type="dxa" w:w="1234"/>
          </w:tcPr>
          <w:p>
            <w:r>
              <w:t>客船、危险品船值班室建设及智能监控系统接入情况；岸基值班值守与船舶动态监控是否落实。</w:t>
            </w:r>
          </w:p>
        </w:tc>
        <w:tc>
          <w:tcPr>
            <w:tcW w:type="dxa" w:w="1234"/>
          </w:tcPr>
          <w:p>
            <w:r>
              <w:t>《交通运输部办公厅关于推广应用船舶智能监控系统的通知》（交办海〔2025〕14号）等部/海事局规范性文件；《安全生产法》第36条（监控设备不得关闭、破坏）</w:t>
            </w:r>
          </w:p>
        </w:tc>
        <w:tc>
          <w:tcPr>
            <w:tcW w:type="dxa" w:w="1234"/>
          </w:tcPr>
          <w:p>
            <w:r>
              <w:t>查现场、查台账</w:t>
            </w:r>
          </w:p>
        </w:tc>
        <w:tc>
          <w:tcPr>
            <w:tcW w:type="dxa" w:w="1234"/>
          </w:tcPr>
          <w:p>
            <w:r>
              <w:t>值班室达标、监控在线、值守到位</w:t>
            </w:r>
          </w:p>
        </w:tc>
        <w:tc>
          <w:tcPr>
            <w:tcW w:type="dxa" w:w="1234"/>
          </w:tcPr>
          <w:p>
            <w:r>
              <w:t>该要求出自部/海事局规范性文件，原引条例第5、6、18条均不对应 适用：客运、危险货物运输企业</w:t>
            </w:r>
          </w:p>
        </w:tc>
      </w:tr>
      <w:tr>
        <w:tc>
          <w:tcPr>
            <w:tcW w:type="dxa" w:w="1234"/>
          </w:tcPr>
          <w:p>
            <w:r>
              <w:t>E01</w:t>
            </w:r>
          </w:p>
        </w:tc>
        <w:tc>
          <w:tcPr>
            <w:tcW w:type="dxa" w:w="1234"/>
          </w:tcPr>
          <w:p>
            <w:r>
              <w:t>船舶管理合同备案</w:t>
            </w:r>
          </w:p>
        </w:tc>
        <w:tc>
          <w:tcPr>
            <w:tcW w:type="dxa" w:w="1234"/>
          </w:tcPr>
          <w:p>
            <w:r>
              <w:t>船舶管理企业与委托人是否订立书面合同；合同是否报海事管理机构备案。</w:t>
            </w:r>
          </w:p>
        </w:tc>
        <w:tc>
          <w:tcPr>
            <w:tcW w:type="dxa" w:w="1234"/>
          </w:tcPr>
          <w:p>
            <w:r>
              <w:t>《国内水路运输管理条例》第28条第一款</w:t>
            </w:r>
          </w:p>
        </w:tc>
        <w:tc>
          <w:tcPr>
            <w:tcW w:type="dxa" w:w="1234"/>
          </w:tcPr>
          <w:p>
            <w:r>
              <w:t>查资料</w:t>
            </w:r>
          </w:p>
        </w:tc>
        <w:tc>
          <w:tcPr>
            <w:tcW w:type="dxa" w:w="1234"/>
          </w:tcPr>
          <w:p>
            <w:r>
              <w:t>合同签订并已报备</w:t>
            </w:r>
          </w:p>
        </w:tc>
        <w:tc>
          <w:tcPr>
            <w:tcW w:type="dxa" w:w="1234"/>
          </w:tcPr>
          <w:p>
            <w:r>
              <w:t xml:space="preserve"> 适用：船舶管理企业</w:t>
            </w:r>
          </w:p>
        </w:tc>
      </w:tr>
      <w:tr>
        <w:tc>
          <w:tcPr>
            <w:tcW w:type="dxa" w:w="1234"/>
          </w:tcPr>
          <w:p>
            <w:r>
              <w:t>E02</w:t>
            </w:r>
          </w:p>
        </w:tc>
        <w:tc>
          <w:tcPr>
            <w:tcW w:type="dxa" w:w="1234"/>
          </w:tcPr>
          <w:p>
            <w:r>
              <w:t>安全防污染义务履行（重点项）</w:t>
            </w:r>
          </w:p>
        </w:tc>
        <w:tc>
          <w:tcPr>
            <w:tcW w:type="dxa" w:w="1234"/>
          </w:tcPr>
          <w:p>
            <w:r>
              <w:t>船舶管理企业是否履行船舶安全与防污染管理义务。</w:t>
            </w:r>
          </w:p>
        </w:tc>
        <w:tc>
          <w:tcPr>
            <w:tcW w:type="dxa" w:w="1234"/>
          </w:tcPr>
          <w:p>
            <w:r>
              <w:t>《国内水路运输管理条例》第28条第二款</w:t>
            </w:r>
          </w:p>
        </w:tc>
        <w:tc>
          <w:tcPr>
            <w:tcW w:type="dxa" w:w="1234"/>
          </w:tcPr>
          <w:p>
            <w:r>
              <w:t>查资料、询问</w:t>
            </w:r>
          </w:p>
        </w:tc>
        <w:tc>
          <w:tcPr>
            <w:tcW w:type="dxa" w:w="1234"/>
          </w:tcPr>
          <w:p>
            <w:r>
              <w:t>义务履行到位、有管理记录</w:t>
            </w:r>
          </w:p>
        </w:tc>
        <w:tc>
          <w:tcPr>
            <w:tcW w:type="dxa" w:w="1234"/>
          </w:tcPr>
          <w:p>
            <w:r>
              <w:t xml:space="preserve"> 适用：船舶管理企业</w:t>
            </w:r>
          </w:p>
        </w:tc>
      </w:tr>
      <w:tr>
        <w:tc>
          <w:tcPr>
            <w:tcW w:type="dxa" w:w="1234"/>
          </w:tcPr>
          <w:p>
            <w:r>
              <w:t>E03</w:t>
            </w:r>
          </w:p>
        </w:tc>
        <w:tc>
          <w:tcPr>
            <w:tcW w:type="dxa" w:w="1234"/>
          </w:tcPr>
          <w:p>
            <w:r>
              <w:t>代理业务备案</w:t>
            </w:r>
          </w:p>
        </w:tc>
        <w:tc>
          <w:tcPr>
            <w:tcW w:type="dxa" w:w="1234"/>
          </w:tcPr>
          <w:p>
            <w:r>
              <w:t>从事船舶代理、水路旅客运输代理业务的经营者，是否在设立登记后15个工作日内向所在地设区的市级人民政府负责水路运输管理的部门备案。</w:t>
            </w:r>
          </w:p>
        </w:tc>
        <w:tc>
          <w:tcPr>
            <w:tcW w:type="dxa" w:w="1234"/>
          </w:tcPr>
          <w:p>
            <w:r>
              <w:t>《国内水路运输管理条例》第30条</w:t>
            </w:r>
          </w:p>
        </w:tc>
        <w:tc>
          <w:tcPr>
            <w:tcW w:type="dxa" w:w="1234"/>
          </w:tcPr>
          <w:p>
            <w:r>
              <w:t>查资料</w:t>
            </w:r>
          </w:p>
        </w:tc>
        <w:tc>
          <w:tcPr>
            <w:tcW w:type="dxa" w:w="1234"/>
          </w:tcPr>
          <w:p>
            <w:r>
              <w:t>备案及时、信息准确</w:t>
            </w:r>
          </w:p>
        </w:tc>
        <w:tc>
          <w:tcPr>
            <w:tcW w:type="dxa" w:w="1234"/>
          </w:tcPr>
          <w:p>
            <w:r>
              <w:t>条例未对水路货物运输代理设该项备案义务 适用：船舶代理、水路旅客运输代理企业</w:t>
            </w:r>
          </w:p>
        </w:tc>
      </w:tr>
      <w:tr>
        <w:tc>
          <w:tcPr>
            <w:tcW w:type="dxa" w:w="1234"/>
          </w:tcPr>
          <w:p>
            <w:r>
              <w:t>E04</w:t>
            </w:r>
          </w:p>
        </w:tc>
        <w:tc>
          <w:tcPr>
            <w:tcW w:type="dxa" w:w="1234"/>
          </w:tcPr>
          <w:p>
            <w:r>
              <w:t>规范代理行为</w:t>
            </w:r>
          </w:p>
        </w:tc>
        <w:tc>
          <w:tcPr>
            <w:tcW w:type="dxa" w:w="1234"/>
          </w:tcPr>
          <w:p>
            <w:r>
              <w:t>是否强行提供代理服务；是否为未取得许可或超越许可范围的经营者提供代理。</w:t>
            </w:r>
          </w:p>
        </w:tc>
        <w:tc>
          <w:tcPr>
            <w:tcW w:type="dxa" w:w="1234"/>
          </w:tcPr>
          <w:p>
            <w:r>
              <w:t>《国内水路运输管理条例》第31条</w:t>
            </w:r>
          </w:p>
        </w:tc>
        <w:tc>
          <w:tcPr>
            <w:tcW w:type="dxa" w:w="1234"/>
          </w:tcPr>
          <w:p>
            <w:r>
              <w:t>查资料、询问</w:t>
            </w:r>
          </w:p>
        </w:tc>
        <w:tc>
          <w:tcPr>
            <w:tcW w:type="dxa" w:w="1234"/>
          </w:tcPr>
          <w:p>
            <w:r>
              <w:t>无强行代理、无违规代理行为</w:t>
            </w:r>
          </w:p>
        </w:tc>
        <w:tc>
          <w:tcPr>
            <w:tcW w:type="dxa" w:w="1234"/>
          </w:tcPr>
          <w:p>
            <w:r>
              <w:t xml:space="preserve"> 适用：代理企业</w:t>
            </w:r>
          </w:p>
        </w:tc>
      </w:tr>
      <w:tr>
        <w:tc>
          <w:tcPr>
            <w:tcW w:type="dxa" w:w="1234"/>
          </w:tcPr>
          <w:p>
            <w:r>
              <w:t>E05</w:t>
            </w:r>
          </w:p>
        </w:tc>
        <w:tc>
          <w:tcPr>
            <w:tcW w:type="dxa" w:w="1234"/>
          </w:tcPr>
          <w:p>
            <w:r>
              <w:t>资质保持（通用）（重点项）</w:t>
            </w:r>
          </w:p>
        </w:tc>
        <w:tc>
          <w:tcPr>
            <w:tcW w:type="dxa" w:w="1234"/>
          </w:tcPr>
          <w:p>
            <w:r>
              <w:t>取得许可后是否持续具备规定的经营条件（人员、船舶、制度等）。</w:t>
            </w:r>
          </w:p>
        </w:tc>
        <w:tc>
          <w:tcPr>
            <w:tcW w:type="dxa" w:w="1234"/>
          </w:tcPr>
          <w:p>
            <w:r>
              <w:t>《国内水路运输管理条例》第42条；《国内水路运输管理规定》第45条、第49条</w:t>
            </w:r>
          </w:p>
        </w:tc>
        <w:tc>
          <w:tcPr>
            <w:tcW w:type="dxa" w:w="1234"/>
          </w:tcPr>
          <w:p>
            <w:r>
              <w:t>查资料</w:t>
            </w:r>
          </w:p>
        </w:tc>
        <w:tc>
          <w:tcPr>
            <w:tcW w:type="dxa" w:w="1234"/>
          </w:tcPr>
          <w:p>
            <w:r>
              <w:t>持续符合许可条件</w:t>
            </w:r>
          </w:p>
        </w:tc>
        <w:tc>
          <w:tcPr>
            <w:tcW w:type="dxa" w:w="1234"/>
          </w:tcPr>
          <w:p>
            <w:r>
              <w:t>丧失条件限期整改，逾期撤销许可 适用：全部企业</w:t>
            </w:r>
          </w:p>
        </w:tc>
      </w:tr>
      <w:tr>
        <w:tc>
          <w:tcPr>
            <w:tcW w:type="dxa" w:w="1234"/>
          </w:tcPr>
          <w:p>
            <w:r>
              <w:t>E06</w:t>
            </w:r>
          </w:p>
        </w:tc>
        <w:tc>
          <w:tcPr>
            <w:tcW w:type="dxa" w:w="1234"/>
          </w:tcPr>
          <w:p>
            <w:r>
              <w:t>经营行为综合规范（重点项 否决项）</w:t>
            </w:r>
          </w:p>
        </w:tc>
        <w:tc>
          <w:tcPr>
            <w:tcW w:type="dxa" w:w="1234"/>
          </w:tcPr>
          <w:p>
            <w:r>
              <w:t>是否存在超越许可范围经营、擅自改装客船或危险品船等违规行为。</w:t>
            </w:r>
          </w:p>
        </w:tc>
        <w:tc>
          <w:tcPr>
            <w:tcW w:type="dxa" w:w="1234"/>
          </w:tcPr>
          <w:p>
            <w:r>
              <w:t>《国内水路运输管理规定》第20条、第25条；《国内水路运输管理条例》第33条</w:t>
            </w:r>
          </w:p>
        </w:tc>
        <w:tc>
          <w:tcPr>
            <w:tcW w:type="dxa" w:w="1234"/>
          </w:tcPr>
          <w:p>
            <w:r>
              <w:t>查资料、查现场</w:t>
            </w:r>
          </w:p>
        </w:tc>
        <w:tc>
          <w:tcPr>
            <w:tcW w:type="dxa" w:w="1234"/>
          </w:tcPr>
          <w:p>
            <w:r>
              <w:t>无超范围经营、无擅自改装</w:t>
            </w:r>
          </w:p>
        </w:tc>
        <w:tc>
          <w:tcPr>
            <w:tcW w:type="dxa" w:w="1234"/>
          </w:tcPr>
          <w:p>
            <w:r>
              <w:t xml:space="preserve"> 适用：全部企业</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