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note.md</w:t>
      </w:r>
    </w:p>
    <w:p>
      <w:pPr>
        <w:pStyle w:val="Heading1"/>
      </w:pPr>
      <w:bookmarkStart w:id="20" w:name="header-n2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Unit03</w:t>
      </w:r>
      <w:bookmarkEnd w:id="20"/>
    </w:p>
    <w:p>
      <w:pPr>
        <w:pStyle w:val="Heading1"/>
      </w:pPr>
      <w:bookmarkStart w:id="21" w:name="header-n3"/>
      <w:r>
        <w:t xml:space="preserve">1.</w:t>
      </w:r>
      <w:r>
        <w:rPr>
          <w:rStyle w:val="VerbatimChar"/>
        </w:rPr>
        <w:t xml:space="preserve">CanvasRenderingContext2D</w:t>
      </w:r>
      <w:r>
        <w:t xml:space="preserve">接口</w:t>
      </w:r>
      <w:bookmarkEnd w:id="21"/>
    </w:p>
    <w:p>
      <w:pPr>
        <w:pStyle w:val="Heading2"/>
      </w:pPr>
      <w:bookmarkStart w:id="22" w:name="header-n5"/>
      <w:r>
        <w:t xml:space="preserve">1.1 绘制文本</w:t>
      </w:r>
      <w:bookmarkEnd w:id="22"/>
    </w:p>
    <w:p>
      <w:pPr>
        <w:pStyle w:val="Heading3"/>
      </w:pPr>
      <w:bookmarkStart w:id="23" w:name="header-n6"/>
      <w:r>
        <w:t xml:space="preserve">•</w:t>
      </w:r>
      <w:r>
        <w:t xml:space="preserve"> </w:t>
      </w:r>
      <w:r>
        <w:rPr>
          <w:rStyle w:val="VerbatimChar"/>
        </w:rPr>
        <w:t xml:space="preserve">textAlign</w:t>
      </w:r>
      <w:r>
        <w:t xml:space="preserve"> </w:t>
      </w:r>
      <w:r>
        <w:t xml:space="preserve">属性</w:t>
      </w:r>
      <w:bookmarkEnd w:id="23"/>
    </w:p>
    <w:p>
      <w:pPr>
        <w:pStyle w:val="FirstParagraph"/>
      </w:pPr>
      <w:r>
        <w:rPr>
          <w:rStyle w:val="VerbatimChar"/>
        </w:rPr>
        <w:t xml:space="preserve">textAlign</w:t>
      </w:r>
      <w:r>
        <w:t xml:space="preserve">属性用于获取/设置文本的水平对齐方式，其语法结构是：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textAlign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'left|center|right'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textAlign</w:t>
      </w:r>
      <w:r>
        <w:rPr>
          <w:rStyle w:val="NormalTok"/>
        </w:rPr>
        <w:t xml:space="preserve"></w:t>
      </w:r>
    </w:p>
    <w:p>
      <w:pPr>
        <w:pStyle w:val="Heading2"/>
      </w:pPr>
      <w:bookmarkStart w:id="24" w:name="header-n11"/>
      <w:r>
        <w:t xml:space="preserve">1.2 路径</w:t>
      </w:r>
      <w:bookmarkEnd w:id="24"/>
    </w:p>
    <w:p>
      <w:pPr>
        <w:pStyle w:val="FirstParagraph"/>
      </w:pPr>
      <w:r>
        <w:t xml:space="preserve">路径（</w:t>
      </w:r>
      <w:r>
        <w:rPr>
          <w:rStyle w:val="VerbatimChar"/>
        </w:rPr>
        <w:t xml:space="preserve">path</w:t>
      </w:r>
      <w:r>
        <w:t xml:space="preserve">）是将预先定义的坐标点顺序连接形成的图形。</w:t>
      </w:r>
    </w:p>
    <w:p>
      <w:pPr>
        <w:pStyle w:val="BlockText"/>
      </w:pPr>
      <w:r>
        <w:t xml:space="preserve">路径在进行描边或填充之前在画布不可见</w:t>
      </w:r>
    </w:p>
    <w:p>
      <w:pPr>
        <w:pStyle w:val="Heading3"/>
      </w:pPr>
      <w:bookmarkStart w:id="25" w:name="header-n21"/>
      <w:r>
        <w:t xml:space="preserve">• 路径的绘制步骤</w:t>
      </w:r>
      <w:bookmarkEnd w:id="25"/>
    </w:p>
    <w:p>
      <w:pPr>
        <w:pStyle w:val="FirstParagraph"/>
      </w:pPr>
      <w:r>
        <w:t xml:space="preserve">A、通过</w:t>
      </w:r>
      <w:r>
        <w:rPr>
          <w:rStyle w:val="VerbatimChar"/>
        </w:rPr>
        <w:t xml:space="preserve">beginPath()</w:t>
      </w:r>
      <w:r>
        <w:t xml:space="preserve">方法开始一条新路径</w:t>
      </w:r>
    </w:p>
    <w:p>
      <w:pPr>
        <w:pStyle w:val="BodyText"/>
      </w:pPr>
      <w:r>
        <w:t xml:space="preserve">B、通过</w:t>
      </w:r>
      <w:r>
        <w:rPr>
          <w:rStyle w:val="VerbatimChar"/>
        </w:rPr>
        <w:t xml:space="preserve">moveTo()</w:t>
      </w:r>
      <w:r>
        <w:t xml:space="preserve">方法定义路径起点</w:t>
      </w:r>
    </w:p>
    <w:p>
      <w:pPr>
        <w:pStyle w:val="BodyText"/>
      </w:pPr>
      <w:r>
        <w:t xml:space="preserve">C、定义路径的内容(如</w:t>
      </w:r>
      <w:r>
        <w:rPr>
          <w:rStyle w:val="VerbatimChar"/>
        </w:rPr>
        <w:t xml:space="preserve">rect()</w:t>
      </w:r>
      <w:r>
        <w:t xml:space="preserve">方法用于绘制矩形路径，</w:t>
      </w:r>
      <w:r>
        <w:rPr>
          <w:rStyle w:val="VerbatimChar"/>
        </w:rPr>
        <w:t xml:space="preserve">arc()</w:t>
      </w:r>
      <w:r>
        <w:t xml:space="preserve">方法用于绘制圆弧等)</w:t>
      </w:r>
    </w:p>
    <w:p>
      <w:pPr>
        <w:pStyle w:val="BodyText"/>
      </w:pPr>
      <w:r>
        <w:t xml:space="preserve">D、通过</w:t>
      </w:r>
      <w:r>
        <w:rPr>
          <w:rStyle w:val="VerbatimChar"/>
        </w:rPr>
        <w:t xml:space="preserve">stroke()</w:t>
      </w:r>
      <w:r>
        <w:t xml:space="preserve">或</w:t>
      </w:r>
      <w:r>
        <w:rPr>
          <w:rStyle w:val="VerbatimChar"/>
        </w:rPr>
        <w:t xml:space="preserve">fill()</w:t>
      </w:r>
      <w:r>
        <w:t xml:space="preserve">方法进行描边或填充</w:t>
      </w:r>
    </w:p>
    <w:p>
      <w:pPr>
        <w:pStyle w:val="Heading3"/>
      </w:pPr>
      <w:bookmarkStart w:id="26" w:name="header-n35"/>
      <w:r>
        <w:t xml:space="preserve">•</w:t>
      </w:r>
      <w:r>
        <w:t xml:space="preserve"> </w:t>
      </w:r>
      <w:r>
        <w:rPr>
          <w:rStyle w:val="VerbatimChar"/>
        </w:rPr>
        <w:t xml:space="preserve">beginPath()</w:t>
      </w:r>
      <w:r>
        <w:t xml:space="preserve">方法</w:t>
      </w:r>
      <w:bookmarkEnd w:id="26"/>
    </w:p>
    <w:p>
      <w:pPr>
        <w:pStyle w:val="FirstParagraph"/>
      </w:pPr>
      <w:r>
        <w:rPr>
          <w:rStyle w:val="VerbatimChar"/>
        </w:rPr>
        <w:t xml:space="preserve">beginPath()</w:t>
      </w:r>
      <w:r>
        <w:t xml:space="preserve">方法用于清空之前的子路径，开始一个新的路径，语法结构是：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beginPath</w:t>
      </w:r>
      <w:r>
        <w:rPr>
          <w:rStyle w:val="NormalTok"/>
        </w:rPr>
        <w:t xml:space="preserve">()</w:t>
      </w:r>
    </w:p>
    <w:p>
      <w:pPr>
        <w:pStyle w:val="Heading3"/>
      </w:pPr>
      <w:bookmarkStart w:id="27" w:name="header-n25"/>
      <w:r>
        <w:t xml:space="preserve">•</w:t>
      </w:r>
      <w:r>
        <w:t xml:space="preserve"> </w:t>
      </w:r>
      <w:r>
        <w:rPr>
          <w:rStyle w:val="VerbatimChar"/>
        </w:rPr>
        <w:t xml:space="preserve">moveTo()</w:t>
      </w:r>
      <w:r>
        <w:t xml:space="preserve">方法</w:t>
      </w:r>
      <w:bookmarkEnd w:id="27"/>
    </w:p>
    <w:p>
      <w:pPr>
        <w:pStyle w:val="FirstParagraph"/>
      </w:pPr>
      <w:r>
        <w:rPr>
          <w:rStyle w:val="VerbatimChar"/>
        </w:rPr>
        <w:t xml:space="preserve">moveTo()</w:t>
      </w:r>
      <w:r>
        <w:t xml:space="preserve">方法用于移动新路径的起点到指定的位置，其语法结构是：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moveTo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</w:t>
      </w:r>
    </w:p>
    <w:p>
      <w:pPr>
        <w:pStyle w:val="Heading3"/>
      </w:pPr>
      <w:bookmarkStart w:id="28" w:name="header-n48"/>
      <w:r>
        <w:t xml:space="preserve">•</w:t>
      </w:r>
      <w:r>
        <w:t xml:space="preserve"> </w:t>
      </w:r>
      <w:r>
        <w:rPr>
          <w:rStyle w:val="VerbatimChar"/>
        </w:rPr>
        <w:t xml:space="preserve">lineTo()</w:t>
      </w:r>
      <w:r>
        <w:t xml:space="preserve">方法</w:t>
      </w:r>
      <w:bookmarkEnd w:id="28"/>
    </w:p>
    <w:p>
      <w:pPr>
        <w:pStyle w:val="FirstParagraph"/>
      </w:pPr>
      <w:r>
        <w:rPr>
          <w:rStyle w:val="VerbatimChar"/>
        </w:rPr>
        <w:t xml:space="preserve">lineTo()</w:t>
      </w:r>
      <w:r>
        <w:t xml:space="preserve">方法实现使用直线连接路径终点，语法结构是：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lineTo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</w:t>
      </w:r>
    </w:p>
    <w:p>
      <w:pPr>
        <w:pStyle w:val="Heading3"/>
      </w:pPr>
      <w:bookmarkStart w:id="29" w:name="header-n52"/>
      <w:r>
        <w:t xml:space="preserve">•</w:t>
      </w:r>
      <w:r>
        <w:t xml:space="preserve"> </w:t>
      </w:r>
      <w:r>
        <w:rPr>
          <w:rStyle w:val="VerbatimChar"/>
        </w:rPr>
        <w:t xml:space="preserve">arc()</w:t>
      </w:r>
      <w:r>
        <w:t xml:space="preserve">方法</w:t>
      </w:r>
      <w:bookmarkEnd w:id="29"/>
    </w:p>
    <w:p>
      <w:pPr>
        <w:pStyle w:val="FirstParagraph"/>
      </w:pPr>
      <w:r>
        <w:rPr>
          <w:rStyle w:val="VerbatimChar"/>
        </w:rPr>
        <w:t xml:space="preserve">arc()</w:t>
      </w:r>
      <w:r>
        <w:t xml:space="preserve">方法用于绘制圆弧路径，其语法结构是：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arc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半径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起始弧度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结束弧度)</w:t>
      </w:r>
    </w:p>
    <w:p>
      <w:pPr>
        <w:pStyle w:val="BlockText"/>
      </w:pPr>
      <w:r>
        <w:t xml:space="preserve">圆弧的起点和终点用弧度表示</w:t>
      </w:r>
    </w:p>
    <w:p>
      <w:pPr>
        <w:pStyle w:val="BlockText"/>
      </w:pPr>
      <w:r>
        <w:t xml:space="preserve">弧度的计算公式为：</w:t>
      </w:r>
      <w:r>
        <w:t xml:space="preserve"> </w:t>
      </w:r>
      <w:r>
        <w:rPr>
          <w:rStyle w:val="VerbatimChar"/>
        </w:rPr>
        <w:t xml:space="preserve">角度 * Math.PI / 180</w:t>
      </w:r>
    </w:p>
    <w:p>
      <w:pPr>
        <w:pStyle w:val="BlockText"/>
      </w:pPr>
      <w:r>
        <w:t xml:space="preserve">如</w:t>
      </w:r>
      <w:r>
        <w:rPr>
          <w:rStyle w:val="VerbatimChar"/>
        </w:rPr>
        <w:t xml:space="preserve">360</w:t>
      </w:r>
      <w:r>
        <w:t xml:space="preserve">度用</w:t>
      </w:r>
      <w:r>
        <w:t xml:space="preserve"> </w:t>
      </w:r>
      <w:r>
        <w:rPr>
          <w:rStyle w:val="VerbatimChar"/>
        </w:rPr>
        <w:t xml:space="preserve">360 X Math.PI / 180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&lt;canvas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"canvas"</w:t>
      </w:r>
      <w:r>
        <w:rPr>
          <w:rStyle w:val="KeywordTok"/>
        </w:rPr>
        <w:t xml:space="preserve">&gt;&lt;/canvas&gt;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canvasEle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'canvas'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beginPath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moveTo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240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'#f00'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Heading3"/>
      </w:pPr>
      <w:bookmarkStart w:id="30" w:name="header-n148"/>
      <w:r>
        <w:t xml:space="preserve">•</w:t>
      </w:r>
      <w:r>
        <w:t xml:space="preserve"> </w:t>
      </w:r>
      <w:r>
        <w:rPr>
          <w:rStyle w:val="VerbatimChar"/>
        </w:rPr>
        <w:t xml:space="preserve">closePath()</w:t>
      </w:r>
      <w:r>
        <w:t xml:space="preserve">方法</w:t>
      </w:r>
      <w:bookmarkEnd w:id="30"/>
    </w:p>
    <w:p>
      <w:pPr>
        <w:pStyle w:val="FirstParagraph"/>
      </w:pPr>
      <w:r>
        <w:rPr>
          <w:rStyle w:val="VerbatimChar"/>
        </w:rPr>
        <w:t xml:space="preserve">closePath()</w:t>
      </w:r>
      <w:r>
        <w:t xml:space="preserve">方法用于返回当前路径的起点，语法结构是：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closePath</w:t>
      </w:r>
      <w:r>
        <w:rPr>
          <w:rStyle w:val="NormalTok"/>
        </w:rPr>
        <w:t xml:space="preserve">()</w:t>
      </w:r>
    </w:p>
    <w:p>
      <w:pPr>
        <w:pStyle w:val="Heading3"/>
      </w:pPr>
      <w:bookmarkStart w:id="31" w:name="header-n82"/>
      <w:r>
        <w:t xml:space="preserve">•</w:t>
      </w:r>
      <w:r>
        <w:t xml:space="preserve"> </w:t>
      </w:r>
      <w:r>
        <w:rPr>
          <w:rStyle w:val="VerbatimChar"/>
        </w:rPr>
        <w:t xml:space="preserve">stroke()</w:t>
      </w:r>
      <w:r>
        <w:t xml:space="preserve">方法</w:t>
      </w:r>
      <w:bookmarkEnd w:id="31"/>
    </w:p>
    <w:p>
      <w:pPr>
        <w:pStyle w:val="FirstParagraph"/>
      </w:pPr>
      <w:r>
        <w:rPr>
          <w:rStyle w:val="VerbatimChar"/>
        </w:rPr>
        <w:t xml:space="preserve">stroke()</w:t>
      </w:r>
      <w:r>
        <w:t xml:space="preserve">方法用于根据当前的描边样式绘制当前路径，语法结构是：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stroke</w:t>
      </w:r>
      <w:r>
        <w:rPr>
          <w:rStyle w:val="NormalTok"/>
        </w:rPr>
        <w:t xml:space="preserve">()</w:t>
      </w:r>
    </w:p>
    <w:p>
      <w:pPr>
        <w:pStyle w:val="Heading3"/>
      </w:pPr>
      <w:bookmarkStart w:id="32" w:name="header-n55"/>
      <w:r>
        <w:t xml:space="preserve">•</w:t>
      </w:r>
      <w:r>
        <w:t xml:space="preserve"> </w:t>
      </w:r>
      <w:r>
        <w:rPr>
          <w:rStyle w:val="VerbatimChar"/>
        </w:rPr>
        <w:t xml:space="preserve">fill()</w:t>
      </w:r>
      <w:r>
        <w:t xml:space="preserve">方法</w:t>
      </w:r>
      <w:bookmarkEnd w:id="32"/>
    </w:p>
    <w:p>
      <w:pPr>
        <w:pStyle w:val="FirstParagraph"/>
      </w:pPr>
      <w:r>
        <w:rPr>
          <w:rStyle w:val="VerbatimChar"/>
        </w:rPr>
        <w:t xml:space="preserve">fill()</w:t>
      </w:r>
      <w:r>
        <w:t xml:space="preserve">方法用于根据当前的填充样式绘制当前路径，语法结构是：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()</w:t>
      </w:r>
    </w:p>
    <w:p>
      <w:pPr>
        <w:pStyle w:val="Heading3"/>
      </w:pPr>
      <w:bookmarkStart w:id="33" w:name="header-n57"/>
      <w:r>
        <w:t xml:space="preserve">•</w:t>
      </w:r>
      <w:r>
        <w:t xml:space="preserve"> </w:t>
      </w:r>
      <w:r>
        <w:rPr>
          <w:rStyle w:val="VerbatimChar"/>
        </w:rPr>
        <w:t xml:space="preserve">clearRect()</w:t>
      </w:r>
      <w:r>
        <w:t xml:space="preserve">方法</w:t>
      </w:r>
      <w:bookmarkEnd w:id="33"/>
    </w:p>
    <w:p>
      <w:pPr>
        <w:pStyle w:val="FirstParagraph"/>
      </w:pPr>
      <w:r>
        <w:rPr>
          <w:rStyle w:val="VerbatimChar"/>
        </w:rPr>
        <w:t xml:space="preserve">clearRect()</w:t>
      </w:r>
      <w:r>
        <w:t xml:space="preserve">方法用于擦除画布指定区域的内容，语法结构是：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clearRect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height)</w:t>
      </w:r>
    </w:p>
    <w:p>
      <w:pPr>
        <w:pStyle w:val="FirstParagraph"/>
      </w:pPr>
      <w:r>
        <w:t xml:space="preserve">动画示例代码如下：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&lt;canvas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"canvas"</w:t>
      </w:r>
      <w:r>
        <w:rPr>
          <w:rStyle w:val="KeywordTok"/>
        </w:rPr>
        <w:t xml:space="preserve">&gt;&lt;/canvas&gt;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//颜色数组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'#589635'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'#128469'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'#753684'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'#568430'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'#865474'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'#935475'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canvasEle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'canvas'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//X轴与Y轴的起始坐标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//X轴移动的距离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xDistance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//Y轴移动的距离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yDistance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setInterval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xDistance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yDistance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fillRect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//最右侧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xDistance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colors[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//最左侧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xDistance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colors[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//最底部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yDistance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colors[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//最顶部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yDistance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colors[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1"/>
      </w:pPr>
      <w:bookmarkStart w:id="34" w:name="header-n61"/>
      <w:r>
        <w:t xml:space="preserve">2.</w:t>
      </w:r>
      <w:r>
        <w:rPr>
          <w:rStyle w:val="VerbatimChar"/>
        </w:rPr>
        <w:t xml:space="preserve">window</w:t>
      </w:r>
      <w:r>
        <w:t xml:space="preserve">对象</w:t>
      </w:r>
      <w:bookmarkEnd w:id="34"/>
    </w:p>
    <w:p>
      <w:pPr>
        <w:pStyle w:val="Heading2"/>
      </w:pPr>
      <w:bookmarkStart w:id="35" w:name="header-n166"/>
      <w:r>
        <w:t xml:space="preserve">•</w:t>
      </w:r>
      <w:r>
        <w:t xml:space="preserve"> </w:t>
      </w:r>
      <w:r>
        <w:rPr>
          <w:rStyle w:val="VerbatimChar"/>
        </w:rPr>
        <w:t xml:space="preserve">requestAnimationFrame()</w:t>
      </w:r>
      <w:bookmarkEnd w:id="35"/>
    </w:p>
    <w:p>
      <w:pPr>
        <w:pStyle w:val="FirstParagraph"/>
      </w:pPr>
      <w:r>
        <w:rPr>
          <w:rStyle w:val="VerbatimChar"/>
        </w:rPr>
        <w:t xml:space="preserve">requestAnimationFrame()</w:t>
      </w:r>
      <w:r>
        <w:t xml:space="preserve">方法用于定时循环操作，主要用于按帧对于网页进行重绘，其优势在于充分利用显示器的刷新频率，所以不会出现丢帧、卡顿等现象。而且一旦页面没有处于当前标签，则自动停止刷新，以节省</w:t>
      </w:r>
      <w:r>
        <w:rPr>
          <w:rStyle w:val="VerbatimChar"/>
        </w:rPr>
        <w:t xml:space="preserve">CPU</w:t>
      </w:r>
      <w:r>
        <w:t xml:space="preserve">、</w:t>
      </w:r>
      <w:r>
        <w:rPr>
          <w:rStyle w:val="VerbatimChar"/>
        </w:rPr>
        <w:t xml:space="preserve">GPU</w:t>
      </w:r>
      <w:r>
        <w:t xml:space="preserve">等资源。语法结构是：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//W3C建议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requestAnimationFrame</w:t>
      </w:r>
      <w:r>
        <w:rPr>
          <w:rStyle w:val="NormalTok"/>
        </w:rPr>
        <w:t xml:space="preserve">(callback)</w:t>
      </w:r>
      <w:r>
        <w:br/>
      </w:r>
      <w:r>
        <w:rPr>
          <w:rStyle w:val="CommentTok"/>
        </w:rPr>
        <w:t xml:space="preserve">//Chrome、Opera、safari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webkitRequestAnimationFrame</w:t>
      </w:r>
      <w:r>
        <w:rPr>
          <w:rStyle w:val="NormalTok"/>
        </w:rPr>
        <w:t xml:space="preserve">(callback)</w:t>
      </w:r>
      <w:r>
        <w:br/>
      </w:r>
      <w:r>
        <w:rPr>
          <w:rStyle w:val="CommentTok"/>
        </w:rPr>
        <w:t xml:space="preserve">//Firefox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mozRequestAnimationFrame</w:t>
      </w:r>
      <w:r>
        <w:rPr>
          <w:rStyle w:val="NormalTok"/>
        </w:rPr>
        <w:t xml:space="preserve">(callback)</w:t>
      </w:r>
      <w:r>
        <w:br/>
      </w:r>
      <w:r>
        <w:rPr>
          <w:rStyle w:val="CommentTok"/>
        </w:rPr>
        <w:t xml:space="preserve">//Internet Explorer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msRequestAnimationFrame</w:t>
      </w:r>
      <w:r>
        <w:rPr>
          <w:rStyle w:val="NormalTok"/>
        </w:rPr>
        <w:t xml:space="preserve">(callback)</w:t>
      </w:r>
    </w:p>
    <w:p>
      <w:pPr>
        <w:pStyle w:val="BlockText"/>
      </w:pPr>
      <w:r>
        <w:t xml:space="preserve">返回值为整数，可以传入</w:t>
      </w:r>
      <w:r>
        <w:rPr>
          <w:rStyle w:val="VerbatimChar"/>
        </w:rPr>
        <w:t xml:space="preserve">window.cancelAnimationFrame()</w:t>
      </w:r>
      <w:r>
        <w:t xml:space="preserve">方法中，用于取消回调函数的执行</w:t>
      </w:r>
    </w:p>
    <w:p>
      <w:pPr>
        <w:pStyle w:val="Heading2"/>
      </w:pPr>
      <w:bookmarkStart w:id="36" w:name="header-n167"/>
      <w:r>
        <w:t xml:space="preserve">•</w:t>
      </w:r>
      <w:r>
        <w:t xml:space="preserve"> </w:t>
      </w:r>
      <w:r>
        <w:rPr>
          <w:rStyle w:val="VerbatimChar"/>
        </w:rPr>
        <w:t xml:space="preserve">cancelAnimationFrame()</w:t>
      </w:r>
      <w:bookmarkEnd w:id="36"/>
    </w:p>
    <w:p>
      <w:pPr>
        <w:pStyle w:val="FirstParagraph"/>
      </w:pPr>
      <w:r>
        <w:rPr>
          <w:rStyle w:val="VerbatimChar"/>
        </w:rPr>
        <w:t xml:space="preserve">cancelAnimationFrame()</w:t>
      </w:r>
      <w:r>
        <w:t xml:space="preserve">方法用于取消先前通过</w:t>
      </w:r>
      <w:r>
        <w:rPr>
          <w:rStyle w:val="VerbatimChar"/>
        </w:rPr>
        <w:t xml:space="preserve">requestAnimationFrame()</w:t>
      </w:r>
      <w:r>
        <w:t xml:space="preserve">方法中生成</w:t>
      </w:r>
      <w:r>
        <w:rPr>
          <w:rStyle w:val="VerbatimChar"/>
        </w:rPr>
        <w:t xml:space="preserve">ID</w:t>
      </w:r>
      <w:r>
        <w:t xml:space="preserve">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//W3C建议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cancelAnimationFrame</w:t>
      </w:r>
      <w:r>
        <w:rPr>
          <w:rStyle w:val="NormalTok"/>
        </w:rPr>
        <w:t xml:space="preserve">(callback)</w:t>
      </w:r>
      <w:r>
        <w:br/>
      </w:r>
      <w:r>
        <w:rPr>
          <w:rStyle w:val="CommentTok"/>
        </w:rPr>
        <w:t xml:space="preserve">//Chrome、Opera、safari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webkitCancelAnimationFrame</w:t>
      </w:r>
      <w:r>
        <w:rPr>
          <w:rStyle w:val="NormalTok"/>
        </w:rPr>
        <w:t xml:space="preserve">(callback)</w:t>
      </w:r>
      <w:r>
        <w:br/>
      </w:r>
      <w:r>
        <w:rPr>
          <w:rStyle w:val="CommentTok"/>
        </w:rPr>
        <w:t xml:space="preserve">//Firefox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mozCancelAnimationFrame</w:t>
      </w:r>
      <w:r>
        <w:rPr>
          <w:rStyle w:val="NormalTok"/>
        </w:rPr>
        <w:t xml:space="preserve">(callback)</w:t>
      </w:r>
      <w:r>
        <w:br/>
      </w:r>
      <w:r>
        <w:rPr>
          <w:rStyle w:val="CommentTok"/>
        </w:rPr>
        <w:t xml:space="preserve">//Internet Explorer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msCancelAnimationFrame</w:t>
      </w:r>
      <w:r>
        <w:rPr>
          <w:rStyle w:val="NormalTok"/>
        </w:rPr>
        <w:t xml:space="preserve">(callback)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note.md</dc:title>
  <dc:creator/>
  <cp:keywords/>
  <dcterms:created xsi:type="dcterms:W3CDTF">2020-07-08T10:16:13Z</dcterms:created>
  <dcterms:modified xsi:type="dcterms:W3CDTF">2020-07-08T10:16:13Z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