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jpg" ContentType="image/jpeg"/>
  <Override PartName="/word/media/rId49.jpg" ContentType="image/jpeg"/>
  <Override PartName="/word/media/rId5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rStyle w:val="VerbatimChar"/>
        </w:rPr>
        <w:t xml:space="preserve">HTML5</w:t>
      </w:r>
      <w:r>
        <w:t xml:space="preserve">新特性 --</w:t>
      </w:r>
      <w:r>
        <w:t xml:space="preserve"> </w:t>
      </w:r>
      <w:r>
        <w:rPr>
          <w:rStyle w:val="VerbatimChar"/>
        </w:rPr>
        <w:t xml:space="preserve">Unit08</w:t>
      </w:r>
      <w:bookmarkEnd w:id="20"/>
    </w:p>
    <w:p>
      <w:pPr>
        <w:pStyle w:val="Heading1"/>
      </w:pPr>
      <w:bookmarkStart w:id="21" w:name="header-n3"/>
      <w:r>
        <w:t xml:space="preserve">1.</w:t>
      </w:r>
      <w:r>
        <w:rPr>
          <w:rStyle w:val="VerbatimChar"/>
        </w:rPr>
        <w:t xml:space="preserve">SVG</w:t>
      </w:r>
      <w:bookmarkEnd w:id="21"/>
    </w:p>
    <w:p>
      <w:pPr>
        <w:pStyle w:val="Heading2"/>
      </w:pPr>
      <w:bookmarkStart w:id="22" w:name="header-n6"/>
      <w:r>
        <w:t xml:space="preserve">1.1 什么是</w:t>
      </w:r>
      <w:r>
        <w:rPr>
          <w:rStyle w:val="VerbatimChar"/>
        </w:rPr>
        <w:t xml:space="preserve">SVG</w:t>
      </w:r>
      <w:r>
        <w:t xml:space="preserve">?</w:t>
      </w:r>
      <w:bookmarkEnd w:id="22"/>
    </w:p>
    <w:p>
      <w:pPr>
        <w:pStyle w:val="FirstParagraph"/>
      </w:pPr>
      <w:r>
        <w:rPr>
          <w:rStyle w:val="VerbatimChar"/>
        </w:rPr>
        <w:t xml:space="preserve">SVG(Scalable Vector Graphic)</w:t>
      </w:r>
      <w:r>
        <w:t xml:space="preserve">，可缩放的矢量图形，是基于</w:t>
      </w:r>
      <w:r>
        <w:rPr>
          <w:rStyle w:val="VerbatimChar"/>
        </w:rPr>
        <w:t xml:space="preserve">XML</w:t>
      </w:r>
      <w:r>
        <w:t xml:space="preserve">语法的</w:t>
      </w:r>
      <w:r>
        <w:rPr>
          <w:rStyle w:val="VerbatimChar"/>
        </w:rPr>
        <w:t xml:space="preserve">2D</w:t>
      </w:r>
      <w:r>
        <w:t xml:space="preserve">的矢量图形格式。</w:t>
      </w:r>
    </w:p>
    <w:p>
      <w:pPr>
        <w:pStyle w:val="BodyText"/>
      </w:pPr>
      <w:r>
        <w:rPr>
          <w:rStyle w:val="VerbatimChar"/>
        </w:rPr>
        <w:t xml:space="preserve">SVG</w:t>
      </w:r>
      <w:r>
        <w:t xml:space="preserve">的标准由</w:t>
      </w:r>
      <w:r>
        <w:rPr>
          <w:rStyle w:val="VerbatimChar"/>
        </w:rPr>
        <w:t xml:space="preserve">W3C</w:t>
      </w:r>
      <w:r>
        <w:t xml:space="preserve">来制定和维护(https://www.w3.org/Graphics/SVG/)。</w:t>
      </w:r>
    </w:p>
    <w:p>
      <w:pPr>
        <w:pStyle w:val="Heading2"/>
      </w:pPr>
      <w:bookmarkStart w:id="23" w:name="header-n19"/>
      <w:r>
        <w:t xml:space="preserve">1.2</w:t>
      </w:r>
      <w:r>
        <w:t xml:space="preserve"> </w:t>
      </w:r>
      <w:r>
        <w:rPr>
          <w:rStyle w:val="VerbatimChar"/>
        </w:rPr>
        <w:t xml:space="preserve">SVG</w:t>
      </w:r>
      <w:r>
        <w:t xml:space="preserve">与</w:t>
      </w:r>
      <w:r>
        <w:rPr>
          <w:rStyle w:val="VerbatimChar"/>
        </w:rPr>
        <w:t xml:space="preserve">Canvas</w:t>
      </w:r>
      <w:r>
        <w:t xml:space="preserve">的区别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SVG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Canvas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分辨率</w:t>
            </w:r>
          </w:p>
        </w:tc>
        <w:tc>
          <w:p>
            <w:pPr>
              <w:pStyle w:val="Compact"/>
              <w:jc w:val="left"/>
            </w:pPr>
            <w:r>
              <w:t xml:space="preserve">矢量图形，不依赖于分辨率</w:t>
            </w:r>
          </w:p>
        </w:tc>
        <w:tc>
          <w:p>
            <w:pPr>
              <w:pStyle w:val="Compact"/>
              <w:jc w:val="left"/>
            </w:pPr>
            <w:r>
              <w:t xml:space="preserve">位图图形，依赖于分辨率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事件处理</w:t>
            </w:r>
          </w:p>
        </w:tc>
        <w:tc>
          <w:p>
            <w:pPr>
              <w:pStyle w:val="Compact"/>
              <w:jc w:val="left"/>
            </w:pPr>
            <w:r>
              <w:t xml:space="preserve">支持事件处理</w:t>
            </w:r>
          </w:p>
        </w:tc>
        <w:tc>
          <w:p>
            <w:pPr>
              <w:pStyle w:val="Compact"/>
              <w:jc w:val="left"/>
            </w:pPr>
            <w:r>
              <w:t xml:space="preserve">不支持单一对象的事件处理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应用方向</w:t>
            </w:r>
          </w:p>
        </w:tc>
        <w:tc>
          <w:p>
            <w:pPr>
              <w:pStyle w:val="Compact"/>
              <w:jc w:val="left"/>
            </w:pPr>
            <w:r>
              <w:t xml:space="preserve">主要带有大型渲染区域的内容，如地图、图表</w:t>
            </w:r>
          </w:p>
        </w:tc>
        <w:tc>
          <w:p>
            <w:pPr>
              <w:pStyle w:val="Compact"/>
              <w:jc w:val="left"/>
            </w:pPr>
            <w:r>
              <w:t xml:space="preserve">适用于网页动画、游戏等</w:t>
            </w:r>
          </w:p>
        </w:tc>
      </w:tr>
    </w:tbl>
    <w:p>
      <w:pPr>
        <w:pStyle w:val="Heading2"/>
      </w:pPr>
      <w:bookmarkStart w:id="24" w:name="header-n40"/>
      <w:r>
        <w:t xml:space="preserve">1.3</w:t>
      </w:r>
      <w:r>
        <w:t xml:space="preserve"> </w:t>
      </w:r>
      <w:r>
        <w:rPr>
          <w:rStyle w:val="VerbatimChar"/>
        </w:rPr>
        <w:t xml:space="preserve">SVG</w:t>
      </w:r>
      <w:r>
        <w:t xml:space="preserve">的使用方式</w:t>
      </w:r>
      <w:bookmarkEnd w:id="24"/>
    </w:p>
    <w:p>
      <w:pPr>
        <w:pStyle w:val="Heading3"/>
      </w:pPr>
      <w:bookmarkStart w:id="25" w:name="header-n42"/>
      <w:r>
        <w:t xml:space="preserve">•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标签</w:t>
      </w:r>
      <w:bookmarkEnd w:id="25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"SVG文件的URL地址"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"header"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"svg/logo.svg"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"150"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"90"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</w:t>
      </w:r>
    </w:p>
    <w:p>
      <w:pPr>
        <w:pStyle w:val="Heading3"/>
      </w:pPr>
      <w:bookmarkStart w:id="26" w:name="header-n51"/>
      <w:r>
        <w:t xml:space="preserve">•</w:t>
      </w:r>
      <w:r>
        <w:t xml:space="preserve"> </w:t>
      </w:r>
      <w:r>
        <w:rPr>
          <w:rStyle w:val="VerbatimChar"/>
        </w:rPr>
        <w:t xml:space="preserve">CSS</w:t>
      </w:r>
      <w:r>
        <w:t xml:space="preserve">中的</w:t>
      </w:r>
      <w:r>
        <w:rPr>
          <w:rStyle w:val="VerbatimChar"/>
        </w:rPr>
        <w:t xml:space="preserve">background-image</w:t>
      </w:r>
      <w:r>
        <w:t xml:space="preserve"> </w:t>
      </w:r>
      <w:r>
        <w:t xml:space="preserve">属性</w:t>
      </w:r>
      <w:bookmarkEnd w:id="26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selector{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background-image</w:t>
      </w:r>
      <w:r>
        <w:rPr>
          <w:rStyle w:val="NormalTok"/>
        </w:rPr>
        <w:t xml:space="preserve">:</w:t>
      </w:r>
      <w:r>
        <w:rPr>
          <w:rStyle w:val="FunctionTok"/>
        </w:rPr>
        <w:t xml:space="preserve">url(</w:t>
      </w:r>
      <w:r>
        <w:rPr>
          <w:rStyle w:val="StringTok"/>
        </w:rPr>
        <w:t xml:space="preserve">SVG文件的URL地址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&lt;style&gt;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body{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url(</w:t>
      </w:r>
      <w:r>
        <w:rPr>
          <w:rStyle w:val="StringTok"/>
        </w:rPr>
        <w:t xml:space="preserve">svg/background.svg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cover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KeywordTok"/>
        </w:rPr>
        <w:t xml:space="preserve">&lt;/style&gt;</w:t>
      </w:r>
      <w:r>
        <w:rPr>
          <w:rStyle w:val="NormalTok"/>
        </w:rPr>
        <w:t xml:space="preserve"></w:t>
      </w:r>
    </w:p>
    <w:p>
      <w:pPr>
        <w:pStyle w:val="Heading3"/>
      </w:pPr>
      <w:bookmarkStart w:id="27" w:name="header-n64"/>
      <w:r>
        <w:t xml:space="preserve">•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标签</w:t>
      </w:r>
      <w:bookmarkEnd w:id="27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&lt;object</w:t>
      </w:r>
      <w:r>
        <w:rPr>
          <w:rStyle w:val="OtherTok"/>
        </w:rPr>
        <w:t xml:space="preserve"> data=</w:t>
      </w:r>
      <w:r>
        <w:rPr>
          <w:rStyle w:val="StringTok"/>
        </w:rPr>
        <w:t xml:space="preserve">"URL地址"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"MIME类型"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浏览器不支持该类型的文件时显示的提示信息</w:t>
      </w:r>
      <w:r>
        <w:br/>
      </w:r>
      <w:r>
        <w:rPr>
          <w:rStyle w:val="KeywordTok"/>
        </w:rPr>
        <w:t xml:space="preserve">&lt;/object&gt;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SVG</w:t>
      </w:r>
      <w:r>
        <w:t xml:space="preserve">文件的</w:t>
      </w:r>
      <w:r>
        <w:rPr>
          <w:rStyle w:val="VerbatimChar"/>
        </w:rPr>
        <w:t xml:space="preserve">MIME</w:t>
      </w:r>
      <w:r>
        <w:t xml:space="preserve">类型为</w:t>
      </w:r>
      <w:r>
        <w:rPr>
          <w:rStyle w:val="VerbatimChar"/>
        </w:rPr>
        <w:t xml:space="preserve">image/svg+xml</w:t>
      </w:r>
    </w:p>
    <w:p>
      <w:pPr>
        <w:pStyle w:val="Heading3"/>
      </w:pPr>
      <w:bookmarkStart w:id="28" w:name="header-n4"/>
      <w:r>
        <w:t xml:space="preserve">•</w:t>
      </w:r>
      <w:r>
        <w:t xml:space="preserve"> </w:t>
      </w:r>
      <w:r>
        <w:rPr>
          <w:rStyle w:val="VerbatimChar"/>
        </w:rPr>
        <w:t xml:space="preserve">&lt;embed&gt;</w:t>
      </w:r>
      <w:r>
        <w:t xml:space="preserve">标签</w:t>
      </w:r>
      <w:bookmarkEnd w:id="28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&lt;embed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"URL地址"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"MIME类型"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"宽度"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"高度"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浏览器不支持该类型的文件时显示的提示信息</w:t>
      </w:r>
      <w:r>
        <w:br/>
      </w:r>
      <w:r>
        <w:rPr>
          <w:rStyle w:val="KeywordTok"/>
        </w:rPr>
        <w:t xml:space="preserve">&lt;/embed&gt;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SVG</w:t>
      </w:r>
      <w:r>
        <w:t xml:space="preserve">文件的</w:t>
      </w:r>
      <w:r>
        <w:rPr>
          <w:rStyle w:val="VerbatimChar"/>
        </w:rPr>
        <w:t xml:space="preserve">MIME</w:t>
      </w:r>
      <w:r>
        <w:t xml:space="preserve">类型为</w:t>
      </w:r>
      <w:r>
        <w:rPr>
          <w:rStyle w:val="VerbatimChar"/>
        </w:rPr>
        <w:t xml:space="preserve">image/svg+xml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&lt;embed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"svg/lowdetail.svg"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"image/svg+xml"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"223"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"300"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&lt;/embed&gt;</w:t>
      </w:r>
      <w:r>
        <w:rPr>
          <w:rStyle w:val="NormalTok"/>
        </w:rPr>
        <w:t xml:space="preserve"></w:t>
      </w:r>
    </w:p>
    <w:p>
      <w:pPr>
        <w:pStyle w:val="Heading3"/>
      </w:pPr>
      <w:bookmarkStart w:id="29" w:name="header-n86"/>
      <w:r>
        <w:t xml:space="preserve">•</w:t>
      </w:r>
      <w:r>
        <w:t xml:space="preserve"> </w:t>
      </w:r>
      <w:r>
        <w:rPr>
          <w:rStyle w:val="VerbatimChar"/>
        </w:rPr>
        <w:t xml:space="preserve">&lt;iframe&gt;</w:t>
      </w:r>
      <w:r>
        <w:t xml:space="preserve">标签</w:t>
      </w:r>
      <w:bookmarkEnd w:id="29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&lt;iframe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"URL地址"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"宽度"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"高度"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&lt;/iframe&gt;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&lt;iframe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   src=</w:t>
      </w:r>
      <w:r>
        <w:rPr>
          <w:rStyle w:val="StringTok"/>
        </w:rPr>
        <w:t xml:space="preserve">"svg/iframe.svg"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   width=</w:t>
      </w:r>
      <w:r>
        <w:rPr>
          <w:rStyle w:val="StringTok"/>
        </w:rPr>
        <w:t xml:space="preserve">"400"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   height=</w:t>
      </w:r>
      <w:r>
        <w:rPr>
          <w:rStyle w:val="StringTok"/>
        </w:rPr>
        <w:t xml:space="preserve">"300"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 scrolling=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 frameborder=</w:t>
      </w:r>
      <w:r>
        <w:rPr>
          <w:rStyle w:val="StringTok"/>
        </w:rPr>
        <w:t xml:space="preserve">"0"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&lt;/iframe&gt;</w:t>
      </w:r>
      <w:r>
        <w:rPr>
          <w:rStyle w:val="NormalTok"/>
        </w:rPr>
        <w:t xml:space="preserve"></w:t>
      </w:r>
    </w:p>
    <w:p>
      <w:pPr>
        <w:pStyle w:val="Heading3"/>
      </w:pPr>
      <w:bookmarkStart w:id="30" w:name="header-n95"/>
      <w:r>
        <w:t xml:space="preserve">•</w:t>
      </w:r>
      <w:r>
        <w:t xml:space="preserve"> </w:t>
      </w:r>
      <w:r>
        <w:rPr>
          <w:rStyle w:val="VerbatimChar"/>
        </w:rPr>
        <w:t xml:space="preserve">&lt;svg&gt;</w:t>
      </w:r>
      <w:r>
        <w:t xml:space="preserve">标签</w:t>
      </w:r>
      <w:bookmarkEnd w:id="30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&lt;svg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"1.1"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"http://www.w3.org/2000/svg"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...</w:t>
      </w:r>
      <w:r>
        <w:br/>
      </w:r>
      <w:r>
        <w:rPr>
          <w:rStyle w:val="KeywordTok"/>
        </w:rPr>
        <w:t xml:space="preserve">&lt;/svg&gt;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XMLNS(XML Namespace)</w:t>
      </w:r>
      <w:r>
        <w:t xml:space="preserve">，译为</w:t>
      </w:r>
      <w:r>
        <w:rPr>
          <w:rStyle w:val="VerbatimChar"/>
        </w:rPr>
        <w:t xml:space="preserve">XML</w:t>
      </w:r>
      <w:r>
        <w:t xml:space="preserve">命名空间，命名空间用于解决标记名称冲突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&lt;svg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width=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height=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version=</w:t>
      </w:r>
      <w:r>
        <w:rPr>
          <w:rStyle w:val="StringTok"/>
        </w:rPr>
        <w:t xml:space="preserve">"1.1"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xmlns=</w:t>
      </w:r>
      <w:r>
        <w:rPr>
          <w:rStyle w:val="StringTok"/>
        </w:rPr>
        <w:t xml:space="preserve">"http://www.w3.org/2000/svg"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&lt;text</w:t>
      </w:r>
      <w:r>
        <w:rPr>
          <w:rStyle w:val="OtherTok"/>
        </w:rPr>
        <w:t xml:space="preserve"> x=</w:t>
      </w:r>
      <w:r>
        <w:rPr>
          <w:rStyle w:val="StringTok"/>
        </w:rPr>
        <w:t xml:space="preserve">"50"</w:t>
      </w:r>
      <w:r>
        <w:rPr>
          <w:rStyle w:val="OtherTok"/>
        </w:rPr>
        <w:t xml:space="preserve"> y=</w:t>
      </w:r>
      <w:r>
        <w:rPr>
          <w:rStyle w:val="StringTok"/>
        </w:rPr>
        <w:t xml:space="preserve">"50"</w:t>
      </w:r>
      <w:r>
        <w:rPr>
          <w:rStyle w:val="OtherTok"/>
        </w:rPr>
        <w:t xml:space="preserve"> font-size=</w:t>
      </w:r>
      <w:r>
        <w:rPr>
          <w:rStyle w:val="StringTok"/>
        </w:rPr>
        <w:t xml:space="preserve">"50"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SVG</w:t>
      </w:r>
      <w:r>
        <w:rPr>
          <w:rStyle w:val="KeywordTok"/>
        </w:rPr>
        <w:t xml:space="preserve">&lt;/text&gt;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&lt;/svg&gt;</w:t>
      </w:r>
      <w:r>
        <w:rPr>
          <w:rStyle w:val="NormalTok"/>
        </w:rPr>
        <w:t xml:space="preserve"></w:t>
      </w:r>
    </w:p>
    <w:p>
      <w:pPr>
        <w:pStyle w:val="Heading2"/>
      </w:pPr>
      <w:bookmarkStart w:id="31" w:name="header-n106"/>
      <w:r>
        <w:t xml:space="preserve">1.4</w:t>
      </w:r>
      <w:r>
        <w:t xml:space="preserve"> </w:t>
      </w:r>
      <w:r>
        <w:rPr>
          <w:rStyle w:val="VerbatimChar"/>
        </w:rPr>
        <w:t xml:space="preserve">SVG</w:t>
      </w:r>
      <w:r>
        <w:t xml:space="preserve">元素</w:t>
      </w:r>
      <w:bookmarkEnd w:id="31"/>
    </w:p>
    <w:p>
      <w:pPr>
        <w:pStyle w:val="Heading3"/>
      </w:pPr>
      <w:bookmarkStart w:id="32" w:name="header-n112"/>
      <w:r>
        <w:t xml:space="preserve">• 元素属性</w:t>
      </w:r>
      <w:bookmarkEnd w:id="32"/>
    </w:p>
    <w:p>
      <w:pPr>
        <w:pStyle w:val="FirstParagraph"/>
      </w:pPr>
      <w:r>
        <w:t xml:space="preserve">•</w:t>
      </w:r>
      <w:r>
        <w:t xml:space="preserve"> </w:t>
      </w:r>
      <w:r>
        <w:rPr>
          <w:rStyle w:val="VerbatimChar"/>
        </w:rPr>
        <w:t xml:space="preserve">stroke</w:t>
      </w:r>
      <w:r>
        <w:t xml:space="preserve">属性用于控制描边的颜色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rStyle w:val="VerbatimChar"/>
        </w:rPr>
        <w:t xml:space="preserve">stroke-width</w:t>
      </w:r>
      <w:r>
        <w:t xml:space="preserve">属性用于控制描边的宽度</w:t>
      </w:r>
    </w:p>
    <w:p>
      <w:pPr>
        <w:pStyle w:val="Heading3"/>
      </w:pPr>
      <w:bookmarkStart w:id="33" w:name="header-n117"/>
      <w:r>
        <w:t xml:space="preserve">•</w:t>
      </w:r>
      <w:r>
        <w:t xml:space="preserve"> </w:t>
      </w:r>
      <w:r>
        <w:rPr>
          <w:rStyle w:val="VerbatimChar"/>
        </w:rPr>
        <w:t xml:space="preserve">&lt;line&gt;</w:t>
      </w:r>
      <w:r>
        <w:t xml:space="preserve">元素</w:t>
      </w:r>
      <w:bookmarkEnd w:id="33"/>
    </w:p>
    <w:p>
      <w:pPr>
        <w:pStyle w:val="FirstParagraph"/>
      </w:pPr>
      <w:r>
        <w:rPr>
          <w:rStyle w:val="VerbatimChar"/>
        </w:rPr>
        <w:t xml:space="preserve">&lt;line&gt;</w:t>
      </w:r>
      <w:r>
        <w:t xml:space="preserve">元素用于绘制线段，语法结构是：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&lt;line</w:t>
      </w:r>
      <w:r>
        <w:rPr>
          <w:rStyle w:val="OtherTok"/>
        </w:rPr>
        <w:t xml:space="preserve"> x1=</w:t>
      </w:r>
      <w:r>
        <w:rPr>
          <w:rStyle w:val="StringTok"/>
        </w:rPr>
        <w:t xml:space="preserve">"start_x"</w:t>
      </w:r>
      <w:r>
        <w:rPr>
          <w:rStyle w:val="OtherTok"/>
        </w:rPr>
        <w:t xml:space="preserve"> y1=</w:t>
      </w:r>
      <w:r>
        <w:rPr>
          <w:rStyle w:val="StringTok"/>
        </w:rPr>
        <w:t xml:space="preserve">"start_y"</w:t>
      </w:r>
      <w:r>
        <w:rPr>
          <w:rStyle w:val="OtherTok"/>
        </w:rPr>
        <w:t xml:space="preserve"> x2=</w:t>
      </w:r>
      <w:r>
        <w:rPr>
          <w:rStyle w:val="StringTok"/>
        </w:rPr>
        <w:t xml:space="preserve">"end_x"</w:t>
      </w:r>
      <w:r>
        <w:rPr>
          <w:rStyle w:val="OtherTok"/>
        </w:rPr>
        <w:t xml:space="preserve"> y2=</w:t>
      </w:r>
      <w:r>
        <w:rPr>
          <w:rStyle w:val="StringTok"/>
        </w:rPr>
        <w:t xml:space="preserve">"end_y"</w:t>
      </w:r>
      <w:r>
        <w:rPr>
          <w:rStyle w:val="KeywordTok"/>
        </w:rPr>
        <w:t xml:space="preserve">&gt;&lt;/line&gt;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&lt;svg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"svg"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"1.1"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"http://www.w3.org/2000/svg"</w:t>
      </w:r>
      <w:r>
        <w:rPr>
          <w:rStyle w:val="OtherTok"/>
        </w:rPr>
        <w:t xml:space="preserve">  stroke-width=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 stroke=</w:t>
      </w:r>
      <w:r>
        <w:rPr>
          <w:rStyle w:val="StringTok"/>
        </w:rPr>
        <w:t xml:space="preserve">"red"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&lt;line</w:t>
      </w:r>
      <w:r>
        <w:rPr>
          <w:rStyle w:val="OtherTok"/>
        </w:rPr>
        <w:t xml:space="preserve"> x1=</w:t>
      </w:r>
      <w:r>
        <w:rPr>
          <w:rStyle w:val="StringTok"/>
        </w:rPr>
        <w:t xml:space="preserve">"50"</w:t>
      </w:r>
      <w:r>
        <w:rPr>
          <w:rStyle w:val="OtherTok"/>
        </w:rPr>
        <w:t xml:space="preserve"> y1=</w:t>
      </w:r>
      <w:r>
        <w:rPr>
          <w:rStyle w:val="StringTok"/>
        </w:rPr>
        <w:t xml:space="preserve">"50"</w:t>
      </w:r>
      <w:r>
        <w:rPr>
          <w:rStyle w:val="OtherTok"/>
        </w:rPr>
        <w:t xml:space="preserve"> x2=</w:t>
      </w:r>
      <w:r>
        <w:rPr>
          <w:rStyle w:val="StringTok"/>
        </w:rPr>
        <w:t xml:space="preserve">"150"</w:t>
      </w:r>
      <w:r>
        <w:rPr>
          <w:rStyle w:val="OtherTok"/>
        </w:rPr>
        <w:t xml:space="preserve"> y2=</w:t>
      </w:r>
      <w:r>
        <w:rPr>
          <w:rStyle w:val="StringTok"/>
        </w:rPr>
        <w:t xml:space="preserve">"50"</w:t>
      </w:r>
      <w:r>
        <w:rPr>
          <w:rStyle w:val="KeywordTok"/>
        </w:rPr>
        <w:t xml:space="preserve">&gt;&lt;/line&gt;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&lt;line</w:t>
      </w:r>
      <w:r>
        <w:rPr>
          <w:rStyle w:val="OtherTok"/>
        </w:rPr>
        <w:t xml:space="preserve"> x1=</w:t>
      </w:r>
      <w:r>
        <w:rPr>
          <w:rStyle w:val="StringTok"/>
        </w:rPr>
        <w:t xml:space="preserve">"80"</w:t>
      </w:r>
      <w:r>
        <w:rPr>
          <w:rStyle w:val="OtherTok"/>
        </w:rPr>
        <w:t xml:space="preserve"> y1=</w:t>
      </w:r>
      <w:r>
        <w:rPr>
          <w:rStyle w:val="StringTok"/>
        </w:rPr>
        <w:t xml:space="preserve">"80"</w:t>
      </w:r>
      <w:r>
        <w:rPr>
          <w:rStyle w:val="OtherTok"/>
        </w:rPr>
        <w:t xml:space="preserve"> x2=</w:t>
      </w:r>
      <w:r>
        <w:rPr>
          <w:rStyle w:val="StringTok"/>
        </w:rPr>
        <w:t xml:space="preserve">"180"</w:t>
      </w:r>
      <w:r>
        <w:rPr>
          <w:rStyle w:val="OtherTok"/>
        </w:rPr>
        <w:t xml:space="preserve"> y2=</w:t>
      </w:r>
      <w:r>
        <w:rPr>
          <w:rStyle w:val="StringTok"/>
        </w:rPr>
        <w:t xml:space="preserve">"80"</w:t>
      </w:r>
      <w:r>
        <w:rPr>
          <w:rStyle w:val="KeywordTok"/>
        </w:rPr>
        <w:t xml:space="preserve">&gt;&lt;/line&gt;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&lt;line</w:t>
      </w:r>
      <w:r>
        <w:rPr>
          <w:rStyle w:val="OtherTok"/>
        </w:rPr>
        <w:t xml:space="preserve"> x1=</w:t>
      </w:r>
      <w:r>
        <w:rPr>
          <w:rStyle w:val="StringTok"/>
        </w:rPr>
        <w:t xml:space="preserve">"50"</w:t>
      </w:r>
      <w:r>
        <w:rPr>
          <w:rStyle w:val="OtherTok"/>
        </w:rPr>
        <w:t xml:space="preserve"> y1=</w:t>
      </w:r>
      <w:r>
        <w:rPr>
          <w:rStyle w:val="StringTok"/>
        </w:rPr>
        <w:t xml:space="preserve">"100"</w:t>
      </w:r>
      <w:r>
        <w:rPr>
          <w:rStyle w:val="OtherTok"/>
        </w:rPr>
        <w:t xml:space="preserve"> x2=</w:t>
      </w:r>
      <w:r>
        <w:rPr>
          <w:rStyle w:val="StringTok"/>
        </w:rPr>
        <w:t xml:space="preserve">"150"</w:t>
      </w:r>
      <w:r>
        <w:rPr>
          <w:rStyle w:val="OtherTok"/>
        </w:rPr>
        <w:t xml:space="preserve"> y2=</w:t>
      </w:r>
      <w:r>
        <w:rPr>
          <w:rStyle w:val="StringTok"/>
        </w:rPr>
        <w:t xml:space="preserve">"100"</w:t>
      </w:r>
      <w:r>
        <w:rPr>
          <w:rStyle w:val="OtherTok"/>
        </w:rPr>
        <w:t xml:space="preserve">  stroke-width=</w:t>
      </w:r>
      <w:r>
        <w:rPr>
          <w:rStyle w:val="StringTok"/>
        </w:rPr>
        <w:t xml:space="preserve">"5"</w:t>
      </w:r>
      <w:r>
        <w:rPr>
          <w:rStyle w:val="OtherTok"/>
        </w:rPr>
        <w:t xml:space="preserve"> stroke=</w:t>
      </w:r>
      <w:r>
        <w:rPr>
          <w:rStyle w:val="StringTok"/>
        </w:rPr>
        <w:t xml:space="preserve">"blue"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&lt;/line&gt;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&lt;/svg&gt;</w:t>
      </w:r>
      <w:r>
        <w:rPr>
          <w:rStyle w:val="NormalTok"/>
        </w:rPr>
        <w:t xml:space="preserve"></w:t>
      </w:r>
    </w:p>
    <w:p>
      <w:pPr>
        <w:pStyle w:val="Heading3"/>
      </w:pPr>
      <w:bookmarkStart w:id="34" w:name="header-n126"/>
      <w:r>
        <w:t xml:space="preserve">•</w:t>
      </w:r>
      <w:r>
        <w:t xml:space="preserve"> </w:t>
      </w:r>
      <w:r>
        <w:rPr>
          <w:rStyle w:val="VerbatimChar"/>
        </w:rPr>
        <w:t xml:space="preserve">&lt;polyline&gt;</w:t>
      </w:r>
      <w:r>
        <w:t xml:space="preserve">元素</w:t>
      </w:r>
      <w:bookmarkEnd w:id="34"/>
    </w:p>
    <w:p>
      <w:pPr>
        <w:pStyle w:val="FirstParagraph"/>
      </w:pPr>
      <w:r>
        <w:rPr>
          <w:rStyle w:val="VerbatimChar"/>
        </w:rPr>
        <w:t xml:space="preserve">&lt;polyline&gt;</w:t>
      </w:r>
      <w:r>
        <w:t xml:space="preserve">元素用于绘制开放的折线，其语法结构是：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&lt;polyline</w:t>
      </w:r>
      <w:r>
        <w:rPr>
          <w:rStyle w:val="OtherTok"/>
        </w:rPr>
        <w:t xml:space="preserve"> points=</w:t>
      </w:r>
      <w:r>
        <w:rPr>
          <w:rStyle w:val="StringTok"/>
        </w:rPr>
        <w:t xml:space="preserve">"x1,y1,x2,y2,..."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&lt;/polyline&gt;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&lt;svg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class=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stroke-width=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stroke=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xmlns=</w:t>
      </w:r>
      <w:r>
        <w:rPr>
          <w:rStyle w:val="StringTok"/>
        </w:rPr>
        <w:t xml:space="preserve">"http://www.w3.org/2000/svg"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"1.1"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&lt;polyline</w:t>
      </w:r>
      <w:r>
        <w:rPr>
          <w:rStyle w:val="OtherTok"/>
        </w:rPr>
        <w:t xml:space="preserve"> points=</w:t>
      </w:r>
      <w:r>
        <w:rPr>
          <w:rStyle w:val="StringTok"/>
        </w:rPr>
        <w:t xml:space="preserve">"40,270,100,200,130,240,300,100"</w:t>
      </w:r>
      <w:r>
        <w:rPr>
          <w:rStyle w:val="OtherTok"/>
        </w:rPr>
        <w:t xml:space="preserve"> fill=</w:t>
      </w:r>
      <w:r>
        <w:rPr>
          <w:rStyle w:val="StringTok"/>
        </w:rPr>
        <w:t xml:space="preserve">"transparent"</w:t>
      </w:r>
      <w:r>
        <w:rPr>
          <w:rStyle w:val="KeywordTok"/>
        </w:rPr>
        <w:t xml:space="preserve">&gt;&lt;/polyline&gt;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&lt;/svg&gt;</w:t>
      </w:r>
      <w:r>
        <w:rPr>
          <w:rStyle w:val="NormalTok"/>
        </w:rPr>
        <w:t xml:space="preserve"></w:t>
      </w:r>
    </w:p>
    <w:p>
      <w:pPr>
        <w:pStyle w:val="Heading3"/>
      </w:pPr>
      <w:bookmarkStart w:id="35" w:name="header-n217"/>
      <w:r>
        <w:t xml:space="preserve">•</w:t>
      </w:r>
      <w:r>
        <w:t xml:space="preserve"> </w:t>
      </w:r>
      <w:r>
        <w:rPr>
          <w:rStyle w:val="VerbatimChar"/>
        </w:rPr>
        <w:t xml:space="preserve">&lt;rect&gt;</w:t>
      </w:r>
      <w:r>
        <w:t xml:space="preserve">元素</w:t>
      </w:r>
      <w:bookmarkEnd w:id="35"/>
    </w:p>
    <w:p>
      <w:pPr>
        <w:pStyle w:val="FirstParagraph"/>
      </w:pPr>
      <w:r>
        <w:rPr>
          <w:rStyle w:val="VerbatimChar"/>
        </w:rPr>
        <w:t xml:space="preserve">&lt;rect&gt;</w:t>
      </w:r>
      <w:r>
        <w:t xml:space="preserve">元素用于绘制(圆角)矩形，其语法结构是：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&lt;rect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x=</w:t>
      </w:r>
      <w:r>
        <w:rPr>
          <w:rStyle w:val="StringTok"/>
        </w:rPr>
        <w:t xml:space="preserve">"start_x"</w:t>
      </w:r>
      <w:r>
        <w:rPr>
          <w:rStyle w:val="OtherTok"/>
        </w:rPr>
        <w:t xml:space="preserve"> y=</w:t>
      </w:r>
      <w:r>
        <w:rPr>
          <w:rStyle w:val="StringTok"/>
        </w:rPr>
        <w:t xml:space="preserve">"start_y"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width=</w:t>
      </w:r>
      <w:r>
        <w:rPr>
          <w:rStyle w:val="StringTok"/>
        </w:rPr>
        <w:t xml:space="preserve">"宽度"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"高度"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rx=</w:t>
      </w:r>
      <w:r>
        <w:rPr>
          <w:rStyle w:val="StringTok"/>
        </w:rPr>
        <w:t xml:space="preserve">"rx"</w:t>
      </w:r>
      <w:r>
        <w:rPr>
          <w:rStyle w:val="OtherTok"/>
        </w:rPr>
        <w:t xml:space="preserve"> ry=</w:t>
      </w:r>
      <w:r>
        <w:rPr>
          <w:rStyle w:val="StringTok"/>
        </w:rPr>
        <w:t xml:space="preserve">"ry"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&lt;/rect&gt;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&lt;svg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"1.1"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"http://www.w3.org/2000/svg"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"svg"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&lt;rect</w:t>
      </w:r>
      <w:r>
        <w:rPr>
          <w:rStyle w:val="OtherTok"/>
        </w:rPr>
        <w:t xml:space="preserve">  x=</w:t>
      </w:r>
      <w:r>
        <w:rPr>
          <w:rStyle w:val="StringTok"/>
        </w:rPr>
        <w:t xml:space="preserve">"20"</w:t>
      </w:r>
      <w:r>
        <w:rPr>
          <w:rStyle w:val="OtherTok"/>
        </w:rPr>
        <w:t xml:space="preserve"> y=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	    width=</w:t>
      </w:r>
      <w:r>
        <w:rPr>
          <w:rStyle w:val="StringTok"/>
        </w:rPr>
        <w:t xml:space="preserve">"150"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"150"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	fill=</w:t>
      </w:r>
      <w:r>
        <w:rPr>
          <w:rStyle w:val="StringTok"/>
        </w:rPr>
        <w:t xml:space="preserve">"red"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&lt;/rect&gt;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&lt;rect</w:t>
      </w:r>
      <w:r>
        <w:rPr>
          <w:rStyle w:val="OtherTok"/>
        </w:rPr>
        <w:t xml:space="preserve"> x=</w:t>
      </w:r>
      <w:r>
        <w:rPr>
          <w:rStyle w:val="StringTok"/>
        </w:rPr>
        <w:t xml:space="preserve">"190"</w:t>
      </w:r>
      <w:r>
        <w:rPr>
          <w:rStyle w:val="OtherTok"/>
        </w:rPr>
        <w:t xml:space="preserve"> y=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	    width=</w:t>
      </w:r>
      <w:r>
        <w:rPr>
          <w:rStyle w:val="StringTok"/>
        </w:rPr>
        <w:t xml:space="preserve">"150"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"150"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	stroke=</w:t>
      </w:r>
      <w:r>
        <w:rPr>
          <w:rStyle w:val="StringTok"/>
        </w:rPr>
        <w:t xml:space="preserve">"red"</w:t>
      </w:r>
      <w:r>
        <w:rPr>
          <w:rStyle w:val="OtherTok"/>
        </w:rPr>
        <w:t xml:space="preserve"> stroke-width=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  fill=</w:t>
      </w:r>
      <w:r>
        <w:rPr>
          <w:rStyle w:val="StringTok"/>
        </w:rPr>
        <w:t xml:space="preserve">"transparent"</w:t>
      </w:r>
      <w:r>
        <w:rPr>
          <w:rStyle w:val="OtherTok"/>
        </w:rPr>
        <w:t xml:space="preserve"> rx=</w:t>
      </w:r>
      <w:r>
        <w:rPr>
          <w:rStyle w:val="StringTok"/>
        </w:rPr>
        <w:t xml:space="preserve">"10"</w:t>
      </w:r>
      <w:r>
        <w:rPr>
          <w:rStyle w:val="OtherTok"/>
        </w:rPr>
        <w:t xml:space="preserve"> ry=</w:t>
      </w:r>
      <w:r>
        <w:rPr>
          <w:rStyle w:val="StringTok"/>
        </w:rPr>
        <w:t xml:space="preserve">"10"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&lt;/rect&gt;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</w:p>
    <w:p>
      <w:pPr>
        <w:pStyle w:val="FirstParagraph"/>
      </w:pPr>
    </w:p>
    <w:p>
      <w:pPr>
        <w:pStyle w:val="Heading3"/>
      </w:pPr>
      <w:bookmarkStart w:id="36" w:name="header-n232"/>
      <w:r>
        <w:t xml:space="preserve">•</w:t>
      </w:r>
      <w:r>
        <w:t xml:space="preserve"> </w:t>
      </w:r>
      <w:r>
        <w:rPr>
          <w:rStyle w:val="VerbatimChar"/>
        </w:rPr>
        <w:t xml:space="preserve">&lt;text&gt;</w:t>
      </w:r>
      <w:r>
        <w:t xml:space="preserve">元素</w:t>
      </w:r>
      <w:bookmarkEnd w:id="36"/>
    </w:p>
    <w:p>
      <w:pPr>
        <w:pStyle w:val="FirstParagraph"/>
      </w:pPr>
      <w:r>
        <w:rPr>
          <w:rStyle w:val="VerbatimChar"/>
        </w:rPr>
        <w:t xml:space="preserve">&lt;text&gt;</w:t>
      </w:r>
      <w:r>
        <w:t xml:space="preserve">元素用于绘制文本，语法结构是：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&lt;text</w:t>
      </w:r>
      <w:r>
        <w:rPr>
          <w:rStyle w:val="OtherTok"/>
        </w:rPr>
        <w:t xml:space="preserve"> x=</w:t>
      </w:r>
      <w:r>
        <w:rPr>
          <w:rStyle w:val="StringTok"/>
        </w:rPr>
        <w:t xml:space="preserve">"start_x"</w:t>
      </w:r>
      <w:r>
        <w:rPr>
          <w:rStyle w:val="OtherTok"/>
        </w:rPr>
        <w:t xml:space="preserve"> y=</w:t>
      </w:r>
      <w:r>
        <w:rPr>
          <w:rStyle w:val="StringTok"/>
        </w:rPr>
        <w:t xml:space="preserve">"start"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...</w:t>
      </w:r>
      <w:r>
        <w:rPr>
          <w:rStyle w:val="KeywordTok"/>
        </w:rPr>
        <w:t xml:space="preserve">&lt;/text&gt;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&lt;svg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"svg"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"1.1"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"http://www.w3.org/2000/svg"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&lt;text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  x=</w:t>
      </w:r>
      <w:r>
        <w:rPr>
          <w:rStyle w:val="StringTok"/>
        </w:rPr>
        <w:t xml:space="preserve">"30"</w:t>
      </w:r>
      <w:r>
        <w:rPr>
          <w:rStyle w:val="OtherTok"/>
        </w:rPr>
        <w:t xml:space="preserve"> y=</w:t>
      </w:r>
      <w:r>
        <w:rPr>
          <w:rStyle w:val="StringTok"/>
        </w:rPr>
        <w:t xml:space="preserve">"30"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  font-size=</w:t>
      </w:r>
      <w:r>
        <w:rPr>
          <w:rStyle w:val="StringTok"/>
        </w:rPr>
        <w:t xml:space="preserve">"35"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font-family=</w:t>
      </w:r>
      <w:r>
        <w:rPr>
          <w:rStyle w:val="StringTok"/>
        </w:rPr>
        <w:t xml:space="preserve">"隶书"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fill=</w:t>
      </w:r>
      <w:r>
        <w:rPr>
          <w:rStyle w:val="StringTok"/>
        </w:rPr>
        <w:t xml:space="preserve">"red"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中华人民共和国万岁&lt;/text&gt;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&lt;/svg&gt;</w:t>
      </w:r>
      <w:r>
        <w:rPr>
          <w:rStyle w:val="NormalTok"/>
        </w:rPr>
        <w:t xml:space="preserve"></w:t>
      </w:r>
    </w:p>
    <w:p>
      <w:pPr>
        <w:pStyle w:val="Heading3"/>
      </w:pPr>
      <w:bookmarkStart w:id="37" w:name="header-n236"/>
      <w:r>
        <w:t xml:space="preserve">•</w:t>
      </w:r>
      <w:r>
        <w:t xml:space="preserve"> </w:t>
      </w:r>
      <w:r>
        <w:rPr>
          <w:rStyle w:val="VerbatimChar"/>
        </w:rPr>
        <w:t xml:space="preserve">&lt;a&gt;</w:t>
      </w:r>
      <w:r>
        <w:t xml:space="preserve">元素</w:t>
      </w:r>
      <w:bookmarkEnd w:id="37"/>
    </w:p>
    <w:p>
      <w:pPr>
        <w:pStyle w:val="FirstParagraph"/>
      </w:pPr>
      <w:r>
        <w:rPr>
          <w:rStyle w:val="VerbatimChar"/>
        </w:rPr>
        <w:t xml:space="preserve">&lt;a&gt;</w:t>
      </w:r>
      <w:r>
        <w:t xml:space="preserve">元素用于实现链接，其语法结构：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"目标文档URL地址"</w:t>
      </w:r>
      <w:r>
        <w:rPr>
          <w:rStyle w:val="OtherTok"/>
        </w:rPr>
        <w:t xml:space="preserve"> target=</w:t>
      </w:r>
      <w:r>
        <w:rPr>
          <w:rStyle w:val="StringTok"/>
        </w:rPr>
        <w:t xml:space="preserve">"窗口形式"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...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</w:t>
      </w:r>
    </w:p>
    <w:p>
      <w:pPr>
        <w:pStyle w:val="BlockText"/>
      </w:pPr>
      <w:r>
        <w:t xml:space="preserve">在使用</w:t>
      </w:r>
      <w:r>
        <w:rPr>
          <w:rStyle w:val="VerbatimChar"/>
        </w:rPr>
        <w:t xml:space="preserve">&lt;a&gt;</w:t>
      </w:r>
      <w:r>
        <w:t xml:space="preserve">元素时，应该使用</w:t>
      </w:r>
      <w:r>
        <w:rPr>
          <w:rStyle w:val="VerbatimChar"/>
        </w:rPr>
        <w:t xml:space="preserve">xmlns:xlink="http://www.w3.org/1999/xlink"</w:t>
      </w:r>
      <w:r>
        <w:t xml:space="preserve">命名空间</w:t>
      </w:r>
    </w:p>
    <w:p>
      <w:pPr>
        <w:pStyle w:val="FirstParagraph"/>
      </w:pPr>
      <w:r>
        <w:t xml:space="preserve">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&lt;svg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id=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version=</w:t>
      </w:r>
      <w:r>
        <w:rPr>
          <w:rStyle w:val="StringTok"/>
        </w:rPr>
        <w:t xml:space="preserve">"1.1"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xmlns=</w:t>
      </w:r>
      <w:r>
        <w:rPr>
          <w:rStyle w:val="StringTok"/>
        </w:rPr>
        <w:t xml:space="preserve">"http://www.w3.org/2000/svg"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xmlns:xlink=</w:t>
      </w:r>
      <w:r>
        <w:rPr>
          <w:rStyle w:val="StringTok"/>
        </w:rPr>
        <w:t xml:space="preserve">"http://www.w3.org/1999/xlink"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"http://www.baidu.com"</w:t>
      </w:r>
      <w:r>
        <w:rPr>
          <w:rStyle w:val="OtherTok"/>
        </w:rPr>
        <w:t xml:space="preserve"> target=</w:t>
      </w:r>
      <w:r>
        <w:rPr>
          <w:rStyle w:val="StringTok"/>
        </w:rPr>
        <w:t xml:space="preserve">"_blank"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&lt;text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        x=</w:t>
      </w:r>
      <w:r>
        <w:rPr>
          <w:rStyle w:val="StringTok"/>
        </w:rPr>
        <w:t xml:space="preserve">"30"</w:t>
      </w:r>
      <w:r>
        <w:rPr>
          <w:rStyle w:val="OtherTok"/>
        </w:rPr>
        <w:t xml:space="preserve"> y=</w:t>
      </w:r>
      <w:r>
        <w:rPr>
          <w:rStyle w:val="StringTok"/>
        </w:rPr>
        <w:t xml:space="preserve">"30"</w:t>
      </w:r>
      <w:r>
        <w:rPr>
          <w:rStyle w:val="NormalTok"/>
        </w:rPr>
        <w:t xml:space="preserve"> </w:t>
      </w:r>
      <w:r>
        <w:br/>
      </w:r>
      <w:r>
        <w:rPr>
          <w:rStyle w:val="OtherTok"/>
        </w:rPr>
        <w:t xml:space="preserve">              font-size=</w:t>
      </w:r>
      <w:r>
        <w:rPr>
          <w:rStyle w:val="StringTok"/>
        </w:rPr>
        <w:t xml:space="preserve">"35"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      font-family=</w:t>
      </w:r>
      <w:r>
        <w:rPr>
          <w:rStyle w:val="StringTok"/>
        </w:rPr>
        <w:t xml:space="preserve">"隶书"</w:t>
      </w:r>
      <w:r>
        <w:rPr>
          <w:rStyle w:val="NormalTok"/>
        </w:rPr>
        <w:t xml:space="preserve"></w:t>
      </w:r>
      <w:r>
        <w:br/>
      </w:r>
      <w:r>
        <w:rPr>
          <w:rStyle w:val="OtherTok"/>
        </w:rPr>
        <w:t xml:space="preserve">              fill=</w:t>
      </w:r>
      <w:r>
        <w:rPr>
          <w:rStyle w:val="StringTok"/>
        </w:rPr>
        <w:t xml:space="preserve">"red"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众里寻他千百度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&lt;/text&gt;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&lt;/svg&gt;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SVG</w:t>
      </w:r>
      <w:r>
        <w:t xml:space="preserve">在线编辑器 -- https://c.runoob.com/more/svgeditor/</w:t>
      </w:r>
    </w:p>
    <w:p>
      <w:pPr>
        <w:pStyle w:val="BlockText"/>
      </w:pPr>
      <w:r>
        <w:rPr>
          <w:rStyle w:val="VerbatimChar"/>
        </w:rPr>
        <w:t xml:space="preserve">SVG</w:t>
      </w:r>
      <w:r>
        <w:t xml:space="preserve">矢量绘制软件 --</w:t>
      </w:r>
      <w:r>
        <w:t xml:space="preserve"> </w:t>
      </w:r>
      <w:r>
        <w:rPr>
          <w:rStyle w:val="VerbatimChar"/>
        </w:rPr>
        <w:t xml:space="preserve">Illustrator</w:t>
      </w:r>
    </w:p>
    <w:p>
      <w:pPr>
        <w:pStyle w:val="Heading2"/>
      </w:pPr>
      <w:bookmarkStart w:id="38" w:name="header-n271"/>
      <w:r>
        <w:t xml:space="preserve">1.5</w:t>
      </w:r>
      <w:r>
        <w:t xml:space="preserve"> </w:t>
      </w:r>
      <w:r>
        <w:rPr>
          <w:rStyle w:val="VerbatimChar"/>
        </w:rPr>
        <w:t xml:space="preserve">SVG DOM API</w:t>
      </w:r>
      <w:bookmarkEnd w:id="38"/>
    </w:p>
    <w:p>
      <w:pPr>
        <w:pStyle w:val="FirstParagraph"/>
      </w:pPr>
      <w:r>
        <w:rPr>
          <w:rStyle w:val="VerbatimChar"/>
        </w:rPr>
        <w:t xml:space="preserve">SVG DOM</w:t>
      </w:r>
      <w:r>
        <w:t xml:space="preserve">是</w:t>
      </w:r>
      <w:r>
        <w:rPr>
          <w:rStyle w:val="VerbatimChar"/>
        </w:rPr>
        <w:t xml:space="preserve">XML DOM</w:t>
      </w:r>
      <w:r>
        <w:t xml:space="preserve">的组成部分，也就意味着其无法使用</w:t>
      </w:r>
      <w:r>
        <w:rPr>
          <w:rStyle w:val="VerbatimChar"/>
        </w:rPr>
        <w:t xml:space="preserve">HTML DOM</w:t>
      </w:r>
      <w:r>
        <w:t xml:space="preserve">的任何属性和方法。</w:t>
      </w:r>
    </w:p>
    <w:p>
      <w:pPr>
        <w:pStyle w:val="BodyText"/>
      </w:pPr>
      <w:r>
        <w:rPr>
          <w:rStyle w:val="VerbatimChar"/>
        </w:rPr>
        <w:t xml:space="preserve">W3C DOM规范</w:t>
      </w:r>
      <w:r>
        <w:t xml:space="preserve"> </w:t>
      </w:r>
      <w:r>
        <w:t xml:space="preserve">https://www.w3.org/TR/DOM-Level-3-Core/</w:t>
      </w:r>
    </w:p>
    <w:p>
      <w:pPr>
        <w:pStyle w:val="Heading3"/>
      </w:pPr>
      <w:bookmarkStart w:id="39" w:name="header-n275"/>
      <w:r>
        <w:t xml:space="preserve">•</w:t>
      </w:r>
      <w:r>
        <w:t xml:space="preserve"> </w:t>
      </w:r>
      <w:r>
        <w:rPr>
          <w:rStyle w:val="VerbatimChar"/>
        </w:rPr>
        <w:t xml:space="preserve">createElementNS()</w:t>
      </w:r>
      <w:r>
        <w:t xml:space="preserve">方法</w:t>
      </w:r>
      <w:bookmarkEnd w:id="39"/>
    </w:p>
    <w:p>
      <w:pPr>
        <w:pStyle w:val="FirstParagraph"/>
      </w:pPr>
      <w:r>
        <w:rPr>
          <w:rStyle w:val="VerbatimChar"/>
        </w:rPr>
        <w:t xml:space="preserve">createElementNS()</w:t>
      </w:r>
      <w:r>
        <w:t xml:space="preserve">方法用于创建指定命名间内的元素，其语法结构是：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Element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'命名空间'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'元素名称'</w:t>
      </w:r>
      <w:r>
        <w:rPr>
          <w:rStyle w:val="NormalTok"/>
        </w:rPr>
        <w:t xml:space="preserve">)</w:t>
      </w:r>
    </w:p>
    <w:p>
      <w:pPr>
        <w:pStyle w:val="Heading3"/>
      </w:pPr>
      <w:bookmarkStart w:id="40" w:name="header-n73"/>
      <w:r>
        <w:t xml:space="preserve">•</w:t>
      </w:r>
      <w:r>
        <w:t xml:space="preserve"> </w:t>
      </w:r>
      <w:r>
        <w:rPr>
          <w:rStyle w:val="VerbatimChar"/>
        </w:rPr>
        <w:t xml:space="preserve">setAttribute()</w:t>
      </w:r>
      <w:r>
        <w:t xml:space="preserve">方法</w:t>
      </w:r>
      <w:bookmarkEnd w:id="40"/>
    </w:p>
    <w:p>
      <w:pPr>
        <w:pStyle w:val="FirstParagraph"/>
      </w:pPr>
      <w:r>
        <w:rPr>
          <w:rStyle w:val="VerbatimChar"/>
        </w:rPr>
        <w:t xml:space="preserve">setAttrbute()</w:t>
      </w:r>
      <w:r>
        <w:t xml:space="preserve">方法用于设置元素的属性，其语法结构是：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setAttribute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value)</w:t>
      </w:r>
    </w:p>
    <w:p>
      <w:pPr>
        <w:pStyle w:val="Heading3"/>
      </w:pPr>
      <w:bookmarkStart w:id="41" w:name="header-n291"/>
      <w:r>
        <w:t xml:space="preserve">•</w:t>
      </w:r>
      <w:r>
        <w:t xml:space="preserve"> </w:t>
      </w:r>
      <w:r>
        <w:rPr>
          <w:rStyle w:val="VerbatimChar"/>
        </w:rPr>
        <w:t xml:space="preserve">getAttribute()</w:t>
      </w:r>
      <w:r>
        <w:t xml:space="preserve">方法</w:t>
      </w:r>
      <w:bookmarkEnd w:id="41"/>
    </w:p>
    <w:p>
      <w:pPr>
        <w:pStyle w:val="FirstParagraph"/>
      </w:pPr>
      <w:r>
        <w:rPr>
          <w:rStyle w:val="VerbatimChar"/>
        </w:rPr>
        <w:t xml:space="preserve">getAttribute()</w:t>
      </w:r>
      <w:r>
        <w:t xml:space="preserve">方法用于获取元素的属性，其语法结构是：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(name)</w:t>
      </w:r>
    </w:p>
    <w:p>
      <w:pPr>
        <w:pStyle w:val="Heading3"/>
      </w:pPr>
      <w:bookmarkStart w:id="42" w:name="header-n295"/>
      <w:r>
        <w:t xml:space="preserve">• 获取元素的方法</w:t>
      </w:r>
      <w:bookmarkEnd w:id="42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(string id)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(string selector)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(string selector)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getElementsByTagName</w:t>
      </w:r>
      <w:r>
        <w:rPr>
          <w:rStyle w:val="NormalTok"/>
        </w:rPr>
        <w:t xml:space="preserve">(string tagName)</w:t>
      </w:r>
    </w:p>
    <w:p>
      <w:pPr>
        <w:pStyle w:val="Heading3"/>
      </w:pPr>
      <w:bookmarkStart w:id="43" w:name="header-n311"/>
      <w:r>
        <w:t xml:space="preserve">• 增加/删除元素的方法</w:t>
      </w:r>
      <w:bookmarkEnd w:id="43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(subElement)</w:t>
      </w:r>
      <w:r>
        <w:br/>
      </w:r>
      <w:r>
        <w:rPr>
          <w:rStyle w:val="BuiltInTok"/>
        </w:rPr>
        <w:t xml:space="preserve">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removeChild</w:t>
      </w:r>
      <w:r>
        <w:rPr>
          <w:rStyle w:val="NormalTok"/>
        </w:rPr>
        <w:t xml:space="preserve">(subElement)</w:t>
      </w:r>
    </w:p>
    <w:p>
      <w:pPr>
        <w:pStyle w:val="Heading1"/>
      </w:pPr>
      <w:bookmarkStart w:id="44" w:name="header-n290"/>
      <w:r>
        <w:t xml:space="preserve">2.</w:t>
      </w:r>
      <w:r>
        <w:rPr>
          <w:rStyle w:val="VerbatimChar"/>
        </w:rPr>
        <w:t xml:space="preserve">ECharts</w:t>
      </w:r>
      <w:bookmarkEnd w:id="44"/>
    </w:p>
    <w:p>
      <w:pPr>
        <w:pStyle w:val="FirstParagraph"/>
      </w:pPr>
      <w:r>
        <w:rPr>
          <w:rStyle w:val="VerbatimChar"/>
        </w:rPr>
        <w:t xml:space="preserve">ECharts</w:t>
      </w:r>
      <w:r>
        <w:t xml:space="preserve">是百度开发的开源的数据可视化工具，是纯</w:t>
      </w:r>
      <w:r>
        <w:rPr>
          <w:rStyle w:val="VerbatimChar"/>
        </w:rPr>
        <w:t xml:space="preserve">JS</w:t>
      </w:r>
      <w:r>
        <w:t xml:space="preserve">的图表库。https://echarts.apache.org/zh/index.html</w:t>
      </w:r>
    </w:p>
    <w:p>
      <w:pPr>
        <w:pStyle w:val="Heading2"/>
      </w:pPr>
      <w:bookmarkStart w:id="45" w:name="header-n327"/>
      <w:r>
        <w:t xml:space="preserve">2.1 下载</w:t>
      </w:r>
      <w:bookmarkEnd w:id="45"/>
    </w:p>
    <w:p>
      <w:pPr>
        <w:pStyle w:val="Heading3"/>
      </w:pPr>
      <w:bookmarkStart w:id="46" w:name="header-n330"/>
      <w:r>
        <w:t xml:space="preserve">• 浏览器下载</w:t>
      </w:r>
      <w:bookmarkEnd w:id="46"/>
    </w:p>
    <w:p>
      <w:pPr>
        <w:pStyle w:val="FirstParagraph"/>
      </w:pPr>
      <w:r>
        <w:t xml:space="preserve">https://echarts.apache.org/zh/download.html</w:t>
      </w:r>
    </w:p>
    <w:p>
      <w:pPr>
        <w:pStyle w:val="Heading3"/>
      </w:pPr>
      <w:bookmarkStart w:id="47" w:name="header-n331"/>
      <w:r>
        <w:t xml:space="preserve">•</w:t>
      </w:r>
      <w:r>
        <w:t xml:space="preserve"> </w:t>
      </w:r>
      <w:r>
        <w:rPr>
          <w:rStyle w:val="VerbatimChar"/>
        </w:rPr>
        <w:t xml:space="preserve">NPM</w:t>
      </w:r>
      <w:bookmarkEnd w:id="47"/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npm install --save echarts</w:t>
      </w:r>
    </w:p>
    <w:p>
      <w:pPr>
        <w:pStyle w:val="Heading2"/>
      </w:pPr>
      <w:bookmarkStart w:id="48" w:name="header-n334"/>
      <w:r>
        <w:t xml:space="preserve">2.2 图表术语</w:t>
      </w:r>
      <w:bookmarkEnd w:id="48"/>
    </w:p>
    <w:p>
      <w:pPr>
        <w:pStyle w:val="FirstParagraph"/>
      </w:pPr>
      <w:r>
        <w:t xml:space="preserve">• 实例(</w:t>
      </w:r>
      <w:r>
        <w:rPr>
          <w:rStyle w:val="VerbatimChar"/>
        </w:rPr>
        <w:t xml:space="preserve">Instance</w:t>
      </w:r>
      <w:r>
        <w:t xml:space="preserve">)</w:t>
      </w:r>
    </w:p>
    <w:p>
      <w:pPr>
        <w:pStyle w:val="BodyText"/>
      </w:pPr>
      <w:r>
        <w:t xml:space="preserve">在一个网页中可以存在多个图表实例，每一个图表实例中均可存在多个图表（如柱形图、折线图等）.</w:t>
      </w:r>
    </w:p>
    <w:p>
      <w:pPr>
        <w:pStyle w:val="CaptionedFigure"/>
      </w:pPr>
      <w:r>
        <w:drawing>
          <wp:inline>
            <wp:extent cx="5334000" cy="41603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2003\15_HTML5\Day08\note\assets\multiple-ec-instanc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• 系列(</w:t>
      </w:r>
      <w:r>
        <w:rPr>
          <w:rStyle w:val="VerbatimChar"/>
        </w:rPr>
        <w:t xml:space="preserve">series</w:t>
      </w:r>
      <w:r>
        <w:t xml:space="preserve">)</w:t>
      </w:r>
    </w:p>
    <w:p>
      <w:pPr>
        <w:pStyle w:val="BodyText"/>
      </w:pPr>
      <w:r>
        <w:t xml:space="preserve">系列是指每个实例中所绘制的图表，一个图表中至少存在一个系列。</w:t>
      </w:r>
    </w:p>
    <w:p>
      <w:pPr>
        <w:pStyle w:val="CaptionedFigure"/>
      </w:pPr>
      <w:r>
        <w:drawing>
          <wp:inline>
            <wp:extent cx="5334000" cy="28746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2003\15_HTML5\Day08\note\assets\series-all-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• 组件(</w:t>
      </w:r>
      <w:r>
        <w:rPr>
          <w:rStyle w:val="VerbatimChar"/>
        </w:rPr>
        <w:t xml:space="preserve">component</w:t>
      </w:r>
      <w:r>
        <w:t xml:space="preserve">)</w:t>
      </w:r>
    </w:p>
    <w:p>
      <w:pPr>
        <w:pStyle w:val="BodyText"/>
      </w:pPr>
      <w:r>
        <w:t xml:space="preserve">一个图表由多个部分组成，每个部分称为组件(</w:t>
      </w:r>
      <w:r>
        <w:rPr>
          <w:rStyle w:val="VerbatimChar"/>
        </w:rPr>
        <w:t xml:space="preserve">component</w:t>
      </w:r>
      <w:r>
        <w:t xml:space="preserve">)，如</w:t>
      </w:r>
      <w:r>
        <w:rPr>
          <w:rStyle w:val="VerbatimChar"/>
        </w:rPr>
        <w:t xml:space="preserve">X</w:t>
      </w:r>
      <w:r>
        <w:t xml:space="preserve">轴，</w:t>
      </w:r>
      <w:r>
        <w:rPr>
          <w:rStyle w:val="VerbatimChar"/>
        </w:rPr>
        <w:t xml:space="preserve">Y</w:t>
      </w:r>
      <w:r>
        <w:t xml:space="preserve">轴、图例等。</w:t>
      </w:r>
    </w:p>
    <w:p>
      <w:pPr>
        <w:pStyle w:val="CaptionedFigure"/>
      </w:pPr>
      <w:r>
        <w:drawing>
          <wp:inline>
            <wp:extent cx="5334000" cy="22642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2003\15_HTML5\Day08\note\assets\component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52" w:name="header-n355"/>
      <w:r>
        <w:t xml:space="preserve">2.3</w:t>
      </w:r>
      <w:r>
        <w:t xml:space="preserve"> </w:t>
      </w:r>
      <w:r>
        <w:rPr>
          <w:rStyle w:val="VerbatimChar"/>
        </w:rPr>
        <w:t xml:space="preserve">ECharts</w:t>
      </w:r>
      <w:r>
        <w:t xml:space="preserve">的使用步骤</w:t>
      </w:r>
      <w:bookmarkEnd w:id="52"/>
    </w:p>
    <w:p>
      <w:pPr>
        <w:pStyle w:val="FirstParagraph"/>
      </w:pPr>
      <w:r>
        <w:t xml:space="preserve">A.在</w:t>
      </w:r>
      <w:r>
        <w:rPr>
          <w:rStyle w:val="VerbatimChar"/>
        </w:rPr>
        <w:t xml:space="preserve">HTML</w:t>
      </w:r>
      <w:r>
        <w:t xml:space="preserve">页面中通过</w:t>
      </w:r>
      <w:r>
        <w:rPr>
          <w:rStyle w:val="VerbatimChar"/>
        </w:rPr>
        <w:t xml:space="preserve">&lt;script&gt;</w:t>
      </w:r>
      <w:r>
        <w:t xml:space="preserve">标签引入外部的脚本文件</w:t>
      </w:r>
    </w:p>
    <w:p>
      <w:pPr>
        <w:pStyle w:val="BodyText"/>
      </w:pPr>
      <w:r>
        <w:t xml:space="preserve">B.在</w:t>
      </w:r>
      <w:r>
        <w:rPr>
          <w:rStyle w:val="VerbatimChar"/>
        </w:rPr>
        <w:t xml:space="preserve">HTML</w:t>
      </w:r>
      <w:r>
        <w:t xml:space="preserve">页面中准备一个</w:t>
      </w:r>
      <w:r>
        <w:rPr>
          <w:rStyle w:val="VerbatimChar"/>
        </w:rPr>
        <w:t xml:space="preserve">DIV</w:t>
      </w:r>
      <w:r>
        <w:t xml:space="preserve">元素，其将作为</w:t>
      </w:r>
      <w:r>
        <w:rPr>
          <w:rStyle w:val="VerbatimChar"/>
        </w:rPr>
        <w:t xml:space="preserve">Charts</w:t>
      </w:r>
      <w:r>
        <w:t xml:space="preserve">的渲染容器（必须为该</w:t>
      </w:r>
      <w:r>
        <w:rPr>
          <w:rStyle w:val="VerbatimChar"/>
        </w:rPr>
        <w:t xml:space="preserve">DIV</w:t>
      </w:r>
      <w:r>
        <w:t xml:space="preserve">元素设置宽度及高度的</w:t>
      </w:r>
      <w:r>
        <w:rPr>
          <w:rStyle w:val="VerbatimChar"/>
        </w:rPr>
        <w:t xml:space="preserve">CSS</w:t>
      </w:r>
      <w:r>
        <w:t xml:space="preserve">样式）</w:t>
      </w:r>
    </w:p>
    <w:p>
      <w:pPr>
        <w:pStyle w:val="BodyText"/>
      </w:pPr>
      <w:r>
        <w:t xml:space="preserve">C.书写</w:t>
      </w:r>
      <w:r>
        <w:rPr>
          <w:rStyle w:val="VerbatimChar"/>
        </w:rPr>
        <w:t xml:space="preserve">&lt;script&gt;</w:t>
      </w:r>
      <w:r>
        <w:t xml:space="preserve">标签，通过</w:t>
      </w:r>
      <w:r>
        <w:rPr>
          <w:rStyle w:val="VerbatimChar"/>
        </w:rPr>
        <w:t xml:space="preserve">echarts</w:t>
      </w:r>
      <w:r>
        <w:t xml:space="preserve">对象的</w:t>
      </w:r>
      <w:r>
        <w:rPr>
          <w:rStyle w:val="VerbatimChar"/>
        </w:rPr>
        <w:t xml:space="preserve">init()</w:t>
      </w:r>
      <w:r>
        <w:t xml:space="preserve">方法</w:t>
      </w:r>
      <w:r>
        <w:rPr>
          <w:b/>
        </w:rPr>
        <w:t xml:space="preserve">创建图表实例</w:t>
      </w:r>
    </w:p>
    <w:p>
      <w:pPr>
        <w:pStyle w:val="BlockText"/>
      </w:pPr>
      <w:r>
        <w:t xml:space="preserve">当引入外部脚本文件后，将自动暴露名称为</w:t>
      </w:r>
      <w:r>
        <w:rPr>
          <w:rStyle w:val="VerbatimChar"/>
        </w:rPr>
        <w:t xml:space="preserve">echarts</w:t>
      </w:r>
      <w:r>
        <w:t xml:space="preserve"> </w:t>
      </w:r>
      <w:r>
        <w:t xml:space="preserve">的对象</w:t>
      </w:r>
    </w:p>
    <w:p>
      <w:pPr>
        <w:pStyle w:val="BlockText"/>
      </w:pPr>
      <w:r>
        <w:t xml:space="preserve">在</w:t>
      </w:r>
      <w:r>
        <w:rPr>
          <w:rStyle w:val="VerbatimChar"/>
        </w:rPr>
        <w:t xml:space="preserve">init()</w:t>
      </w:r>
      <w:r>
        <w:t xml:space="preserve">方法中至少提供哪一个</w:t>
      </w:r>
      <w:r>
        <w:rPr>
          <w:rStyle w:val="VerbatimChar"/>
        </w:rPr>
        <w:t xml:space="preserve">HTML</w:t>
      </w:r>
      <w:r>
        <w:t xml:space="preserve">元素作为渲染容器出现</w:t>
      </w:r>
    </w:p>
    <w:p>
      <w:pPr>
        <w:pStyle w:val="FirstParagraph"/>
      </w:pPr>
      <w:r>
        <w:t xml:space="preserve">D.通过</w:t>
      </w:r>
      <w:r>
        <w:rPr>
          <w:b/>
        </w:rPr>
        <w:t xml:space="preserve">图表实例</w:t>
      </w:r>
      <w:r>
        <w:t xml:space="preserve">的</w:t>
      </w:r>
      <w:r>
        <w:rPr>
          <w:rStyle w:val="VerbatimChar"/>
        </w:rPr>
        <w:t xml:space="preserve">setOption()</w:t>
      </w:r>
      <w:r>
        <w:t xml:space="preserve">方法配置图表实例</w:t>
      </w:r>
    </w:p>
    <w:p>
      <w:pPr>
        <w:pStyle w:val="BlockText"/>
      </w:pPr>
      <w:r>
        <w:t xml:space="preserve">图表实例的</w:t>
      </w:r>
      <w:r>
        <w:rPr>
          <w:rStyle w:val="VerbatimChar"/>
        </w:rPr>
        <w:t xml:space="preserve">setOption()</w:t>
      </w:r>
      <w:r>
        <w:t xml:space="preserve">方法的语法结构是：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setOption</w:t>
      </w:r>
      <w:r>
        <w:rPr>
          <w:rStyle w:val="NormalTok"/>
        </w:rPr>
        <w:t xml:space="preserve">({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})</w:t>
      </w:r>
    </w:p>
    <w:p>
      <w:pPr>
        <w:pStyle w:val="Heading2"/>
      </w:pPr>
      <w:bookmarkStart w:id="53" w:name="header-n379"/>
      <w:r>
        <w:t xml:space="preserve">2.4 配置选项</w:t>
      </w:r>
      <w:bookmarkEnd w:id="53"/>
    </w:p>
    <w:p>
      <w:pPr>
        <w:pStyle w:val="Heading2"/>
      </w:pPr>
      <w:bookmarkStart w:id="54" w:name="header-n380"/>
      <w:r>
        <w:t xml:space="preserve">•</w:t>
      </w:r>
      <w:r>
        <w:t xml:space="preserve"> </w:t>
      </w:r>
      <w:r>
        <w:rPr>
          <w:rStyle w:val="VerbatimChar"/>
        </w:rPr>
        <w:t xml:space="preserve">title</w:t>
      </w:r>
      <w:bookmarkEnd w:id="54"/>
    </w:p>
    <w:p>
      <w:pPr>
        <w:pStyle w:val="FirstParagraph"/>
      </w:pPr>
      <w:r>
        <w:rPr>
          <w:rStyle w:val="VerbatimChar"/>
        </w:rPr>
        <w:t xml:space="preserve">title</w:t>
      </w:r>
      <w:r>
        <w:t xml:space="preserve">选项用于标题信息的配置，语法结构为：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"主标题文本"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link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"主标题链接"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"打开主标题链接的窗口形式(blank|self)"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subtext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"副标题文本"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sublink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"副标题链接"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subtarget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"副开主标题链接的窗口形式(blank|self)"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top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"标题组件距容器顶部的距离"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"标题组件距容器右侧的距离"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bottom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"标题组件距容器底部的距离"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left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"标题组件距容器左侧的距离"</w:t>
      </w:r>
      <w:r>
        <w:rPr>
          <w:rStyle w:val="NormalTok"/>
        </w:rPr>
        <w:t xml:space="preserve">      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</w:p>
    <w:p>
      <w:pPr>
        <w:pStyle w:val="Heading3"/>
      </w:pPr>
      <w:bookmarkStart w:id="55" w:name="header-n385"/>
      <w:r>
        <w:t xml:space="preserve">•</w:t>
      </w:r>
      <w:r>
        <w:t xml:space="preserve"> </w:t>
      </w:r>
      <w:r>
        <w:rPr>
          <w:rStyle w:val="VerbatimChar"/>
        </w:rPr>
        <w:t xml:space="preserve">xAxis</w:t>
      </w:r>
      <w:bookmarkEnd w:id="55"/>
    </w:p>
    <w:p>
      <w:pPr>
        <w:pStyle w:val="FirstParagraph"/>
      </w:pPr>
      <w:r>
        <w:rPr>
          <w:rStyle w:val="VerbatimChar"/>
        </w:rPr>
        <w:t xml:space="preserve">X</w:t>
      </w:r>
      <w:r>
        <w:t xml:space="preserve">轴组件，其语法结构是：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xAxis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"X坐标轴的类型(category,类目轴)"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[]</w:t>
      </w:r>
      <w:r>
        <w:br/>
      </w:r>
      <w:r>
        <w:rPr>
          <w:rStyle w:val="NormalTok"/>
        </w:rPr>
        <w:t xml:space="preserve">}</w:t>
      </w:r>
    </w:p>
    <w:p>
      <w:pPr>
        <w:pStyle w:val="BlockText"/>
      </w:pPr>
      <w:r>
        <w:rPr>
          <w:rStyle w:val="VerbatimChar"/>
        </w:rPr>
        <w:t xml:space="preserve">data</w:t>
      </w:r>
      <w:r>
        <w:t xml:space="preserve">的数据类型为数组或数组对象，如：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'语文'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'数学'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'英语'</w:t>
      </w:r>
      <w:r>
        <w:rPr>
          <w:rStyle w:val="NormalTok"/>
        </w:rPr>
        <w:t xml:space="preserve">]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[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'语文'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	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'数学'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textStyle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fontSize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'#f00'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'英语'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]</w:t>
      </w:r>
    </w:p>
    <w:p>
      <w:pPr>
        <w:pStyle w:val="BlockText"/>
      </w:pPr>
    </w:p>
    <w:p>
      <w:pPr>
        <w:pStyle w:val="Heading3"/>
      </w:pPr>
      <w:bookmarkStart w:id="56" w:name="header-n389"/>
      <w:r>
        <w:t xml:space="preserve">•</w:t>
      </w:r>
      <w:r>
        <w:t xml:space="preserve"> </w:t>
      </w:r>
      <w:r>
        <w:rPr>
          <w:rStyle w:val="VerbatimChar"/>
        </w:rPr>
        <w:t xml:space="preserve">yAxis</w:t>
      </w:r>
      <w:bookmarkEnd w:id="56"/>
    </w:p>
    <w:p>
      <w:pPr>
        <w:pStyle w:val="FirstParagraph"/>
      </w:pPr>
      <w:r>
        <w:rPr>
          <w:rStyle w:val="VerbatimChar"/>
        </w:rPr>
        <w:t xml:space="preserve">Y</w:t>
      </w:r>
      <w:r>
        <w:t xml:space="preserve">轴组件，参见</w:t>
      </w:r>
      <w:r>
        <w:rPr>
          <w:rStyle w:val="VerbatimChar"/>
        </w:rPr>
        <w:t xml:space="preserve">X</w:t>
      </w:r>
      <w:r>
        <w:t xml:space="preserve">轴</w:t>
      </w:r>
    </w:p>
    <w:p>
      <w:pPr>
        <w:pStyle w:val="Heading3"/>
      </w:pPr>
      <w:bookmarkStart w:id="57" w:name="header-n388"/>
      <w:r>
        <w:t xml:space="preserve">•</w:t>
      </w:r>
      <w:r>
        <w:t xml:space="preserve"> </w:t>
      </w:r>
      <w:r>
        <w:rPr>
          <w:rStyle w:val="VerbatimChar"/>
        </w:rPr>
        <w:t xml:space="preserve">series</w:t>
      </w:r>
      <w:bookmarkEnd w:id="57"/>
    </w:p>
    <w:p>
      <w:pPr>
        <w:pStyle w:val="FirstParagraph"/>
      </w:pPr>
      <w:r>
        <w:t xml:space="preserve">系列组件，其语法结构是：</w:t>
      </w:r>
    </w:p>
    <w:p>
      <w:pPr>
        <w:pStyle w:val="SourceCode"/>
      </w:pP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series:[</w:t>
      </w:r>
      <w:r>
        <w:br/>
      </w:r>
      <w:r>
        <w:rPr>
          <w:rStyle w:val="VerbatimChar"/>
        </w:rPr>
        <w:t xml:space="preserve">	{</w:t>
      </w:r>
      <w:r>
        <w:br/>
      </w:r>
      <w:r>
        <w:rPr>
          <w:rStyle w:val="VerbatimChar"/>
        </w:rPr>
        <w:t xml:space="preserve">		type:"系列类型(line|bar|pie)",</w:t>
      </w:r>
      <w:r>
        <w:br/>
      </w:r>
      <w:r>
        <w:rPr>
          <w:rStyle w:val="VerbatimChar"/>
        </w:rPr>
        <w:t xml:space="preserve">		data:[]</w:t>
      </w:r>
      <w:r>
        <w:br/>
      </w:r>
      <w:r>
        <w:rPr>
          <w:rStyle w:val="VerbatimChar"/>
        </w:rPr>
        <w:t xml:space="preserve">	},</w:t>
      </w:r>
      <w:r>
        <w:br/>
      </w:r>
      <w:r>
        <w:rPr>
          <w:rStyle w:val="VerbatimChar"/>
        </w:rPr>
        <w:t xml:space="preserve">	...</w:t>
      </w:r>
      <w:r>
        <w:br/>
      </w:r>
      <w:r>
        <w:rPr>
          <w:rStyle w:val="VerbatimChar"/>
        </w:rPr>
        <w:t xml:space="preserve">]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jpg" /><Relationship Type="http://schemas.openxmlformats.org/officeDocument/2006/relationships/image" Id="rId49" Target="media/rId49.jpg" /><Relationship Type="http://schemas.openxmlformats.org/officeDocument/2006/relationships/image" Id="rId50" Target="media/rId5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2020-07-15T10:35:22Z</dcterms:created>
  <dcterms:modified xsi:type="dcterms:W3CDTF">2020-07-15T10:35:22Z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