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AAF13" w14:textId="77777777" w:rsidR="00183D19" w:rsidRDefault="00183D19" w:rsidP="009163A9"/>
    <w:p w14:paraId="568F51D3" w14:textId="77777777" w:rsidR="009163A9" w:rsidRDefault="009163A9" w:rsidP="009163A9">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w:t>
      </w:r>
      <w:r>
        <w:rPr>
          <w:rFonts w:hint="eastAsia"/>
        </w:rPr>
        <w:lastRenderedPageBreak/>
        <w:t>河段船舶智能指挥系统”实现智能指挥。为进一步提高航道管理部门的管理能力，进一步保障行船安全，实现控制河段通航信息管理和船舶远程监控指挥势在必行。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 xml:space="preserve">matic </w:t>
      </w:r>
      <w:proofErr w:type="spellStart"/>
      <w:r w:rsidR="009163A9">
        <w:t>Identifiction</w:t>
      </w:r>
      <w:proofErr w:type="spellEnd"/>
      <w:r w:rsidR="009163A9">
        <w:t xml:space="preserve">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w:t>
      </w:r>
      <w:r>
        <w:rPr>
          <w:rFonts w:hint="eastAsia"/>
        </w:rPr>
        <w:lastRenderedPageBreak/>
        <w:t>数字化航道</w:t>
      </w:r>
      <w:r w:rsidR="006002B4">
        <w:rPr>
          <w:rFonts w:hint="eastAsia"/>
        </w:rPr>
        <w:t>，利用现代传感器技术、计算机技术、数据库技术、人工智能等实现无人勘探及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w:t>
      </w:r>
      <w:r w:rsidR="0051508D">
        <w:rPr>
          <w:rFonts w:hint="eastAsia"/>
        </w:rPr>
        <w:lastRenderedPageBreak/>
        <w:t>接口软件提供各个接口的通信与控制。软硬件协同工作</w:t>
      </w:r>
      <w:r>
        <w:rPr>
          <w:rFonts w:hint="eastAsia"/>
        </w:rPr>
        <w:t>，使用22种通信协议实现船舶识别，通信等功能。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lastRenderedPageBreak/>
        <w:t>由于基于AIS的船舶船位监测必须船载AIS处于打开状态，并且正常工作。但由于船员对于AIS在安全航运方面的作用了解并不深，往往不会在意AIS是否打开，甚至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 xml:space="preserve">cuit </w:t>
      </w:r>
      <w:proofErr w:type="spellStart"/>
      <w:r>
        <w:t>telivision</w:t>
      </w:r>
      <w:proofErr w:type="spellEnd"/>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w:t>
      </w:r>
      <w:proofErr w:type="spellStart"/>
      <w:r>
        <w:rPr>
          <w:rFonts w:hint="eastAsia"/>
        </w:rPr>
        <w:t>netVHF</w:t>
      </w:r>
      <w:proofErr w:type="spellEnd"/>
      <w:r>
        <w:rPr>
          <w:rFonts w:hint="eastAsia"/>
        </w:rPr>
        <w:t>，简单说就是将VHF的模拟信号转换为数字信号并通过计算机网络进行传输，</w:t>
      </w:r>
      <w:proofErr w:type="spellStart"/>
      <w:r w:rsidR="00FC2847">
        <w:rPr>
          <w:rFonts w:hint="eastAsia"/>
        </w:rPr>
        <w:t>net</w:t>
      </w:r>
      <w:r w:rsidR="00FC2847">
        <w:t>VHF</w:t>
      </w:r>
      <w:proofErr w:type="spellEnd"/>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77777777"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77777777"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77777777" w:rsidR="00861DD1" w:rsidRDefault="00713896" w:rsidP="00713896">
      <w:pPr>
        <w:pStyle w:val="a3"/>
        <w:ind w:left="1140"/>
      </w:pPr>
      <w:r>
        <w:rPr>
          <w:rFonts w:hint="eastAsia"/>
        </w:rPr>
        <w:lastRenderedPageBreak/>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7777777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5F968899" w14:textId="77777777" w:rsidR="001F07BB" w:rsidRPr="001F07BB" w:rsidRDefault="001F07BB" w:rsidP="001F07BB">
      <w:pPr>
        <w:pStyle w:val="a3"/>
        <w:ind w:left="720"/>
      </w:pPr>
    </w:p>
    <w:p w14:paraId="2D034D18" w14:textId="77777777" w:rsidR="000A0A41" w:rsidRPr="002A6C91" w:rsidRDefault="000A0A41" w:rsidP="000A0A41">
      <w:pPr>
        <w:pStyle w:val="a3"/>
        <w:ind w:left="720" w:firstLineChars="0" w:firstLine="0"/>
        <w:rPr>
          <w:b/>
        </w:rPr>
      </w:pPr>
    </w:p>
    <w:p w14:paraId="72B160B1" w14:textId="77777777" w:rsidR="002A6C91" w:rsidRDefault="002A6C91" w:rsidP="00B639F9">
      <w:pPr>
        <w:pStyle w:val="a3"/>
        <w:numPr>
          <w:ilvl w:val="1"/>
          <w:numId w:val="16"/>
        </w:numPr>
        <w:ind w:firstLineChars="0"/>
        <w:jc w:val="left"/>
        <w:rPr>
          <w:b/>
        </w:rPr>
      </w:pPr>
      <w:r>
        <w:rPr>
          <w:rFonts w:hint="eastAsia"/>
          <w:b/>
        </w:rPr>
        <w:lastRenderedPageBreak/>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C527FDD" w14:textId="77777777"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77777777"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w:t>
      </w:r>
      <w:r>
        <w:rPr>
          <w:rFonts w:hint="eastAsia"/>
        </w:rPr>
        <w:lastRenderedPageBreak/>
        <w:t>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29.05pt" o:ole="">
            <v:imagedata r:id="rId10" o:title=""/>
          </v:shape>
          <o:OLEObject Type="Embed" ProgID="Visio.Drawing.15" ShapeID="_x0000_i1025" DrawAspect="Content" ObjectID="_1518770570" r:id="rId11"/>
        </w:object>
      </w:r>
    </w:p>
    <w:p w14:paraId="4FB2EE66" w14:textId="77777777" w:rsidR="009F1348" w:rsidRDefault="00295A8C" w:rsidP="00131868">
      <w:pPr>
        <w:pStyle w:val="a3"/>
        <w:ind w:left="720" w:firstLineChars="0" w:firstLine="0"/>
      </w:pPr>
      <w:r>
        <w:rPr>
          <w:rFonts w:hint="eastAsia"/>
        </w:rPr>
        <w:t xml:space="preserve">                           </w:t>
      </w:r>
      <w:r>
        <w:t xml:space="preserve">     </w:t>
      </w:r>
      <w:r>
        <w:rPr>
          <w:rFonts w:hint="eastAsia"/>
        </w:rPr>
        <w:t xml:space="preserve"> 系统总体结构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w:t>
      </w:r>
      <w:r>
        <w:rPr>
          <w:rFonts w:ascii="Helvetica" w:hAnsi="Helvetica" w:cs="Helvetica"/>
          <w:color w:val="000000"/>
          <w:kern w:val="0"/>
          <w:szCs w:val="21"/>
        </w:rPr>
        <w:lastRenderedPageBreak/>
        <w:t>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77777777" w:rsidR="001E7354" w:rsidRPr="001E7354" w:rsidRDefault="001E7354" w:rsidP="001E7354">
      <w:pPr>
        <w:pStyle w:val="a3"/>
        <w:numPr>
          <w:ilvl w:val="1"/>
          <w:numId w:val="16"/>
        </w:numPr>
        <w:ind w:firstLineChars="0"/>
        <w:jc w:val="left"/>
        <w:rPr>
          <w:rFonts w:ascii="Helvetica" w:hAnsi="Helvetica" w:cs="Helvetica"/>
          <w:color w:val="000000"/>
          <w:kern w:val="0"/>
          <w:szCs w:val="21"/>
        </w:rPr>
      </w:pPr>
      <w:r w:rsidRPr="001E7354">
        <w:rPr>
          <w:rFonts w:hint="eastAsia"/>
          <w:b/>
        </w:rPr>
        <w:t>详细</w:t>
      </w:r>
      <w:r w:rsidRPr="001E7354">
        <w:rPr>
          <w:b/>
        </w:rPr>
        <w:t>功能设计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77777777"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091958E" w14:textId="77777777" w:rsidR="00617C27" w:rsidRDefault="00617C27" w:rsidP="00617C27">
      <w:pPr>
        <w:pStyle w:val="a3"/>
        <w:ind w:left="450" w:firstLineChars="0"/>
        <w:jc w:val="left"/>
        <w:rPr>
          <w:rFonts w:ascii="Helvetica" w:hAnsi="Helvetica" w:cs="Helvetica"/>
          <w:color w:val="000000"/>
          <w:kern w:val="0"/>
          <w:szCs w:val="21"/>
        </w:rPr>
      </w:pPr>
    </w:p>
    <w:tbl>
      <w:tblPr>
        <w:tblStyle w:val="ad"/>
        <w:tblW w:w="7591" w:type="dxa"/>
        <w:tblInd w:w="720" w:type="dxa"/>
        <w:tblBorders>
          <w:left w:val="none" w:sz="0" w:space="0" w:color="auto"/>
          <w:right w:val="none" w:sz="0" w:space="0" w:color="auto"/>
        </w:tblBorders>
        <w:tblLook w:val="04A0" w:firstRow="1" w:lastRow="0" w:firstColumn="1" w:lastColumn="0" w:noHBand="0" w:noVBand="1"/>
      </w:tblPr>
      <w:tblGrid>
        <w:gridCol w:w="2525"/>
        <w:gridCol w:w="2317"/>
        <w:gridCol w:w="2749"/>
      </w:tblGrid>
      <w:tr w:rsidR="00A768DA" w14:paraId="7D82841D" w14:textId="77777777" w:rsidTr="00A768DA">
        <w:trPr>
          <w:trHeight w:val="633"/>
        </w:trPr>
        <w:tc>
          <w:tcPr>
            <w:tcW w:w="2525" w:type="dxa"/>
          </w:tcPr>
          <w:p w14:paraId="7C2355C1" w14:textId="77777777" w:rsidR="00A768DA" w:rsidRPr="005571ED" w:rsidRDefault="00A768DA" w:rsidP="005571ED">
            <w:pPr>
              <w:pStyle w:val="a3"/>
              <w:ind w:firstLineChars="0" w:firstLine="0"/>
              <w:jc w:val="center"/>
              <w:rPr>
                <w:b/>
                <w:sz w:val="28"/>
                <w:szCs w:val="28"/>
              </w:rPr>
            </w:pPr>
            <w:r w:rsidRPr="005571ED">
              <w:rPr>
                <w:b/>
                <w:sz w:val="28"/>
                <w:szCs w:val="28"/>
              </w:rPr>
              <w:t>信息</w:t>
            </w:r>
            <w:r w:rsidRPr="005571ED">
              <w:rPr>
                <w:rFonts w:hint="eastAsia"/>
                <w:b/>
                <w:sz w:val="28"/>
                <w:szCs w:val="28"/>
              </w:rPr>
              <w:t>名称</w:t>
            </w:r>
          </w:p>
        </w:tc>
        <w:tc>
          <w:tcPr>
            <w:tcW w:w="2317" w:type="dxa"/>
          </w:tcPr>
          <w:p w14:paraId="1835186E" w14:textId="341330F4" w:rsidR="00A768DA" w:rsidRPr="005571ED" w:rsidRDefault="00A768DA" w:rsidP="005571ED">
            <w:pPr>
              <w:pStyle w:val="a3"/>
              <w:ind w:firstLineChars="0" w:firstLine="0"/>
              <w:jc w:val="center"/>
              <w:rPr>
                <w:b/>
                <w:sz w:val="28"/>
                <w:szCs w:val="28"/>
              </w:rPr>
            </w:pPr>
            <w:r w:rsidRPr="005571ED">
              <w:rPr>
                <w:b/>
                <w:sz w:val="28"/>
                <w:szCs w:val="28"/>
              </w:rPr>
              <w:t>信息来源</w:t>
            </w:r>
          </w:p>
        </w:tc>
        <w:tc>
          <w:tcPr>
            <w:tcW w:w="2749" w:type="dxa"/>
          </w:tcPr>
          <w:p w14:paraId="729DBFE7" w14:textId="203EC40D" w:rsidR="00A768DA" w:rsidRPr="005571ED" w:rsidRDefault="00A768DA" w:rsidP="005571ED">
            <w:pPr>
              <w:pStyle w:val="a3"/>
              <w:ind w:firstLineChars="0" w:firstLine="0"/>
              <w:jc w:val="center"/>
              <w:rPr>
                <w:b/>
                <w:sz w:val="28"/>
                <w:szCs w:val="28"/>
              </w:rPr>
            </w:pPr>
            <w:r>
              <w:rPr>
                <w:rFonts w:hint="eastAsia"/>
                <w:b/>
                <w:sz w:val="28"/>
                <w:szCs w:val="28"/>
              </w:rPr>
              <w:t>信息</w:t>
            </w:r>
            <w:r>
              <w:rPr>
                <w:b/>
                <w:sz w:val="28"/>
                <w:szCs w:val="28"/>
              </w:rPr>
              <w:t>大小数量级</w:t>
            </w:r>
          </w:p>
        </w:tc>
      </w:tr>
      <w:tr w:rsidR="00A768DA" w14:paraId="1ECE34A9" w14:textId="77777777" w:rsidTr="00A768DA">
        <w:tc>
          <w:tcPr>
            <w:tcW w:w="2525" w:type="dxa"/>
          </w:tcPr>
          <w:p w14:paraId="131351C3" w14:textId="77777777" w:rsidR="00A768DA" w:rsidRDefault="00A768DA" w:rsidP="00131868">
            <w:pPr>
              <w:pStyle w:val="a3"/>
              <w:ind w:firstLineChars="0" w:firstLine="0"/>
            </w:pPr>
            <w:r>
              <w:t>船舶MMSI</w:t>
            </w:r>
            <w:r>
              <w:rPr>
                <w:rFonts w:hint="eastAsia"/>
              </w:rPr>
              <w:t>号</w:t>
            </w:r>
          </w:p>
        </w:tc>
        <w:tc>
          <w:tcPr>
            <w:tcW w:w="2317" w:type="dxa"/>
          </w:tcPr>
          <w:p w14:paraId="65812C36" w14:textId="5F49DCF3" w:rsidR="00A768DA" w:rsidRDefault="00A768DA" w:rsidP="00131868">
            <w:pPr>
              <w:pStyle w:val="a3"/>
              <w:ind w:firstLineChars="0" w:firstLine="0"/>
            </w:pPr>
            <w:r>
              <w:t>船舶AIS</w:t>
            </w:r>
            <w:r>
              <w:rPr>
                <w:rFonts w:hint="eastAsia"/>
              </w:rPr>
              <w:t>数据</w:t>
            </w:r>
          </w:p>
        </w:tc>
        <w:tc>
          <w:tcPr>
            <w:tcW w:w="2749" w:type="dxa"/>
          </w:tcPr>
          <w:p w14:paraId="673457D1" w14:textId="2A7B0A2F" w:rsidR="00A768DA" w:rsidRDefault="00A768DA" w:rsidP="00131868">
            <w:pPr>
              <w:pStyle w:val="a3"/>
              <w:ind w:firstLineChars="0" w:firstLine="0"/>
            </w:pPr>
            <w:r>
              <w:t>b/</w:t>
            </w:r>
            <w:r w:rsidR="00D65C59">
              <w:rPr>
                <w:rFonts w:hint="eastAsia"/>
              </w:rPr>
              <w:t>s</w:t>
            </w:r>
          </w:p>
        </w:tc>
      </w:tr>
      <w:tr w:rsidR="00A768DA" w14:paraId="1DF78E12" w14:textId="77777777" w:rsidTr="00A768DA">
        <w:tc>
          <w:tcPr>
            <w:tcW w:w="2525" w:type="dxa"/>
          </w:tcPr>
          <w:p w14:paraId="67C6FE20" w14:textId="77777777" w:rsidR="00A768DA" w:rsidRDefault="00A768DA" w:rsidP="00131868">
            <w:pPr>
              <w:pStyle w:val="a3"/>
              <w:ind w:firstLineChars="0" w:firstLine="0"/>
            </w:pPr>
            <w:r>
              <w:t>船舶经纬度</w:t>
            </w:r>
          </w:p>
        </w:tc>
        <w:tc>
          <w:tcPr>
            <w:tcW w:w="2317" w:type="dxa"/>
          </w:tcPr>
          <w:p w14:paraId="7552A60A" w14:textId="2FAE4E17" w:rsidR="00A768DA" w:rsidRDefault="00A768DA" w:rsidP="00131868">
            <w:pPr>
              <w:pStyle w:val="a3"/>
              <w:ind w:firstLineChars="0" w:firstLine="0"/>
            </w:pPr>
            <w:r>
              <w:t>船舶AIS</w:t>
            </w:r>
            <w:r>
              <w:rPr>
                <w:rFonts w:hint="eastAsia"/>
              </w:rPr>
              <w:t>数据</w:t>
            </w:r>
          </w:p>
        </w:tc>
        <w:tc>
          <w:tcPr>
            <w:tcW w:w="2749" w:type="dxa"/>
          </w:tcPr>
          <w:p w14:paraId="580FFD72" w14:textId="74BDA54A" w:rsidR="00A768DA" w:rsidRDefault="00D65C59" w:rsidP="00131868">
            <w:pPr>
              <w:pStyle w:val="a3"/>
              <w:ind w:firstLineChars="0" w:firstLine="0"/>
            </w:pPr>
            <w:r>
              <w:t>b/</w:t>
            </w:r>
            <w:r>
              <w:rPr>
                <w:rFonts w:hint="eastAsia"/>
              </w:rPr>
              <w:t>s</w:t>
            </w:r>
          </w:p>
        </w:tc>
      </w:tr>
      <w:tr w:rsidR="00A768DA" w14:paraId="44452C37" w14:textId="77777777" w:rsidTr="00A768DA">
        <w:tc>
          <w:tcPr>
            <w:tcW w:w="2525" w:type="dxa"/>
          </w:tcPr>
          <w:p w14:paraId="3D11FDAA" w14:textId="77777777" w:rsidR="00A768DA" w:rsidRDefault="00A768DA" w:rsidP="00131868">
            <w:pPr>
              <w:pStyle w:val="a3"/>
              <w:ind w:firstLineChars="0" w:firstLine="0"/>
            </w:pPr>
            <w:r>
              <w:t>船舶速度</w:t>
            </w:r>
          </w:p>
        </w:tc>
        <w:tc>
          <w:tcPr>
            <w:tcW w:w="2317" w:type="dxa"/>
          </w:tcPr>
          <w:p w14:paraId="0FDA9DCE" w14:textId="4CF68CD7" w:rsidR="00A768DA" w:rsidRDefault="00A768DA" w:rsidP="00131868">
            <w:pPr>
              <w:pStyle w:val="a3"/>
              <w:ind w:firstLineChars="0" w:firstLine="0"/>
            </w:pPr>
            <w:r>
              <w:t>船舶AIS</w:t>
            </w:r>
            <w:r>
              <w:rPr>
                <w:rFonts w:hint="eastAsia"/>
              </w:rPr>
              <w:t>数据</w:t>
            </w:r>
          </w:p>
        </w:tc>
        <w:tc>
          <w:tcPr>
            <w:tcW w:w="2749" w:type="dxa"/>
          </w:tcPr>
          <w:p w14:paraId="763D3447" w14:textId="6DE7E809" w:rsidR="00A768DA" w:rsidRDefault="00D65C59" w:rsidP="00131868">
            <w:pPr>
              <w:pStyle w:val="a3"/>
              <w:ind w:firstLineChars="0" w:firstLine="0"/>
            </w:pPr>
            <w:r>
              <w:t>b/</w:t>
            </w:r>
            <w:r>
              <w:rPr>
                <w:rFonts w:hint="eastAsia"/>
              </w:rPr>
              <w:t>s</w:t>
            </w:r>
          </w:p>
        </w:tc>
      </w:tr>
      <w:tr w:rsidR="00A768DA" w14:paraId="0928C96A" w14:textId="77777777" w:rsidTr="00A768DA">
        <w:tc>
          <w:tcPr>
            <w:tcW w:w="2525" w:type="dxa"/>
          </w:tcPr>
          <w:p w14:paraId="2CBE0BF4" w14:textId="77777777" w:rsidR="00A768DA" w:rsidRDefault="00A768DA" w:rsidP="00131868">
            <w:pPr>
              <w:pStyle w:val="a3"/>
              <w:ind w:firstLineChars="0" w:firstLine="0"/>
            </w:pPr>
            <w:r>
              <w:t>船舶航向</w:t>
            </w:r>
          </w:p>
        </w:tc>
        <w:tc>
          <w:tcPr>
            <w:tcW w:w="2317" w:type="dxa"/>
          </w:tcPr>
          <w:p w14:paraId="6CEDA052" w14:textId="2985EEB2" w:rsidR="00A768DA" w:rsidRDefault="00A768DA" w:rsidP="00131868">
            <w:pPr>
              <w:pStyle w:val="a3"/>
              <w:ind w:firstLineChars="0" w:firstLine="0"/>
            </w:pPr>
            <w:r>
              <w:t>船舶AIS</w:t>
            </w:r>
            <w:r>
              <w:rPr>
                <w:rFonts w:hint="eastAsia"/>
              </w:rPr>
              <w:t>数据</w:t>
            </w:r>
          </w:p>
        </w:tc>
        <w:tc>
          <w:tcPr>
            <w:tcW w:w="2749" w:type="dxa"/>
          </w:tcPr>
          <w:p w14:paraId="11DD5E8B" w14:textId="64F0332B" w:rsidR="00A768DA" w:rsidRDefault="00D65C59" w:rsidP="00131868">
            <w:pPr>
              <w:pStyle w:val="a3"/>
              <w:ind w:firstLineChars="0" w:firstLine="0"/>
            </w:pPr>
            <w:r>
              <w:t>b/</w:t>
            </w:r>
            <w:r>
              <w:rPr>
                <w:rFonts w:hint="eastAsia"/>
              </w:rPr>
              <w:t>s</w:t>
            </w:r>
          </w:p>
        </w:tc>
      </w:tr>
      <w:tr w:rsidR="00A768DA" w14:paraId="7289BEB9" w14:textId="77777777" w:rsidTr="00A768DA">
        <w:tc>
          <w:tcPr>
            <w:tcW w:w="2525" w:type="dxa"/>
          </w:tcPr>
          <w:p w14:paraId="7CC3A578" w14:textId="77777777" w:rsidR="00A768DA" w:rsidRDefault="00A768DA" w:rsidP="00131868">
            <w:pPr>
              <w:pStyle w:val="a3"/>
              <w:ind w:firstLineChars="0" w:firstLine="0"/>
            </w:pPr>
            <w:r>
              <w:t>船舶上下水</w:t>
            </w:r>
          </w:p>
        </w:tc>
        <w:tc>
          <w:tcPr>
            <w:tcW w:w="2317" w:type="dxa"/>
          </w:tcPr>
          <w:p w14:paraId="04F48030" w14:textId="1222ED4C" w:rsidR="00A768DA" w:rsidRDefault="00A768DA" w:rsidP="00131868">
            <w:pPr>
              <w:pStyle w:val="a3"/>
              <w:ind w:firstLineChars="0" w:firstLine="0"/>
            </w:pPr>
            <w:r>
              <w:t>船舶AIS</w:t>
            </w:r>
            <w:r>
              <w:rPr>
                <w:rFonts w:hint="eastAsia"/>
              </w:rPr>
              <w:t>数据</w:t>
            </w:r>
          </w:p>
        </w:tc>
        <w:tc>
          <w:tcPr>
            <w:tcW w:w="2749" w:type="dxa"/>
          </w:tcPr>
          <w:p w14:paraId="78AFF51C" w14:textId="74114470" w:rsidR="00A768DA" w:rsidRDefault="00D65C59" w:rsidP="00131868">
            <w:pPr>
              <w:pStyle w:val="a3"/>
              <w:ind w:firstLineChars="0" w:firstLine="0"/>
            </w:pPr>
            <w:r>
              <w:t>b/</w:t>
            </w:r>
            <w:r>
              <w:rPr>
                <w:rFonts w:hint="eastAsia"/>
              </w:rPr>
              <w:t>s</w:t>
            </w:r>
          </w:p>
        </w:tc>
      </w:tr>
      <w:tr w:rsidR="00A768DA" w14:paraId="4D5C6A46" w14:textId="77777777" w:rsidTr="00A768DA">
        <w:tc>
          <w:tcPr>
            <w:tcW w:w="2525" w:type="dxa"/>
          </w:tcPr>
          <w:p w14:paraId="2966B5BF" w14:textId="77777777" w:rsidR="00A768DA" w:rsidRDefault="00A768DA" w:rsidP="00131868">
            <w:pPr>
              <w:pStyle w:val="a3"/>
              <w:ind w:firstLineChars="0" w:firstLine="0"/>
            </w:pPr>
            <w:r>
              <w:t>船舶到达</w:t>
            </w:r>
            <w:r>
              <w:rPr>
                <w:rFonts w:hint="eastAsia"/>
              </w:rPr>
              <w:t>各</w:t>
            </w:r>
            <w:r>
              <w:t>界限标时间</w:t>
            </w:r>
          </w:p>
        </w:tc>
        <w:tc>
          <w:tcPr>
            <w:tcW w:w="2317" w:type="dxa"/>
          </w:tcPr>
          <w:p w14:paraId="49BA8DB3" w14:textId="60F62CC9" w:rsidR="00A768DA" w:rsidRDefault="00A768DA" w:rsidP="00131868">
            <w:pPr>
              <w:pStyle w:val="a3"/>
              <w:ind w:firstLineChars="0" w:firstLine="0"/>
            </w:pPr>
            <w:r>
              <w:t>船舶AIS</w:t>
            </w:r>
            <w:r>
              <w:rPr>
                <w:rFonts w:hint="eastAsia"/>
              </w:rPr>
              <w:t>数据</w:t>
            </w:r>
          </w:p>
        </w:tc>
        <w:tc>
          <w:tcPr>
            <w:tcW w:w="2749" w:type="dxa"/>
          </w:tcPr>
          <w:p w14:paraId="645721A6" w14:textId="557B6E21" w:rsidR="00A768DA" w:rsidRDefault="00D65C59" w:rsidP="00131868">
            <w:pPr>
              <w:pStyle w:val="a3"/>
              <w:ind w:firstLineChars="0" w:firstLine="0"/>
            </w:pPr>
            <w:r>
              <w:t>b/</w:t>
            </w:r>
            <w:r>
              <w:rPr>
                <w:rFonts w:hint="eastAsia"/>
              </w:rPr>
              <w:t>s</w:t>
            </w:r>
          </w:p>
        </w:tc>
      </w:tr>
      <w:tr w:rsidR="00A768DA" w14:paraId="207EF587" w14:textId="77777777" w:rsidTr="00A768DA">
        <w:tc>
          <w:tcPr>
            <w:tcW w:w="2525" w:type="dxa"/>
          </w:tcPr>
          <w:p w14:paraId="6D65EC4C" w14:textId="77777777" w:rsidR="00A768DA" w:rsidRDefault="00A768DA" w:rsidP="00131868">
            <w:pPr>
              <w:pStyle w:val="a3"/>
              <w:ind w:firstLineChars="0" w:firstLine="0"/>
            </w:pPr>
            <w:r>
              <w:t>船舶预计到达各界限标时间</w:t>
            </w:r>
          </w:p>
        </w:tc>
        <w:tc>
          <w:tcPr>
            <w:tcW w:w="2317" w:type="dxa"/>
          </w:tcPr>
          <w:p w14:paraId="2D524014" w14:textId="5F21135A" w:rsidR="00A768DA" w:rsidRDefault="00A768DA" w:rsidP="00131868">
            <w:pPr>
              <w:pStyle w:val="a3"/>
              <w:ind w:firstLineChars="0" w:firstLine="0"/>
            </w:pPr>
            <w:r>
              <w:t>船舶AIS</w:t>
            </w:r>
            <w:r>
              <w:rPr>
                <w:rFonts w:hint="eastAsia"/>
              </w:rPr>
              <w:t>数据</w:t>
            </w:r>
          </w:p>
        </w:tc>
        <w:tc>
          <w:tcPr>
            <w:tcW w:w="2749" w:type="dxa"/>
          </w:tcPr>
          <w:p w14:paraId="7A271CE3" w14:textId="7B3CC220" w:rsidR="00A768DA" w:rsidRDefault="00D65C59" w:rsidP="00131868">
            <w:pPr>
              <w:pStyle w:val="a3"/>
              <w:ind w:firstLineChars="0" w:firstLine="0"/>
            </w:pPr>
            <w:r>
              <w:t>b/</w:t>
            </w:r>
            <w:r>
              <w:rPr>
                <w:rFonts w:hint="eastAsia"/>
              </w:rPr>
              <w:t>s</w:t>
            </w:r>
          </w:p>
        </w:tc>
      </w:tr>
      <w:tr w:rsidR="00A768DA" w14:paraId="7105B4E7" w14:textId="77777777" w:rsidTr="00A768DA">
        <w:tc>
          <w:tcPr>
            <w:tcW w:w="2525" w:type="dxa"/>
          </w:tcPr>
          <w:p w14:paraId="419E02A0" w14:textId="77777777" w:rsidR="00A768DA" w:rsidRDefault="00A768DA" w:rsidP="00131868">
            <w:pPr>
              <w:pStyle w:val="a3"/>
              <w:ind w:firstLineChars="0" w:firstLine="0"/>
            </w:pPr>
            <w:r>
              <w:rPr>
                <w:rFonts w:hint="eastAsia"/>
              </w:rPr>
              <w:t>船舶</w:t>
            </w:r>
            <w:r>
              <w:t>通过控制河段时间</w:t>
            </w:r>
          </w:p>
        </w:tc>
        <w:tc>
          <w:tcPr>
            <w:tcW w:w="2317" w:type="dxa"/>
          </w:tcPr>
          <w:p w14:paraId="58B4B44A" w14:textId="12F058F6" w:rsidR="00A768DA" w:rsidRDefault="00A768DA" w:rsidP="00131868">
            <w:pPr>
              <w:pStyle w:val="a3"/>
              <w:ind w:firstLineChars="0" w:firstLine="0"/>
            </w:pPr>
            <w:r>
              <w:t>船舶AIS</w:t>
            </w:r>
            <w:r>
              <w:rPr>
                <w:rFonts w:hint="eastAsia"/>
              </w:rPr>
              <w:t>数据</w:t>
            </w:r>
          </w:p>
        </w:tc>
        <w:tc>
          <w:tcPr>
            <w:tcW w:w="2749" w:type="dxa"/>
          </w:tcPr>
          <w:p w14:paraId="65D79202" w14:textId="29AAA132" w:rsidR="00A768DA" w:rsidRDefault="00D65C59" w:rsidP="00131868">
            <w:pPr>
              <w:pStyle w:val="a3"/>
              <w:ind w:firstLineChars="0" w:firstLine="0"/>
            </w:pPr>
            <w:r>
              <w:t>b/</w:t>
            </w:r>
            <w:r>
              <w:rPr>
                <w:rFonts w:hint="eastAsia"/>
              </w:rPr>
              <w:t>s</w:t>
            </w:r>
          </w:p>
        </w:tc>
      </w:tr>
      <w:tr w:rsidR="00A768DA" w14:paraId="2979087E" w14:textId="77777777" w:rsidTr="00A768DA">
        <w:tc>
          <w:tcPr>
            <w:tcW w:w="2525" w:type="dxa"/>
          </w:tcPr>
          <w:p w14:paraId="02F9E461" w14:textId="77777777" w:rsidR="00A768DA" w:rsidRDefault="00A768DA" w:rsidP="00362E75">
            <w:pPr>
              <w:pStyle w:val="a3"/>
              <w:ind w:firstLineChars="0" w:firstLine="0"/>
            </w:pPr>
            <w:r>
              <w:t>控制河段当前通行信号</w:t>
            </w:r>
          </w:p>
        </w:tc>
        <w:tc>
          <w:tcPr>
            <w:tcW w:w="2317" w:type="dxa"/>
          </w:tcPr>
          <w:p w14:paraId="5E146E4A" w14:textId="2991931C" w:rsidR="00A768DA" w:rsidRDefault="00A768DA" w:rsidP="00131868">
            <w:pPr>
              <w:pStyle w:val="a3"/>
              <w:ind w:firstLineChars="0" w:firstLine="0"/>
            </w:pPr>
            <w:r>
              <w:rPr>
                <w:rFonts w:hint="eastAsia"/>
              </w:rPr>
              <w:t>船舶</w:t>
            </w:r>
            <w:r>
              <w:t>AIS</w:t>
            </w:r>
            <w:r>
              <w:rPr>
                <w:rFonts w:hint="eastAsia"/>
              </w:rPr>
              <w:t>数据</w:t>
            </w:r>
          </w:p>
        </w:tc>
        <w:tc>
          <w:tcPr>
            <w:tcW w:w="2749" w:type="dxa"/>
          </w:tcPr>
          <w:p w14:paraId="47BB046D" w14:textId="4281F9A0" w:rsidR="00A768DA" w:rsidRDefault="00D65C59" w:rsidP="00131868">
            <w:pPr>
              <w:pStyle w:val="a3"/>
              <w:ind w:firstLineChars="0" w:firstLine="0"/>
            </w:pPr>
            <w:r>
              <w:t>b/</w:t>
            </w:r>
            <w:r>
              <w:rPr>
                <w:rFonts w:hint="eastAsia"/>
              </w:rPr>
              <w:t>s</w:t>
            </w:r>
          </w:p>
        </w:tc>
      </w:tr>
      <w:tr w:rsidR="00A768DA" w14:paraId="47568711" w14:textId="77777777" w:rsidTr="00A768DA">
        <w:tc>
          <w:tcPr>
            <w:tcW w:w="2525" w:type="dxa"/>
          </w:tcPr>
          <w:p w14:paraId="23479E38" w14:textId="77777777" w:rsidR="00A768DA" w:rsidRDefault="00A768DA" w:rsidP="00895EBE">
            <w:pPr>
              <w:pStyle w:val="a3"/>
              <w:ind w:firstLineChars="0" w:firstLine="0"/>
            </w:pPr>
            <w:r>
              <w:t>船舶名称</w:t>
            </w:r>
          </w:p>
        </w:tc>
        <w:tc>
          <w:tcPr>
            <w:tcW w:w="2317" w:type="dxa"/>
          </w:tcPr>
          <w:p w14:paraId="05425E51" w14:textId="50C5666C" w:rsidR="00A768DA" w:rsidRDefault="00A768DA" w:rsidP="00895EBE">
            <w:pPr>
              <w:pStyle w:val="a3"/>
              <w:ind w:firstLineChars="0" w:firstLine="0"/>
            </w:pPr>
            <w:r>
              <w:t>人工输入船名数据库</w:t>
            </w:r>
          </w:p>
        </w:tc>
        <w:tc>
          <w:tcPr>
            <w:tcW w:w="2749" w:type="dxa"/>
          </w:tcPr>
          <w:p w14:paraId="0D8D9906" w14:textId="631C3985" w:rsidR="00A768DA" w:rsidRDefault="00D65C59" w:rsidP="00895EBE">
            <w:pPr>
              <w:pStyle w:val="a3"/>
              <w:ind w:firstLineChars="0" w:firstLine="0"/>
            </w:pPr>
            <w:r>
              <w:t>b/</w:t>
            </w:r>
            <w:r>
              <w:rPr>
                <w:rFonts w:hint="eastAsia"/>
              </w:rPr>
              <w:t>s</w:t>
            </w:r>
          </w:p>
        </w:tc>
      </w:tr>
      <w:tr w:rsidR="00A768DA" w14:paraId="316569D3" w14:textId="77777777" w:rsidTr="00A768DA">
        <w:tc>
          <w:tcPr>
            <w:tcW w:w="2525" w:type="dxa"/>
          </w:tcPr>
          <w:p w14:paraId="5D887A4E" w14:textId="77777777" w:rsidR="00A768DA" w:rsidRDefault="00A768DA" w:rsidP="00142CED">
            <w:pPr>
              <w:pStyle w:val="a3"/>
              <w:ind w:firstLineChars="0" w:firstLine="0"/>
            </w:pPr>
            <w:r>
              <w:t>控制河段天气</w:t>
            </w:r>
          </w:p>
        </w:tc>
        <w:tc>
          <w:tcPr>
            <w:tcW w:w="2317" w:type="dxa"/>
          </w:tcPr>
          <w:p w14:paraId="629B1CB2" w14:textId="3FF7217D" w:rsidR="00A768DA" w:rsidRDefault="00A768DA" w:rsidP="00142CED">
            <w:pPr>
              <w:pStyle w:val="a3"/>
              <w:ind w:firstLineChars="0" w:firstLine="0"/>
            </w:pPr>
            <w:r>
              <w:rPr>
                <w:rFonts w:hint="eastAsia"/>
              </w:rPr>
              <w:t>人工输入</w:t>
            </w:r>
            <w:r>
              <w:t>数据</w:t>
            </w:r>
          </w:p>
        </w:tc>
        <w:tc>
          <w:tcPr>
            <w:tcW w:w="2749" w:type="dxa"/>
          </w:tcPr>
          <w:p w14:paraId="57C8E816" w14:textId="736DC622" w:rsidR="00A768DA" w:rsidRDefault="00D65C59" w:rsidP="00142CED">
            <w:pPr>
              <w:pStyle w:val="a3"/>
              <w:ind w:firstLineChars="0" w:firstLine="0"/>
            </w:pPr>
            <w:r>
              <w:t>b/</w:t>
            </w:r>
            <w:r>
              <w:rPr>
                <w:rFonts w:hint="eastAsia"/>
              </w:rPr>
              <w:t>d</w:t>
            </w:r>
          </w:p>
        </w:tc>
      </w:tr>
      <w:tr w:rsidR="00D65C59" w14:paraId="22997133" w14:textId="77777777" w:rsidTr="00A768DA">
        <w:tc>
          <w:tcPr>
            <w:tcW w:w="2525" w:type="dxa"/>
          </w:tcPr>
          <w:p w14:paraId="1A9980B9" w14:textId="77777777" w:rsidR="00D65C59" w:rsidRDefault="00D65C59" w:rsidP="00131868">
            <w:pPr>
              <w:pStyle w:val="a3"/>
              <w:ind w:firstLineChars="0" w:firstLine="0"/>
            </w:pPr>
            <w:r>
              <w:rPr>
                <w:rFonts w:hint="eastAsia"/>
              </w:rPr>
              <w:t>信号台</w:t>
            </w:r>
            <w:r>
              <w:t>开收班信息</w:t>
            </w:r>
          </w:p>
        </w:tc>
        <w:tc>
          <w:tcPr>
            <w:tcW w:w="2317" w:type="dxa"/>
          </w:tcPr>
          <w:p w14:paraId="2CA37035" w14:textId="06CC939A" w:rsidR="00D65C59" w:rsidRDefault="00D65C59" w:rsidP="00131868">
            <w:pPr>
              <w:pStyle w:val="a3"/>
              <w:ind w:firstLineChars="0" w:firstLine="0"/>
            </w:pPr>
            <w:r>
              <w:t>人工输入数据</w:t>
            </w:r>
          </w:p>
        </w:tc>
        <w:tc>
          <w:tcPr>
            <w:tcW w:w="2749" w:type="dxa"/>
          </w:tcPr>
          <w:p w14:paraId="0DEBEE1C" w14:textId="1AB3153F" w:rsidR="00D65C59" w:rsidRDefault="00D65C59" w:rsidP="00131868">
            <w:pPr>
              <w:pStyle w:val="a3"/>
              <w:ind w:firstLineChars="0" w:firstLine="0"/>
            </w:pPr>
            <w:r>
              <w:t>b/</w:t>
            </w:r>
            <w:r>
              <w:rPr>
                <w:rFonts w:hint="eastAsia"/>
              </w:rPr>
              <w:t>d</w:t>
            </w:r>
          </w:p>
        </w:tc>
      </w:tr>
      <w:tr w:rsidR="00D65C59" w14:paraId="45A65803" w14:textId="77777777" w:rsidTr="00A768DA">
        <w:trPr>
          <w:trHeight w:val="311"/>
        </w:trPr>
        <w:tc>
          <w:tcPr>
            <w:tcW w:w="2525" w:type="dxa"/>
          </w:tcPr>
          <w:p w14:paraId="739886DE" w14:textId="77777777" w:rsidR="00D65C59" w:rsidRDefault="00D65C59" w:rsidP="001935CE">
            <w:pPr>
              <w:pStyle w:val="a3"/>
              <w:ind w:firstLineChars="0" w:firstLine="0"/>
            </w:pPr>
            <w:r>
              <w:t>控制河段视频数据</w:t>
            </w:r>
          </w:p>
        </w:tc>
        <w:tc>
          <w:tcPr>
            <w:tcW w:w="2317" w:type="dxa"/>
          </w:tcPr>
          <w:p w14:paraId="48C6D2D0" w14:textId="71473097" w:rsidR="00D65C59" w:rsidRDefault="00D65C59" w:rsidP="001935CE">
            <w:pPr>
              <w:pStyle w:val="a3"/>
              <w:ind w:firstLineChars="0" w:firstLine="0"/>
            </w:pPr>
            <w:r>
              <w:t>摄像头采集</w:t>
            </w:r>
          </w:p>
        </w:tc>
        <w:tc>
          <w:tcPr>
            <w:tcW w:w="2749" w:type="dxa"/>
          </w:tcPr>
          <w:p w14:paraId="3D7AEE95" w14:textId="14946735" w:rsidR="00D65C59" w:rsidRDefault="00D65C59" w:rsidP="001935CE">
            <w:pPr>
              <w:pStyle w:val="a3"/>
              <w:ind w:firstLineChars="0" w:firstLine="0"/>
            </w:pPr>
            <w:r>
              <w:t>m/s</w:t>
            </w:r>
          </w:p>
        </w:tc>
      </w:tr>
      <w:tr w:rsidR="00D65C59" w14:paraId="1E959C8C" w14:textId="77777777" w:rsidTr="00A768DA">
        <w:trPr>
          <w:trHeight w:val="311"/>
        </w:trPr>
        <w:tc>
          <w:tcPr>
            <w:tcW w:w="2525" w:type="dxa"/>
          </w:tcPr>
          <w:p w14:paraId="198B4216" w14:textId="77777777" w:rsidR="00D65C59" w:rsidRDefault="00D65C59" w:rsidP="00131868">
            <w:pPr>
              <w:pStyle w:val="a3"/>
              <w:ind w:firstLineChars="0" w:firstLine="0"/>
            </w:pPr>
            <w:r>
              <w:t>信号台语音数据</w:t>
            </w:r>
          </w:p>
        </w:tc>
        <w:tc>
          <w:tcPr>
            <w:tcW w:w="2317" w:type="dxa"/>
          </w:tcPr>
          <w:p w14:paraId="1C2B490B" w14:textId="53201328" w:rsidR="00D65C59" w:rsidRDefault="00D65C59" w:rsidP="00131868">
            <w:pPr>
              <w:pStyle w:val="a3"/>
              <w:ind w:firstLineChars="0" w:firstLine="0"/>
            </w:pPr>
            <w:r>
              <w:t>信号台麦克风采集</w:t>
            </w:r>
          </w:p>
        </w:tc>
        <w:tc>
          <w:tcPr>
            <w:tcW w:w="2749" w:type="dxa"/>
          </w:tcPr>
          <w:p w14:paraId="0E72F50D" w14:textId="1742000F" w:rsidR="00D65C59" w:rsidRDefault="00D65C59" w:rsidP="00131868">
            <w:pPr>
              <w:pStyle w:val="a3"/>
              <w:ind w:firstLineChars="0" w:firstLine="0"/>
            </w:pPr>
            <w:r>
              <w:t>m/s</w:t>
            </w:r>
          </w:p>
        </w:tc>
      </w:tr>
      <w:tr w:rsidR="00D65C59" w14:paraId="63ECFBFF" w14:textId="77777777" w:rsidTr="00A768DA">
        <w:trPr>
          <w:trHeight w:val="311"/>
        </w:trPr>
        <w:tc>
          <w:tcPr>
            <w:tcW w:w="2525" w:type="dxa"/>
          </w:tcPr>
          <w:p w14:paraId="6CA35F21" w14:textId="755F72A5" w:rsidR="00D65C59" w:rsidRDefault="00D65C59" w:rsidP="00131868">
            <w:pPr>
              <w:pStyle w:val="a3"/>
              <w:ind w:firstLineChars="0" w:firstLine="0"/>
            </w:pPr>
            <w:r>
              <w:t>远程端语音数据</w:t>
            </w:r>
          </w:p>
        </w:tc>
        <w:tc>
          <w:tcPr>
            <w:tcW w:w="2317" w:type="dxa"/>
          </w:tcPr>
          <w:p w14:paraId="1CAB7FC4" w14:textId="108BBA94" w:rsidR="00D65C59" w:rsidRDefault="00D65C59" w:rsidP="00131868">
            <w:pPr>
              <w:pStyle w:val="a3"/>
              <w:ind w:firstLineChars="0" w:firstLine="0"/>
            </w:pPr>
            <w:r>
              <w:t>远程端麦克风采集</w:t>
            </w:r>
          </w:p>
        </w:tc>
        <w:tc>
          <w:tcPr>
            <w:tcW w:w="2749" w:type="dxa"/>
          </w:tcPr>
          <w:p w14:paraId="52855EA3" w14:textId="4225A2A2" w:rsidR="00D65C59" w:rsidRDefault="00D65C59" w:rsidP="00131868">
            <w:pPr>
              <w:pStyle w:val="a3"/>
              <w:ind w:firstLineChars="0" w:firstLine="0"/>
            </w:pPr>
            <w:r>
              <w:t>m/s</w:t>
            </w:r>
          </w:p>
        </w:tc>
      </w:tr>
    </w:tbl>
    <w:p w14:paraId="0CAF02CF" w14:textId="2084D7F3" w:rsidR="009F1348" w:rsidRDefault="00A768DA" w:rsidP="00131868">
      <w:pPr>
        <w:pStyle w:val="a3"/>
        <w:ind w:left="720" w:firstLineChars="0" w:firstLine="0"/>
        <w:rPr>
          <w:b/>
        </w:rPr>
      </w:pPr>
      <w:r>
        <w:fldChar w:fldCharType="begin"/>
      </w:r>
      <w:r>
        <w:instrText xml:space="preserve"> </w:instrText>
      </w:r>
      <w:r>
        <w:rPr>
          <w:rFonts w:hint="eastAsia"/>
        </w:rPr>
        <w:instrText>eq \o\ac(</w:instrText>
      </w:r>
      <w:r w:rsidRPr="00A768DA">
        <w:rPr>
          <w:rFonts w:ascii="等线" w:hint="eastAsia"/>
          <w:position w:val="-4"/>
          <w:sz w:val="31"/>
        </w:rPr>
        <w:instrText>○</w:instrText>
      </w:r>
      <w:r>
        <w:rPr>
          <w:rFonts w:hint="eastAsia"/>
        </w:rPr>
        <w:instrText>,2)</w:instrText>
      </w:r>
      <w:r>
        <w:fldChar w:fldCharType="end"/>
      </w:r>
      <w:r>
        <w:t xml:space="preserve"> </w:t>
      </w:r>
      <w:r w:rsidRPr="00A768DA">
        <w:rPr>
          <w:b/>
        </w:rPr>
        <w:t>数据处理</w:t>
      </w:r>
    </w:p>
    <w:p w14:paraId="235D4B90" w14:textId="3D731535" w:rsidR="00A768DA" w:rsidRDefault="00A768DA" w:rsidP="00D65C59">
      <w:pPr>
        <w:pStyle w:val="a3"/>
        <w:ind w:left="720" w:firstLineChars="0"/>
      </w:pPr>
      <w:r w:rsidRPr="00A768DA">
        <w:rPr>
          <w:rFonts w:hint="eastAsia"/>
        </w:rPr>
        <w:t>在</w:t>
      </w:r>
      <w:r w:rsidRPr="00A768DA">
        <w:t>得到采集到的数据后，</w:t>
      </w:r>
      <w:r w:rsidRPr="00A768DA">
        <w:rPr>
          <w:rFonts w:hint="eastAsia"/>
        </w:rPr>
        <w:t>还需要</w:t>
      </w:r>
      <w:r w:rsidRPr="00A768DA">
        <w:t>对数据进行处理才能传输</w:t>
      </w:r>
      <w:r w:rsidR="00D65C59">
        <w:t>。</w:t>
      </w:r>
      <w:r w:rsidR="00D65C59">
        <w:rPr>
          <w:rFonts w:hint="eastAsia"/>
        </w:rPr>
        <w:t>对</w:t>
      </w:r>
      <w:r w:rsidR="00D65C59">
        <w:t>不同类别的数据采用不同的处理流程。</w:t>
      </w:r>
      <w:r w:rsidR="00D65C59">
        <w:rPr>
          <w:rFonts w:hint="eastAsia"/>
        </w:rPr>
        <w:t>按照</w:t>
      </w:r>
      <w:r w:rsidR="00D65C59">
        <w:t>处理流程</w:t>
      </w:r>
      <w:r w:rsidR="00D65C59">
        <w:rPr>
          <w:rFonts w:hint="eastAsia"/>
        </w:rPr>
        <w:t>分类</w:t>
      </w:r>
      <w:r w:rsidR="00D65C59">
        <w:t>可分为：AIS</w:t>
      </w:r>
      <w:r w:rsidR="00D65C59">
        <w:rPr>
          <w:rFonts w:hint="eastAsia"/>
        </w:rPr>
        <w:t>数据</w:t>
      </w:r>
      <w:r w:rsidR="00D65C59">
        <w:t>处理、</w:t>
      </w:r>
      <w:r w:rsidR="00D65C59">
        <w:rPr>
          <w:rFonts w:hint="eastAsia"/>
        </w:rPr>
        <w:t>视频</w:t>
      </w:r>
      <w:r w:rsidR="00D65C59">
        <w:t>数据处理和音频数据处理。</w:t>
      </w:r>
    </w:p>
    <w:p w14:paraId="7BEFE6B8" w14:textId="761CFF21" w:rsidR="00D65C59" w:rsidRDefault="00D65C59" w:rsidP="00D65C59">
      <w:pPr>
        <w:pStyle w:val="a3"/>
        <w:ind w:left="720" w:firstLineChars="0"/>
        <w:rPr>
          <w:rFonts w:hint="eastAsia"/>
        </w:rPr>
      </w:pPr>
      <w:r>
        <w:rPr>
          <w:rFonts w:hint="eastAsia"/>
        </w:rPr>
        <w:t>AIS数据</w:t>
      </w:r>
      <w:r>
        <w:t>处理主要包含以下</w:t>
      </w:r>
      <w:r>
        <w:rPr>
          <w:rFonts w:hint="eastAsia"/>
        </w:rPr>
        <w:t>步骤</w:t>
      </w:r>
      <w:r>
        <w:t>：AIS</w:t>
      </w:r>
      <w:r>
        <w:rPr>
          <w:rFonts w:hint="eastAsia"/>
        </w:rPr>
        <w:t>解码</w:t>
      </w:r>
      <w:r w:rsidR="004B5F70">
        <w:t>，</w:t>
      </w:r>
      <w:r>
        <w:rPr>
          <w:rFonts w:hint="eastAsia"/>
        </w:rPr>
        <w:t>去掉</w:t>
      </w:r>
      <w:r>
        <w:t>无效</w:t>
      </w:r>
      <w:r>
        <w:rPr>
          <w:rFonts w:hint="eastAsia"/>
        </w:rPr>
        <w:t>数据</w:t>
      </w:r>
      <w:r>
        <w:t>（包括经纬度、</w:t>
      </w:r>
      <w:r>
        <w:rPr>
          <w:rFonts w:hint="eastAsia"/>
        </w:rPr>
        <w:t>速度</w:t>
      </w:r>
      <w:r w:rsidR="004B5F70">
        <w:t>等明显超出正常值），更新船舶经纬度、</w:t>
      </w:r>
      <w:r w:rsidR="004B5F70">
        <w:rPr>
          <w:rFonts w:hint="eastAsia"/>
        </w:rPr>
        <w:t>速度</w:t>
      </w:r>
      <w:r w:rsidR="004B5F70">
        <w:t>等信息，</w:t>
      </w:r>
      <w:r w:rsidR="004B5F70">
        <w:rPr>
          <w:rFonts w:hint="eastAsia"/>
        </w:rPr>
        <w:t>计算</w:t>
      </w:r>
      <w:r w:rsidR="004B5F70">
        <w:t>船舶上下水信息，</w:t>
      </w:r>
      <w:r w:rsidR="004B5F70">
        <w:rPr>
          <w:rFonts w:hint="eastAsia"/>
        </w:rPr>
        <w:t>计算</w:t>
      </w:r>
      <w:r w:rsidR="004B5F70">
        <w:t>船舶到达各界限标的时间，</w:t>
      </w:r>
      <w:r w:rsidR="004B5F70">
        <w:rPr>
          <w:rFonts w:hint="eastAsia"/>
        </w:rPr>
        <w:t>船舶</w:t>
      </w:r>
      <w:r w:rsidR="004B5F70">
        <w:t>通过控制河段时间，</w:t>
      </w:r>
      <w:r w:rsidR="004B5F70">
        <w:rPr>
          <w:rFonts w:hint="eastAsia"/>
        </w:rPr>
        <w:t>当前</w:t>
      </w:r>
      <w:r w:rsidR="004B5F70">
        <w:t>控制河段通行信号。</w:t>
      </w:r>
      <w:r w:rsidR="004B5F70">
        <w:rPr>
          <w:rFonts w:hint="eastAsia"/>
        </w:rPr>
        <w:t>如下图</w:t>
      </w:r>
      <w:r w:rsidR="004B5F70">
        <w:t>：</w:t>
      </w:r>
    </w:p>
    <w:p w14:paraId="22BF7D79" w14:textId="77777777" w:rsidR="00D65C59" w:rsidRPr="00A768DA" w:rsidRDefault="00D65C59" w:rsidP="00131868">
      <w:pPr>
        <w:pStyle w:val="a3"/>
        <w:ind w:left="720" w:firstLineChars="0" w:firstLine="0"/>
      </w:pPr>
    </w:p>
    <w:p w14:paraId="310B86C2" w14:textId="228E0E88" w:rsidR="009F1348" w:rsidRDefault="004B5F70" w:rsidP="00131868">
      <w:pPr>
        <w:pStyle w:val="a3"/>
        <w:ind w:left="720" w:firstLineChars="0" w:firstLine="0"/>
      </w:pPr>
      <w:r>
        <w:lastRenderedPageBreak/>
        <w:t>缺AIS</w:t>
      </w:r>
      <w:r>
        <w:rPr>
          <w:rFonts w:hint="eastAsia"/>
        </w:rPr>
        <w:t>处理</w:t>
      </w:r>
      <w:r>
        <w:t>流程图</w:t>
      </w:r>
    </w:p>
    <w:p w14:paraId="3ED02C4E" w14:textId="51C4E86C" w:rsidR="004B5F70" w:rsidRDefault="004B5F70" w:rsidP="00131868">
      <w:pPr>
        <w:pStyle w:val="a3"/>
        <w:ind w:left="720" w:firstLineChars="0" w:firstLine="0"/>
        <w:rPr>
          <w:rFonts w:hint="eastAsia"/>
        </w:rPr>
      </w:pPr>
      <w:r>
        <w:rPr>
          <w:rFonts w:hint="eastAsia"/>
        </w:rPr>
        <w:t xml:space="preserve">   视频数据</w:t>
      </w:r>
      <w:r>
        <w:t>处理主要是编码，</w:t>
      </w:r>
      <w:r w:rsidR="003A5B69">
        <w:t>本系统采用微软的</w:t>
      </w:r>
      <w:r w:rsidR="00204D79">
        <w:t>WMV</w:t>
      </w:r>
      <w:r w:rsidR="00204D79" w:rsidRPr="00204D79">
        <w:t>(Widows Media Video)</w:t>
      </w:r>
      <w:r w:rsidR="00204D79">
        <w:rPr>
          <w:rFonts w:hint="eastAsia"/>
        </w:rPr>
        <w:t>格式</w:t>
      </w:r>
      <w:r w:rsidR="00204D79">
        <w:t>编码，能在</w:t>
      </w:r>
      <w:r w:rsidR="00204D79">
        <w:rPr>
          <w:rFonts w:hint="eastAsia"/>
        </w:rPr>
        <w:t>同等</w:t>
      </w:r>
      <w:r w:rsidR="00204D79">
        <w:t>视频质量的情况下保持较高的压缩率</w:t>
      </w:r>
      <w:r w:rsidR="00852D45">
        <w:t>。</w:t>
      </w:r>
      <w:bookmarkStart w:id="0" w:name="_GoBack"/>
      <w:bookmarkEnd w:id="0"/>
    </w:p>
    <w:p w14:paraId="223D85DD" w14:textId="77777777" w:rsidR="009F1348" w:rsidRPr="009F1348" w:rsidRDefault="009F1348"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w:t>
      </w:r>
      <w:proofErr w:type="gramStart"/>
      <w:r w:rsidRPr="006F3F08">
        <w:rPr>
          <w:b/>
        </w:rPr>
        <w:t>:,</w:t>
      </w:r>
      <w:proofErr w:type="gramEnd"/>
      <w:r w:rsidRPr="006F3F08">
        <w:rPr>
          <w:b/>
        </w:rPr>
        <w:t>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t>[25]</w:t>
      </w:r>
      <w:r w:rsidRPr="006F3F08">
        <w:rPr>
          <w:b/>
        </w:rPr>
        <w:t xml:space="preserve"> Ling-</w:t>
      </w:r>
      <w:proofErr w:type="spellStart"/>
      <w:r w:rsidRPr="006F3F08">
        <w:rPr>
          <w:b/>
        </w:rPr>
        <w:t>zhi</w:t>
      </w:r>
      <w:proofErr w:type="spellEnd"/>
      <w:r w:rsidRPr="006F3F08">
        <w:rPr>
          <w:b/>
        </w:rPr>
        <w:t xml:space="preserve"> Sang, Alan Wall, </w:t>
      </w:r>
      <w:proofErr w:type="spellStart"/>
      <w:r w:rsidRPr="006F3F08">
        <w:rPr>
          <w:b/>
        </w:rPr>
        <w:t>Zhe</w:t>
      </w:r>
      <w:proofErr w:type="spellEnd"/>
      <w:r w:rsidRPr="006F3F08">
        <w:rPr>
          <w:b/>
        </w:rPr>
        <w:t xml:space="preserve"> Mao, Xin-ping Yan, </w:t>
      </w:r>
      <w:proofErr w:type="spellStart"/>
      <w:r w:rsidRPr="006F3F08">
        <w:rPr>
          <w:b/>
        </w:rPr>
        <w:t>Jin</w:t>
      </w:r>
      <w:proofErr w:type="spellEnd"/>
      <w:r w:rsidRPr="006F3F08">
        <w:rPr>
          <w:b/>
        </w:rPr>
        <w:t xml:space="preserve"> Wang, </w:t>
      </w:r>
      <w:proofErr w:type="gramStart"/>
      <w:r w:rsidRPr="006F3F08">
        <w:rPr>
          <w:b/>
        </w:rPr>
        <w:t>A</w:t>
      </w:r>
      <w:proofErr w:type="gramEnd"/>
      <w:r w:rsidRPr="006F3F08">
        <w:rPr>
          <w:b/>
        </w:rPr>
        <w:t xml:space="preserve">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t>1为什么选择远程监控及指挥作为研究课题？</w:t>
      </w:r>
    </w:p>
    <w:p w14:paraId="34EB2CA4" w14:textId="77777777"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C2497" w14:textId="77777777" w:rsidR="00F4308D" w:rsidRDefault="00F4308D" w:rsidP="00266D83">
      <w:r>
        <w:separator/>
      </w:r>
    </w:p>
  </w:endnote>
  <w:endnote w:type="continuationSeparator" w:id="0">
    <w:p w14:paraId="2489E38B" w14:textId="77777777" w:rsidR="00F4308D" w:rsidRDefault="00F4308D"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DEA18" w14:textId="77777777" w:rsidR="00F4308D" w:rsidRDefault="00F4308D" w:rsidP="00266D83">
      <w:r>
        <w:separator/>
      </w:r>
    </w:p>
  </w:footnote>
  <w:footnote w:type="continuationSeparator" w:id="0">
    <w:p w14:paraId="0F6F5E82" w14:textId="77777777" w:rsidR="00F4308D" w:rsidRDefault="00F4308D" w:rsidP="00266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4059C"/>
    <w:rsid w:val="000706A5"/>
    <w:rsid w:val="00077BE8"/>
    <w:rsid w:val="000A0A41"/>
    <w:rsid w:val="000B42F7"/>
    <w:rsid w:val="000B6543"/>
    <w:rsid w:val="000D6F37"/>
    <w:rsid w:val="001013BC"/>
    <w:rsid w:val="0010157F"/>
    <w:rsid w:val="00131868"/>
    <w:rsid w:val="001619F4"/>
    <w:rsid w:val="00183D19"/>
    <w:rsid w:val="001B2623"/>
    <w:rsid w:val="001B4D2E"/>
    <w:rsid w:val="001C5BE5"/>
    <w:rsid w:val="001C6629"/>
    <w:rsid w:val="001E6EA5"/>
    <w:rsid w:val="001E7354"/>
    <w:rsid w:val="001F07BB"/>
    <w:rsid w:val="00204D79"/>
    <w:rsid w:val="00212E49"/>
    <w:rsid w:val="00225E6A"/>
    <w:rsid w:val="00226BFB"/>
    <w:rsid w:val="00266D83"/>
    <w:rsid w:val="002734BB"/>
    <w:rsid w:val="00295A8C"/>
    <w:rsid w:val="002979EA"/>
    <w:rsid w:val="002A6C91"/>
    <w:rsid w:val="00361339"/>
    <w:rsid w:val="00397636"/>
    <w:rsid w:val="003A5B69"/>
    <w:rsid w:val="003B4046"/>
    <w:rsid w:val="003B4BCB"/>
    <w:rsid w:val="003F1DAD"/>
    <w:rsid w:val="004043BF"/>
    <w:rsid w:val="00446A9E"/>
    <w:rsid w:val="004641B4"/>
    <w:rsid w:val="00472C1C"/>
    <w:rsid w:val="00484463"/>
    <w:rsid w:val="00484A45"/>
    <w:rsid w:val="004B0E60"/>
    <w:rsid w:val="004B3CCB"/>
    <w:rsid w:val="004B5F70"/>
    <w:rsid w:val="004C4657"/>
    <w:rsid w:val="00506983"/>
    <w:rsid w:val="0051508D"/>
    <w:rsid w:val="00520830"/>
    <w:rsid w:val="00521BCE"/>
    <w:rsid w:val="00550A8C"/>
    <w:rsid w:val="005571ED"/>
    <w:rsid w:val="005770A9"/>
    <w:rsid w:val="00591BE4"/>
    <w:rsid w:val="005C4C5C"/>
    <w:rsid w:val="005F226D"/>
    <w:rsid w:val="006002B4"/>
    <w:rsid w:val="00614E32"/>
    <w:rsid w:val="00617C27"/>
    <w:rsid w:val="00643096"/>
    <w:rsid w:val="00684428"/>
    <w:rsid w:val="006C0CE4"/>
    <w:rsid w:val="006D22E0"/>
    <w:rsid w:val="006E42C0"/>
    <w:rsid w:val="006E6BF0"/>
    <w:rsid w:val="006F3F08"/>
    <w:rsid w:val="00713896"/>
    <w:rsid w:val="00744067"/>
    <w:rsid w:val="0078552C"/>
    <w:rsid w:val="007A6A00"/>
    <w:rsid w:val="007B57EE"/>
    <w:rsid w:val="007B7F04"/>
    <w:rsid w:val="007D0788"/>
    <w:rsid w:val="007D35CF"/>
    <w:rsid w:val="007E1873"/>
    <w:rsid w:val="007F6D2D"/>
    <w:rsid w:val="0081250C"/>
    <w:rsid w:val="00841150"/>
    <w:rsid w:val="00852D45"/>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F1348"/>
    <w:rsid w:val="00A16100"/>
    <w:rsid w:val="00A17D7D"/>
    <w:rsid w:val="00A24A3B"/>
    <w:rsid w:val="00A750D3"/>
    <w:rsid w:val="00A768DA"/>
    <w:rsid w:val="00AB6C26"/>
    <w:rsid w:val="00AC7ED4"/>
    <w:rsid w:val="00AD3C10"/>
    <w:rsid w:val="00AE5927"/>
    <w:rsid w:val="00AE6CE1"/>
    <w:rsid w:val="00B00E4D"/>
    <w:rsid w:val="00B17BA3"/>
    <w:rsid w:val="00B214DB"/>
    <w:rsid w:val="00B219D0"/>
    <w:rsid w:val="00B35144"/>
    <w:rsid w:val="00B46695"/>
    <w:rsid w:val="00B639F9"/>
    <w:rsid w:val="00BA1994"/>
    <w:rsid w:val="00BE2E39"/>
    <w:rsid w:val="00BF0423"/>
    <w:rsid w:val="00BF3CE3"/>
    <w:rsid w:val="00C077D2"/>
    <w:rsid w:val="00C10C23"/>
    <w:rsid w:val="00C3113D"/>
    <w:rsid w:val="00C33523"/>
    <w:rsid w:val="00CA14E3"/>
    <w:rsid w:val="00CD5C3C"/>
    <w:rsid w:val="00CF2425"/>
    <w:rsid w:val="00D403BB"/>
    <w:rsid w:val="00D64489"/>
    <w:rsid w:val="00D65C59"/>
    <w:rsid w:val="00E2011B"/>
    <w:rsid w:val="00E427D2"/>
    <w:rsid w:val="00E84A2C"/>
    <w:rsid w:val="00EC453B"/>
    <w:rsid w:val="00EC7B6A"/>
    <w:rsid w:val="00EF22E4"/>
    <w:rsid w:val="00F153A6"/>
    <w:rsid w:val="00F3344B"/>
    <w:rsid w:val="00F33764"/>
    <w:rsid w:val="00F349EE"/>
    <w:rsid w:val="00F4308D"/>
    <w:rsid w:val="00F541CC"/>
    <w:rsid w:val="00F7107A"/>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1111.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3321</TotalTime>
  <Pages>1</Pages>
  <Words>1917</Words>
  <Characters>10931</Characters>
  <Application>Microsoft Macintosh Word</Application>
  <DocSecurity>0</DocSecurity>
  <Lines>91</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Microsoft Office 用户</cp:lastModifiedBy>
  <cp:revision>14</cp:revision>
  <dcterms:created xsi:type="dcterms:W3CDTF">2016-02-24T07:20:00Z</dcterms:created>
  <dcterms:modified xsi:type="dcterms:W3CDTF">2016-03-06T03:56:00Z</dcterms:modified>
</cp:coreProperties>
</file>