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3B1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智能语音助手系统。</w:t>
      </w:r>
    </w:p>
    <w:p w14:paraId="7123C0E9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一、软件介绍</w:t>
      </w:r>
    </w:p>
    <w:p w14:paraId="7050D4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这是一个基于网页的智能语音助手系统，具有以下功能：</w:t>
      </w:r>
    </w:p>
    <w:p w14:paraId="4E4449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语音唤醒（唤醒词："小路"）</w:t>
      </w:r>
    </w:p>
    <w:p w14:paraId="021064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语音对话</w:t>
      </w:r>
    </w:p>
    <w:p w14:paraId="23E8A9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智能问答（基于百度文心一言）</w:t>
      </w:r>
    </w:p>
    <w:p w14:paraId="06E126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语音合成（文字转语音回答）</w:t>
      </w:r>
    </w:p>
    <w:p w14:paraId="34F1BBB3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二、准备工作</w:t>
      </w:r>
    </w:p>
    <w:p w14:paraId="1AB80A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环境要求</w:t>
      </w:r>
    </w:p>
    <w:p w14:paraId="4F4C4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ascii="Consolas" w:hAnsi="Consolas" w:eastAsia="Consolas" w:cs="Consolas"/>
          <w:b w:val="0"/>
          <w:bCs w:val="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安装 Node.js（建议 v14 或更高版本）</w:t>
      </w:r>
    </w:p>
    <w:p w14:paraId="2AC267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从 https://nodejs.org 下载并安装</w:t>
      </w:r>
    </w:p>
    <w:p w14:paraId="66D3F0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创建项目文件夹</w:t>
      </w:r>
    </w:p>
    <w:p w14:paraId="28B1EA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mkdir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zhinengyinxiang</w:t>
      </w:r>
    </w:p>
    <w:p w14:paraId="23525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zhinengyinxiang</w:t>
      </w:r>
    </w:p>
    <w:p w14:paraId="0DB9B2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初始化项目</w:t>
      </w:r>
    </w:p>
    <w:p w14:paraId="2B9CFB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-y</w:t>
      </w:r>
    </w:p>
    <w:p w14:paraId="095CA8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安装必需的包</w:t>
      </w:r>
    </w:p>
    <w:p w14:paraId="5722E5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npm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install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axios</w:t>
      </w:r>
    </w:p>
    <w:p w14:paraId="2A92A7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5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TextArea1" w:shapeid="_x0000_i1025"/>
        </w:object>
      </w:r>
    </w:p>
    <w:p w14:paraId="6FCD3F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获取百度文心一言 API 密钥</w:t>
      </w:r>
    </w:p>
    <w:p w14:paraId="1918E1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访问百度千帆 AI 开放平台：https://console.bce.baidu.com/qianfan/ais/console/applicationConsole/application</w:t>
      </w:r>
    </w:p>
    <w:p w14:paraId="08B0F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注册/登录账号</w:t>
      </w:r>
    </w:p>
    <w:p w14:paraId="785A82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创建应用，获取 API Key 和 Secret Key</w:t>
      </w:r>
    </w:p>
    <w:p w14:paraId="52689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开通文心一言服务</w:t>
      </w:r>
    </w:p>
    <w:p w14:paraId="14ECE8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文件结构</w:t>
      </w:r>
    </w:p>
    <w:p w14:paraId="3A9BC1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eastAsia" w:ascii="黑体" w:hAnsi="黑体" w:eastAsia="黑体" w:cs="黑体"/>
          <w:b w:val="0"/>
          <w:bC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zhinengyinxiang/</w:t>
      </w:r>
    </w:p>
    <w:p w14:paraId="7500BE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eastAsia" w:ascii="黑体" w:hAnsi="黑体" w:eastAsia="黑体" w:cs="黑体"/>
          <w:b w:val="0"/>
          <w:bC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·  </w:t>
      </w:r>
      <w:r>
        <w:rPr>
          <w:rFonts w:hint="eastAsia" w:ascii="黑体" w:hAnsi="黑体" w:eastAsia="黑体" w:cs="黑体"/>
          <w:b w:val="0"/>
          <w:bC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├── server.js</w:t>
      </w:r>
    </w:p>
    <w:p w14:paraId="38D82E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eastAsia" w:ascii="黑体" w:hAnsi="黑体" w:eastAsia="黑体" w:cs="黑体"/>
          <w:b w:val="0"/>
          <w:bC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·  </w:t>
      </w:r>
      <w:r>
        <w:rPr>
          <w:rFonts w:hint="eastAsia" w:ascii="黑体" w:hAnsi="黑体" w:eastAsia="黑体" w:cs="黑体"/>
          <w:b w:val="0"/>
          <w:bC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├── package.json</w:t>
      </w:r>
    </w:p>
    <w:p w14:paraId="26371F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eastAsia" w:ascii="黑体" w:hAnsi="黑体" w:eastAsia="黑体" w:cs="黑体"/>
          <w:b w:val="0"/>
          <w:bC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·  </w:t>
      </w:r>
      <w:r>
        <w:rPr>
          <w:rFonts w:hint="eastAsia" w:ascii="黑体" w:hAnsi="黑体" w:eastAsia="黑体" w:cs="黑体"/>
          <w:b w:val="0"/>
          <w:bC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└── public/</w:t>
      </w:r>
    </w:p>
    <w:p w14:paraId="189FF5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eastAsia" w:ascii="黑体" w:hAnsi="黑体" w:eastAsia="黑体" w:cs="黑体"/>
          <w:b w:val="0"/>
          <w:bCs w:val="0"/>
          <w:color w:val="auto"/>
          <w:spacing w:val="0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</w:rPr>
        <w:t xml:space="preserve">·  </w:t>
      </w:r>
      <w:r>
        <w:rPr>
          <w:rFonts w:hint="eastAsia" w:ascii="黑体" w:hAnsi="黑体" w:eastAsia="黑体" w:cs="黑体"/>
          <w:b w:val="0"/>
          <w:bC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 └── index.html</w:t>
      </w:r>
    </w:p>
    <w:p w14:paraId="0B7099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6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TextArea2" w:shapeid="_x0000_i1026"/>
        </w:object>
      </w:r>
    </w:p>
    <w:p w14:paraId="139D8D8A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三、使用方法</w:t>
      </w:r>
    </w:p>
    <w:p w14:paraId="35AFD8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配置密钥</w:t>
      </w:r>
    </w:p>
    <w:p w14:paraId="64740C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打开 </w:t>
      </w:r>
      <w:r>
        <w:rPr>
          <w:rFonts w:hint="default" w:ascii="Consolas" w:hAnsi="Consolas" w:eastAsia="Consolas" w:cs="Consolas"/>
          <w:bdr w:val="none" w:color="auto" w:sz="0" w:space="0"/>
        </w:rPr>
        <w:t>public/index.html</w:t>
      </w:r>
    </w:p>
    <w:p w14:paraId="6B3DED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找到以下代码并填入您的密钥：</w:t>
      </w:r>
    </w:p>
    <w:p w14:paraId="4287F1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API_KEY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'您的API Key'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 w14:paraId="4F2BB6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A9BF5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SECRET_KEY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'您的Secret Key'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;</w:t>
      </w:r>
    </w:p>
    <w:p w14:paraId="670304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7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7" w:name="HTMLTextArea3" w:shapeid="_x0000_i1027"/>
        </w:object>
      </w:r>
    </w:p>
    <w:p w14:paraId="4BE29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启动服务器</w:t>
      </w:r>
    </w:p>
    <w:p w14:paraId="1F7A4E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Bash</w:t>
      </w:r>
    </w:p>
    <w:p w14:paraId="73CA36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16"/>
          <w:szCs w:val="1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t>Ask</w:t>
      </w:r>
    </w:p>
    <w:p w14:paraId="5F548C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16"/>
          <w:szCs w:val="1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t>Copy</w:t>
      </w:r>
    </w:p>
    <w:p w14:paraId="60E99E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16"/>
          <w:szCs w:val="16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16"/>
          <w:szCs w:val="16"/>
          <w:bdr w:val="none" w:color="auto" w:sz="0" w:space="0"/>
          <w:lang w:val="en-US" w:eastAsia="zh-CN" w:bidi="ar"/>
        </w:rPr>
        <w:t>Run</w:t>
      </w:r>
    </w:p>
    <w:p w14:paraId="786DBB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在项目根目录下运行</w:t>
      </w:r>
    </w:p>
    <w:p w14:paraId="05D99F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server.js</w:t>
      </w:r>
    </w:p>
    <w:p w14:paraId="1E11FF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# 看到以下输出表示启动成功：</w:t>
      </w:r>
    </w:p>
    <w:p w14:paraId="33E42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http://localhost:3000</w:t>
      </w:r>
    </w:p>
    <w:p w14:paraId="7D8123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8"/>
          <w:szCs w:val="18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等待连接...</w:t>
      </w:r>
    </w:p>
    <w:p w14:paraId="430C01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object>
          <v:shape id="_x0000_i1028" o:spt="201" type="#_x0000_t201" style="height:60.75pt;width:159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8" w:name="HTMLTextArea4" w:shapeid="_x0000_i1028"/>
        </w:object>
      </w:r>
    </w:p>
    <w:p w14:paraId="16A5C2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使用系统</w:t>
      </w:r>
    </w:p>
    <w:p w14:paraId="4CFB58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打开浏览器访问：http://localhost:3000</w:t>
      </w:r>
    </w:p>
    <w:p w14:paraId="3E31D5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允许浏览器使用麦克风</w:t>
      </w:r>
    </w:p>
    <w:p w14:paraId="73903E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说出唤醒词"小路"</w:t>
      </w:r>
    </w:p>
    <w:p w14:paraId="1476D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听到"我在听"后说出您的问题</w:t>
      </w:r>
    </w:p>
    <w:p w14:paraId="329D62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等待 AI 回答</w:t>
      </w:r>
    </w:p>
    <w:p w14:paraId="2B610E92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四、常见问题解决</w:t>
      </w:r>
    </w:p>
    <w:p w14:paraId="792D6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麦克风权限</w:t>
      </w:r>
    </w:p>
    <w:p w14:paraId="2E8F16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确保浏览器有麦克风使用权限</w:t>
      </w:r>
    </w:p>
    <w:p w14:paraId="155F09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Chrome 设置 → 隐私设置和安全性 → 网站设置 → 麦克风</w:t>
      </w:r>
    </w:p>
    <w:p w14:paraId="6444EC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语音识别问题</w:t>
      </w:r>
    </w:p>
    <w:p w14:paraId="67E81E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确保使用支持语音识别的浏览器（推荐 Chrome）</w:t>
      </w:r>
    </w:p>
    <w:p w14:paraId="56687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确保网络连接稳定</w:t>
      </w:r>
    </w:p>
    <w:p w14:paraId="546B5F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说话时保持适当音量和清晰度</w:t>
      </w:r>
    </w:p>
    <w:p w14:paraId="6BD310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API 认证失败</w:t>
      </w:r>
    </w:p>
    <w:p w14:paraId="664FAF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 API Key 和 Secret Key 是否正确填写</w:t>
      </w:r>
    </w:p>
    <w:p w14:paraId="4EE3DB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确认千帆平台服务是否正常开通</w:t>
      </w:r>
    </w:p>
    <w:p w14:paraId="2FB4C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检查 API 调用额度是否充足</w:t>
      </w:r>
    </w:p>
    <w:p w14:paraId="6C11A8F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五、注意事项</w:t>
      </w:r>
    </w:p>
    <w:p w14:paraId="35A1770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浏览器兼容性</w:t>
      </w:r>
    </w:p>
    <w:p w14:paraId="6C8098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推荐使用 Google Chrome 浏览器</w:t>
      </w:r>
    </w:p>
    <w:p w14:paraId="6BD46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需要支持 Web Speech API</w:t>
      </w:r>
    </w:p>
    <w:p w14:paraId="4A4C3D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网络要求</w:t>
      </w:r>
    </w:p>
    <w:p w14:paraId="69B386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需要稳定的网络连接</w:t>
      </w:r>
    </w:p>
    <w:p w14:paraId="36980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建议使用有线网络或信号良好的 WiFi</w:t>
      </w:r>
    </w:p>
    <w:p w14:paraId="5B556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bdr w:val="none" w:color="auto" w:sz="0" w:space="0"/>
        </w:rPr>
        <w:t>使用限制</w:t>
      </w:r>
    </w:p>
    <w:p w14:paraId="0CFD0E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注意 API 的调用频率限制</w:t>
      </w:r>
    </w:p>
    <w:p w14:paraId="30371B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遵守百度文心一言的使用规范</w:t>
      </w:r>
    </w:p>
    <w:p w14:paraId="2EA78B6D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rPr>
          <w:b/>
          <w:bCs/>
        </w:rPr>
      </w:pPr>
      <w:r>
        <w:rPr>
          <w:b/>
          <w:bCs/>
        </w:rPr>
        <w:t>六、开发建议</w:t>
      </w:r>
    </w:p>
    <w:p w14:paraId="20C59AE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如果您想进行二次开发：</w:t>
      </w:r>
    </w:p>
    <w:p w14:paraId="74F8F2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可以修改唤醒词（修改 </w:t>
      </w:r>
      <w:r>
        <w:rPr>
          <w:rFonts w:hint="default" w:ascii="Consolas" w:hAnsi="Consolas" w:eastAsia="Consolas" w:cs="Consolas"/>
          <w:bdr w:val="none" w:color="auto" w:sz="0" w:space="0"/>
        </w:rPr>
        <w:t>WAKE_WORD</w:t>
      </w:r>
      <w:r>
        <w:rPr>
          <w:bdr w:val="none" w:color="auto" w:sz="0" w:space="0"/>
        </w:rPr>
        <w:t> 常量）</w:t>
      </w:r>
    </w:p>
    <w:p w14:paraId="7D435D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可以调整 UI 样式（修改 CSS）</w:t>
      </w:r>
    </w:p>
    <w:p w14:paraId="07D884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可以添加更多功能（如保存对话历史）</w:t>
      </w:r>
    </w:p>
    <w:p w14:paraId="6E9E59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可以优化语音识别的准确度</w:t>
      </w:r>
    </w:p>
    <w:p w14:paraId="140C874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jRmMzNjOTIwNjZkNTdjM2VhMTQ1NDczYzU1YjQifQ=="/>
  </w:docVars>
  <w:rsids>
    <w:rsidRoot w:val="55746B8F"/>
    <w:rsid w:val="5574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ontrol" Target="activeX/activeX4.xml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2024-11-15T12:20:00Z</dcterms:created>
  <dc:creator>勿忘心安</dc:creator>
  <cp:lastModifiedBy>勿忘心安</cp:lastModifiedBy>
  <dcterms:modified xsi:type="dcterms:W3CDTF">2024-11-15T12:22:41Z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C71A7FC58FEE43A6BB4E6D9D5EDF5029_11</vt:lpwstr>
  </property>
</Properties>
</file>