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a1722ce6b4cc5e604edd4b31293a48b87f530f"/>
    <w:p>
      <w:pPr>
        <w:pStyle w:val="Heading1"/>
      </w:pPr>
      <w:r>
        <w:t xml:space="preserve">Example Corp IT Equipment and Laptop Replacement Procedure</w:t>
      </w:r>
    </w:p>
    <w:p>
      <w:pPr>
        <w:pStyle w:val="FirstParagraph"/>
      </w:pPr>
      <w:r>
        <w:t xml:space="preserve">Document owner: IT Service Management. Version 2.2, effective 15 March 2026.</w:t>
      </w:r>
    </w:p>
    <w:bookmarkStart w:id="9" w:name="standard-equipment"/>
    <w:p>
      <w:pPr>
        <w:pStyle w:val="Heading2"/>
      </w:pPr>
      <w:r>
        <w:t xml:space="preserve">Standard 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Standard device</w:t>
            </w:r>
          </w:p>
        </w:tc>
        <w:tc>
          <w:tcPr/>
          <w:p>
            <w:pPr>
              <w:pStyle w:val="Compact"/>
            </w:pPr>
            <w:r>
              <w:t xml:space="preserve">Typical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14-inch laptop, 16 GB memory, 512 GB storage</w:t>
            </w:r>
          </w:p>
        </w:tc>
        <w:tc>
          <w:tcPr/>
          <w:p>
            <w:pPr>
              <w:pStyle w:val="Compact"/>
            </w:pPr>
            <w:r>
              <w:t xml:space="preserve">Sales, People Operations, Finance, Project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16-inch laptop, 32 GB memory, 1 TB storage</w:t>
            </w:r>
          </w:p>
        </w:tc>
        <w:tc>
          <w:tcPr/>
          <w:p>
            <w:pPr>
              <w:pStyle w:val="Compact"/>
            </w:pPr>
            <w:r>
              <w:t xml:space="preserve">Software Engineering, Data, Design, Video Production</w:t>
            </w:r>
          </w:p>
        </w:tc>
      </w:tr>
    </w:tbl>
    <w:p>
      <w:pPr>
        <w:pStyle w:val="BodyText"/>
      </w:pPr>
      <w:r>
        <w:t xml:space="preserve">Every employee also receives a headset and may request one docking station and one external monitor of up to 27 inches for the office or home desk. Peripherals under</w:t>
      </w:r>
      <w:r>
        <w:t xml:space="preserve"> </w:t>
      </w:r>
      <w:r>
        <w:rPr>
          <w:b/>
          <w:bCs/>
        </w:rPr>
        <w:t xml:space="preserve">EUR 150</w:t>
      </w:r>
      <w:r>
        <w:t xml:space="preserve"> </w:t>
      </w:r>
      <w:r>
        <w:t xml:space="preserve">each (mouse, keyboard, webcam, cables) are provided on request without approval.</w:t>
      </w:r>
    </w:p>
    <w:bookmarkEnd w:id="9"/>
    <w:bookmarkStart w:id="10" w:name="replacement-cycle"/>
    <w:p>
      <w:pPr>
        <w:pStyle w:val="Heading2"/>
      </w:pPr>
      <w:r>
        <w:t xml:space="preserve">Replacement cycle</w:t>
      </w:r>
    </w:p>
    <w:p>
      <w:pPr>
        <w:pStyle w:val="Compact"/>
        <w:numPr>
          <w:ilvl w:val="0"/>
          <w:numId w:val="1001"/>
        </w:numPr>
      </w:pPr>
      <w:r>
        <w:t xml:space="preserve">Laptops are replaced every</w:t>
      </w:r>
      <w:r>
        <w:t xml:space="preserve"> </w:t>
      </w:r>
      <w:r>
        <w:rPr>
          <w:b/>
          <w:bCs/>
        </w:rPr>
        <w:t xml:space="preserve">36 months</w:t>
      </w:r>
      <w:r>
        <w:t xml:space="preserve">. The IT service desk contacts employees when their device reaches 34 months.</w:t>
      </w:r>
    </w:p>
    <w:p>
      <w:pPr>
        <w:pStyle w:val="Compact"/>
        <w:numPr>
          <w:ilvl w:val="0"/>
          <w:numId w:val="1001"/>
        </w:numPr>
      </w:pPr>
      <w:r>
        <w:t xml:space="preserve">Devices that fail before the end of the cycle are repaired under warranty where possible. If the repair takes longer than</w:t>
      </w:r>
      <w:r>
        <w:t xml:space="preserve"> </w:t>
      </w:r>
      <w:r>
        <w:rPr>
          <w:b/>
          <w:bCs/>
        </w:rPr>
        <w:t xml:space="preserve">five business days</w:t>
      </w:r>
      <w:r>
        <w:t xml:space="preserve">, a loaner laptop is provided.</w:t>
      </w:r>
    </w:p>
    <w:p>
      <w:pPr>
        <w:pStyle w:val="Compact"/>
        <w:numPr>
          <w:ilvl w:val="0"/>
          <w:numId w:val="1001"/>
        </w:numPr>
      </w:pPr>
      <w:r>
        <w:t xml:space="preserve">Smartphones for on-call staff are replaced every 24 months.</w:t>
      </w:r>
    </w:p>
    <w:bookmarkEnd w:id="10"/>
    <w:bookmarkStart w:id="11" w:name="requesting-equipment"/>
    <w:p>
      <w:pPr>
        <w:pStyle w:val="Heading2"/>
      </w:pPr>
      <w:r>
        <w:t xml:space="preserve">Requesting equipment</w:t>
      </w:r>
    </w:p>
    <w:p>
      <w:pPr>
        <w:pStyle w:val="Compact"/>
        <w:numPr>
          <w:ilvl w:val="0"/>
          <w:numId w:val="1002"/>
        </w:numPr>
      </w:pPr>
      <w:r>
        <w:t xml:space="preserve">Open the IT service portal at</w:t>
      </w:r>
      <w:r>
        <w:t xml:space="preserve"> </w:t>
      </w:r>
      <w:r>
        <w:rPr>
          <w:rStyle w:val="VerbatimChar"/>
        </w:rPr>
        <w:t xml:space="preserve">it.example.corp</w:t>
      </w:r>
      <w:r>
        <w:t xml:space="preserve"> </w:t>
      </w:r>
      <w:r>
        <w:t xml:space="preserve">and choose</w:t>
      </w:r>
      <w:r>
        <w:t xml:space="preserve"> </w:t>
      </w:r>
      <w:r>
        <w:rPr>
          <w:i/>
          <w:iCs/>
        </w:rPr>
        <w:t xml:space="preserve">Request equipment</w:t>
      </w:r>
      <w:r>
        <w:t xml:space="preserve">, or describe the need to the assistant. The request is logged as a ticket with a reference such as REQ-000123.</w:t>
      </w:r>
    </w:p>
    <w:p>
      <w:pPr>
        <w:pStyle w:val="Compact"/>
        <w:numPr>
          <w:ilvl w:val="0"/>
          <w:numId w:val="1002"/>
        </w:numPr>
      </w:pPr>
      <w:r>
        <w:t xml:space="preserve">The service desk classifies the request. Standard-profile devices for eligible roles are fulfilled without further approval. Power-profile devices, non-standard models, and any single item above</w:t>
      </w:r>
      <w:r>
        <w:t xml:space="preserve"> </w:t>
      </w:r>
      <w:r>
        <w:rPr>
          <w:b/>
          <w:bCs/>
        </w:rPr>
        <w:t xml:space="preserve">EUR 2,000</w:t>
      </w:r>
      <w:r>
        <w:t xml:space="preserve"> </w:t>
      </w:r>
      <w:r>
        <w:t xml:space="preserve">need approval from the department head.</w:t>
      </w:r>
    </w:p>
    <w:p>
      <w:pPr>
        <w:pStyle w:val="Compact"/>
        <w:numPr>
          <w:ilvl w:val="0"/>
          <w:numId w:val="1002"/>
        </w:numPr>
      </w:pPr>
      <w:r>
        <w:t xml:space="preserve">Approved standard devices are delivered within</w:t>
      </w:r>
      <w:r>
        <w:t xml:space="preserve"> </w:t>
      </w:r>
      <w:r>
        <w:rPr>
          <w:b/>
          <w:bCs/>
        </w:rPr>
        <w:t xml:space="preserve">three business days</w:t>
      </w:r>
      <w:r>
        <w:t xml:space="preserve"> </w:t>
      </w:r>
      <w:r>
        <w:t xml:space="preserve">to the head office and the regional offices, and within ten business days to remote employees.</w:t>
      </w:r>
    </w:p>
    <w:p>
      <w:pPr>
        <w:pStyle w:val="Compact"/>
        <w:numPr>
          <w:ilvl w:val="0"/>
          <w:numId w:val="1002"/>
        </w:numPr>
      </w:pPr>
      <w:r>
        <w:t xml:space="preserve">The employee confirms receipt in the portal. The asset is registered to the employee in the asset inventory.</w:t>
      </w:r>
    </w:p>
    <w:bookmarkEnd w:id="11"/>
    <w:bookmarkStart w:id="12" w:name="damaged-lost-or-stolen-devices"/>
    <w:p>
      <w:pPr>
        <w:pStyle w:val="Heading2"/>
      </w:pPr>
      <w:r>
        <w:t xml:space="preserve">Damaged, lost, or stolen devices</w:t>
      </w:r>
    </w:p>
    <w:p>
      <w:pPr>
        <w:pStyle w:val="Compact"/>
        <w:numPr>
          <w:ilvl w:val="0"/>
          <w:numId w:val="1003"/>
        </w:numPr>
      </w:pPr>
      <w:r>
        <w:t xml:space="preserve">Report damage or loss to the IT service desk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at extension 4000 or</w:t>
      </w:r>
      <w:r>
        <w:t xml:space="preserve"> </w:t>
      </w:r>
      <w:r>
        <w:rPr>
          <w:rStyle w:val="VerbatimChar"/>
        </w:rPr>
        <w:t xml:space="preserve">servicedesk@example.corp</w:t>
      </w:r>
      <w:r>
        <w:t xml:space="preserve">. For a stolen device also file a police report and send the report number to the service desk.</w:t>
      </w:r>
    </w:p>
    <w:p>
      <w:pPr>
        <w:pStyle w:val="Compact"/>
        <w:numPr>
          <w:ilvl w:val="0"/>
          <w:numId w:val="1003"/>
        </w:numPr>
      </w:pPr>
      <w:r>
        <w:t xml:space="preserve">The service desk remotely locks and wipes lost or stolen devices.</w:t>
      </w:r>
    </w:p>
    <w:p>
      <w:pPr>
        <w:pStyle w:val="Compact"/>
        <w:numPr>
          <w:ilvl w:val="0"/>
          <w:numId w:val="1003"/>
        </w:numPr>
      </w:pPr>
      <w:r>
        <w:t xml:space="preserve">Accidental damage is covered by Example Corp. Repeated damage may be discussed with the manager.</w:t>
      </w:r>
    </w:p>
    <w:bookmarkEnd w:id="12"/>
    <w:bookmarkStart w:id="13" w:name="returning-equipment"/>
    <w:p>
      <w:pPr>
        <w:pStyle w:val="Heading2"/>
      </w:pPr>
      <w:r>
        <w:t xml:space="preserve">Returning equipment</w:t>
      </w:r>
    </w:p>
    <w:p>
      <w:pPr>
        <w:pStyle w:val="Compact"/>
        <w:numPr>
          <w:ilvl w:val="0"/>
          <w:numId w:val="1004"/>
        </w:numPr>
      </w:pPr>
      <w:r>
        <w:t xml:space="preserve">Equipment stays the property of Example Corp. On leaving the company, return all devices within</w:t>
      </w:r>
      <w:r>
        <w:t xml:space="preserve"> </w:t>
      </w:r>
      <w:r>
        <w:rPr>
          <w:b/>
          <w:bCs/>
        </w:rPr>
        <w:t xml:space="preserve">five business days</w:t>
      </w:r>
      <w:r>
        <w:t xml:space="preserve"> </w:t>
      </w:r>
      <w:r>
        <w:t xml:space="preserve">of the last working day. Data on returned devices is wiped before reuse.</w:t>
      </w:r>
    </w:p>
    <w:p>
      <w:pPr>
        <w:pStyle w:val="Compact"/>
        <w:numPr>
          <w:ilvl w:val="0"/>
          <w:numId w:val="1004"/>
        </w:numPr>
      </w:pPr>
      <w:r>
        <w:t xml:space="preserve">Employees changing profile return the old device when the new one is delivered.</w:t>
      </w:r>
    </w:p>
    <w:bookmarkEnd w:id="13"/>
    <w:bookmarkStart w:id="14" w:name="software-on-devices"/>
    <w:p>
      <w:pPr>
        <w:pStyle w:val="Heading2"/>
      </w:pPr>
      <w:r>
        <w:t xml:space="preserve">Software on devices</w:t>
      </w:r>
    </w:p>
    <w:p>
      <w:pPr>
        <w:pStyle w:val="FirstParagraph"/>
      </w:pPr>
      <w:r>
        <w:t xml:space="preserve">Devices are managed centrally. Employees have no local administrator rights; software is installed from the self-service catalogue or requested as described in the Software Request and Licensing Procedure.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2026-09-09T10:10:52Z</dcterms:created>
  <dcterms:modified xsi:type="dcterms:W3CDTF">2026-09-09T10:10:52Z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