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48aae8d2a738ffe501c6de34d4a61cb13dd46b7"/>
    <w:p>
      <w:pPr>
        <w:pStyle w:val="Heading1"/>
      </w:pPr>
      <w:r>
        <w:t xml:space="preserve">Example Corp Software Request and Licensing Procedure</w:t>
      </w:r>
    </w:p>
    <w:p>
      <w:pPr>
        <w:pStyle w:val="FirstParagraph"/>
      </w:pPr>
      <w:r>
        <w:t xml:space="preserve">Document owner: IT Service Management. Version 1.9, effective 1 February 2026.</w:t>
      </w:r>
    </w:p>
    <w:bookmarkStart w:id="9" w:name="pre-approved-software"/>
    <w:p>
      <w:pPr>
        <w:pStyle w:val="Heading2"/>
      </w:pPr>
      <w:r>
        <w:t xml:space="preserve">Pre-approved software</w:t>
      </w:r>
    </w:p>
    <w:p>
      <w:pPr>
        <w:pStyle w:val="FirstParagraph"/>
      </w:pPr>
      <w:r>
        <w:t xml:space="preserve">The following software is available from the self-service catalogue on every managed laptop without a request:</w:t>
      </w:r>
    </w:p>
    <w:p>
      <w:pPr>
        <w:pStyle w:val="Compact"/>
        <w:numPr>
          <w:ilvl w:val="0"/>
          <w:numId w:val="1001"/>
        </w:numPr>
      </w:pPr>
      <w:r>
        <w:t xml:space="preserve">Collaboration: Slack, the corporate email and calendar client, video conferencing client</w:t>
      </w:r>
    </w:p>
    <w:p>
      <w:pPr>
        <w:pStyle w:val="Compact"/>
        <w:numPr>
          <w:ilvl w:val="0"/>
          <w:numId w:val="1001"/>
        </w:numPr>
      </w:pPr>
      <w:r>
        <w:t xml:space="preserve">Office productivity: word processing, spreadsheet, and presentation suite; PDF reader</w:t>
      </w:r>
    </w:p>
    <w:p>
      <w:pPr>
        <w:pStyle w:val="Compact"/>
        <w:numPr>
          <w:ilvl w:val="0"/>
          <w:numId w:val="1001"/>
        </w:numPr>
      </w:pPr>
      <w:r>
        <w:t xml:space="preserve">Development: Visual Studio Code, Git, Python, Node.js, container tooling, the corporate VPN client</w:t>
      </w:r>
    </w:p>
    <w:p>
      <w:pPr>
        <w:pStyle w:val="Compact"/>
        <w:numPr>
          <w:ilvl w:val="0"/>
          <w:numId w:val="1001"/>
        </w:numPr>
      </w:pPr>
      <w:r>
        <w:t xml:space="preserve">Design and media: Figma, and the Adobe Creative Cloud pool for Design and Video Production roles</w:t>
      </w:r>
    </w:p>
    <w:p>
      <w:pPr>
        <w:pStyle w:val="FirstParagraph"/>
      </w:pPr>
      <w:r>
        <w:t xml:space="preserve">Browser extensions from the approved list can be installed by employees; other extensions are blocked.</w:t>
      </w:r>
    </w:p>
    <w:bookmarkEnd w:id="9"/>
    <w:bookmarkStart w:id="10" w:name="requesting-other-software"/>
    <w:p>
      <w:pPr>
        <w:pStyle w:val="Heading2"/>
      </w:pPr>
      <w:r>
        <w:t xml:space="preserve">Requesting other software</w:t>
      </w:r>
    </w:p>
    <w:p>
      <w:pPr>
        <w:pStyle w:val="Compact"/>
        <w:numPr>
          <w:ilvl w:val="0"/>
          <w:numId w:val="1002"/>
        </w:numPr>
      </w:pPr>
      <w:r>
        <w:t xml:space="preserve">Open</w:t>
      </w:r>
      <w:r>
        <w:t xml:space="preserve"> </w:t>
      </w:r>
      <w:r>
        <w:rPr>
          <w:i/>
          <w:iCs/>
        </w:rPr>
        <w:t xml:space="preserve">Request software</w:t>
      </w:r>
      <w:r>
        <w:t xml:space="preserve"> </w:t>
      </w:r>
      <w:r>
        <w:t xml:space="preserve">in the IT service portal at</w:t>
      </w:r>
      <w:r>
        <w:t xml:space="preserve"> </w:t>
      </w:r>
      <w:r>
        <w:rPr>
          <w:rStyle w:val="VerbatimChar"/>
        </w:rPr>
        <w:t xml:space="preserve">it.example.corp</w:t>
      </w:r>
      <w:r>
        <w:t xml:space="preserve">, or ask the assistant. State the product, the business reason, the number of users, and whether the software processes Confidential data.</w:t>
      </w:r>
    </w:p>
    <w:p>
      <w:pPr>
        <w:pStyle w:val="Compact"/>
        <w:numPr>
          <w:ilvl w:val="0"/>
          <w:numId w:val="1002"/>
        </w:numPr>
      </w:pPr>
      <w:r>
        <w:t xml:space="preserve">The service desk checks the request against the approved software list and the Data Classification and Handling Policy.</w:t>
      </w:r>
    </w:p>
    <w:p>
      <w:pPr>
        <w:pStyle w:val="Compact"/>
        <w:numPr>
          <w:ilvl w:val="0"/>
          <w:numId w:val="1002"/>
        </w:numPr>
      </w:pPr>
      <w:r>
        <w:t xml:space="preserve">Approval depends on the licence cost per user per year: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Cost per user per year</w:t>
            </w:r>
          </w:p>
        </w:tc>
        <w:tc>
          <w:tcPr/>
          <w:p>
            <w:pPr>
              <w:pStyle w:val="Compact"/>
            </w:pPr>
            <w:r>
              <w:t xml:space="preserve">Approver</w:t>
            </w:r>
          </w:p>
        </w:tc>
      </w:tr>
      <w:tr>
        <w:tc>
          <w:tcPr/>
          <w:p>
            <w:pPr>
              <w:pStyle w:val="Compact"/>
            </w:pPr>
            <w:r>
              <w:t xml:space="preserve">Free or up to EUR 300</w:t>
            </w:r>
          </w:p>
        </w:tc>
        <w:tc>
          <w:tcPr/>
          <w:p>
            <w:pPr>
              <w:pStyle w:val="Compact"/>
            </w:pPr>
            <w:r>
              <w:t xml:space="preserve">Line manager</w:t>
            </w:r>
          </w:p>
        </w:tc>
      </w:tr>
      <w:tr>
        <w:tc>
          <w:tcPr/>
          <w:p>
            <w:pPr>
              <w:pStyle w:val="Compact"/>
            </w:pPr>
            <w:r>
              <w:t xml:space="preserve">EUR 300 to EUR 2,000</w:t>
            </w:r>
          </w:p>
        </w:tc>
        <w:tc>
          <w:tcPr/>
          <w:p>
            <w:pPr>
              <w:pStyle w:val="Compact"/>
            </w:pPr>
            <w:r>
              <w:t xml:space="preserve">Department head</w:t>
            </w:r>
          </w:p>
        </w:tc>
      </w:tr>
      <w:tr>
        <w:tc>
          <w:tcPr/>
          <w:p>
            <w:pPr>
              <w:pStyle w:val="Compact"/>
            </w:pPr>
            <w:r>
              <w:t xml:space="preserve">Above EUR 2,000, or any software processing Confidential data</w:t>
            </w:r>
          </w:p>
        </w:tc>
        <w:tc>
          <w:tcPr/>
          <w:p>
            <w:pPr>
              <w:pStyle w:val="Compact"/>
            </w:pPr>
            <w:r>
              <w:t xml:space="preserve">Department head and IT Security</w:t>
            </w:r>
          </w:p>
        </w:tc>
      </w:tr>
    </w:tbl>
    <w:p>
      <w:pPr>
        <w:pStyle w:val="Compact"/>
        <w:numPr>
          <w:ilvl w:val="0"/>
          <w:numId w:val="1003"/>
        </w:numPr>
      </w:pPr>
      <w:r>
        <w:t xml:space="preserve">Approved software is added to the catalogue or installed by the service desk within</w:t>
      </w:r>
      <w:r>
        <w:t xml:space="preserve"> </w:t>
      </w:r>
      <w:r>
        <w:rPr>
          <w:b/>
          <w:bCs/>
        </w:rPr>
        <w:t xml:space="preserve">five business days</w:t>
      </w:r>
      <w:r>
        <w:t xml:space="preserve">. Licences are assigned to the employee in the licence register.</w:t>
      </w:r>
    </w:p>
    <w:bookmarkEnd w:id="10"/>
    <w:bookmarkStart w:id="11" w:name="open-source-software"/>
    <w:p>
      <w:pPr>
        <w:pStyle w:val="Heading2"/>
      </w:pPr>
      <w:r>
        <w:t xml:space="preserve">Open-source software</w:t>
      </w:r>
    </w:p>
    <w:p>
      <w:pPr>
        <w:pStyle w:val="FirstParagraph"/>
      </w:pPr>
      <w:r>
        <w:t xml:space="preserve">Open-source software may be used when its licence is on the approved list (MIT, Apache 2.0, BSD, MPL 2.0, LGPL). Software under GPL or AGPL licences requires review by Legal before it is used in client deliverables. Open-source components in products are tracked in the software bill of materials.</w:t>
      </w:r>
    </w:p>
    <w:bookmarkEnd w:id="11"/>
    <w:bookmarkStart w:id="12" w:name="rules"/>
    <w:p>
      <w:pPr>
        <w:pStyle w:val="Heading2"/>
      </w:pPr>
      <w:r>
        <w:t xml:space="preserve">Rules</w:t>
      </w:r>
    </w:p>
    <w:p>
      <w:pPr>
        <w:pStyle w:val="Compact"/>
        <w:numPr>
          <w:ilvl w:val="0"/>
          <w:numId w:val="1004"/>
        </w:numPr>
      </w:pPr>
      <w:r>
        <w:t xml:space="preserve">Do not use personal accounts or personal licences for company work.</w:t>
      </w:r>
    </w:p>
    <w:p>
      <w:pPr>
        <w:pStyle w:val="Compact"/>
        <w:numPr>
          <w:ilvl w:val="0"/>
          <w:numId w:val="1004"/>
        </w:numPr>
      </w:pPr>
      <w:r>
        <w:t xml:space="preserve">Do not install unlicensed or pirated software. Doing so is a disciplinary matter.</w:t>
      </w:r>
    </w:p>
    <w:p>
      <w:pPr>
        <w:pStyle w:val="Compact"/>
        <w:numPr>
          <w:ilvl w:val="0"/>
          <w:numId w:val="1004"/>
        </w:numPr>
      </w:pPr>
      <w:r>
        <w:t xml:space="preserve">Licences are reassigned when an employee leaves or changes role; managers confirm reassignments during offboarding.</w:t>
      </w:r>
    </w:p>
    <w:p>
      <w:pPr>
        <w:pStyle w:val="Compact"/>
        <w:numPr>
          <w:ilvl w:val="0"/>
          <w:numId w:val="1004"/>
        </w:numPr>
      </w:pPr>
      <w:r>
        <w:t xml:space="preserve">Cloud services that store company data are treated as software requests and additionally need a data protection check by Legal when they process personal data.</w:t>
      </w:r>
    </w:p>
    <w:bookmarkEnd w:id="12"/>
    <w:bookmarkStart w:id="13" w:name="renewals"/>
    <w:p>
      <w:pPr>
        <w:pStyle w:val="Heading2"/>
      </w:pPr>
      <w:r>
        <w:t xml:space="preserve">Renewals</w:t>
      </w:r>
    </w:p>
    <w:p>
      <w:pPr>
        <w:pStyle w:val="FirstParagraph"/>
      </w:pPr>
      <w:r>
        <w:t xml:space="preserve">Licence renewals are reviewed by IT Service Management 60 days before expiry. Unused licences are reclaimed before renewal.</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2026-09-09T10:10:55Z</dcterms:created>
  <dcterms:modified xsi:type="dcterms:W3CDTF">2026-09-09T10:10:55Z</dcterms:modified>
</cp:coreProperties>
</file>

<file path=docProps/custom.xml><?xml version="1.0" encoding="utf-8"?>
<Properties xmlns="http://schemas.openxmlformats.org/officeDocument/2006/custom-properties" xmlns:vt="http://schemas.openxmlformats.org/officeDocument/2006/docPropsVTypes"/>
</file>