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meeting: Future of Work Methodology Brainstorm</w:t>
      </w:r>
      <w:r>
        <w:t xml:space="preserve"> </w:t>
      </w:r>
      <w:r>
        <w:t xml:space="preserve">date: 2025-09-08</w:t>
      </w:r>
      <w:r>
        <w:t xml:space="preserve"> </w:t>
      </w:r>
      <w:r>
        <w:t xml:space="preserve">attendees:</w:t>
      </w:r>
      <w:r>
        <w:t xml:space="preserve"> </w:t>
      </w:r>
      <w:r>
        <w:t xml:space="preserve">- Leilah Gagnon</w:t>
      </w:r>
      <w:r>
        <w:t xml:space="preserve"> </w:t>
      </w:r>
      <w:r>
        <w:t xml:space="preserve">- Evan Thomas</w:t>
      </w:r>
      <w:r>
        <w:t xml:space="preserve"> </w:t>
      </w:r>
      <w:r>
        <w:t xml:space="preserve">tags:</w:t>
      </w:r>
      <w:r>
        <w:t xml:space="preserve"> </w:t>
      </w:r>
      <w:r>
        <w:t xml:space="preserve">- Future of work</w:t>
      </w:r>
      <w:r>
        <w:t xml:space="preserve"> </w:t>
      </w:r>
      <w:r>
        <w:t xml:space="preserve">- FoW</w:t>
      </w:r>
      <w:r>
        <w:t xml:space="preserve"> </w:t>
      </w:r>
      <w:r>
        <w:t xml:space="preserve">- brainstorming</w:t>
      </w:r>
      <w:r>
        <w:t xml:space="preserve"> </w:t>
      </w:r>
      <w:r>
        <w:t xml:space="preserve">- SMC</w:t>
      </w:r>
      <w:r>
        <w:t xml:space="preserve"> </w:t>
      </w:r>
      <w:r>
        <w:t xml:space="preserve">summary: |</w:t>
      </w:r>
      <w:r>
        <w:t xml:space="preserve"> </w:t>
      </w:r>
      <w:r>
        <w:t xml:space="preserve">Our conversation began to strategize what concrete and realistic deliverables</w:t>
      </w:r>
      <w:r>
        <w:t xml:space="preserve"> </w:t>
      </w:r>
      <w:r>
        <w:t xml:space="preserve">would be for the project. Similarly open-ended projects had issues with scope-creep</w:t>
      </w:r>
      <w:r>
        <w:t xml:space="preserve"> </w:t>
      </w:r>
      <w:r>
        <w:t xml:space="preserve">and political-reframing. Fortunately there is a hard deadline and deliverable that</w:t>
      </w:r>
      <w:r>
        <w:t xml:space="preserve"> </w:t>
      </w:r>
      <w:r>
        <w:t xml:space="preserve">will help guide us, an SMC presentation on November 12 or 16.</w:t>
      </w:r>
    </w:p>
    <w:p>
      <w:pPr>
        <w:pStyle w:val="BodyText"/>
      </w:pPr>
      <w:r>
        <w:t xml:space="preserve">Challenges for the developing a methodology for analysis include non-alignment</w:t>
      </w:r>
      <w:r>
        <w:t xml:space="preserve"> </w:t>
      </w:r>
      <w:r>
        <w:t xml:space="preserve">between the GSBPM and the established HR processes interacting with work</w:t>
      </w:r>
      <w:r>
        <w:t xml:space="preserve"> </w:t>
      </w:r>
      <w:r>
        <w:t xml:space="preserve">descriptions. Moreover, work-descriptions are flexible definitions and so</w:t>
      </w:r>
      <w:r>
        <w:t xml:space="preserve"> </w:t>
      </w:r>
      <w:r>
        <w:t xml:space="preserve">mappings between changes to GSBPM have multiple (contradictory) interpretations</w:t>
      </w:r>
      <w:r>
        <w:t xml:space="preserve"> </w:t>
      </w:r>
      <w:r>
        <w:t xml:space="preserve">for work descriptions should be changed. Furthermore, with such a short timeline</w:t>
      </w:r>
      <w:r>
        <w:t xml:space="preserve"> </w:t>
      </w:r>
      <w:r>
        <w:t xml:space="preserve">for the project there is little time for consultation, collaboration or research.</w:t>
      </w:r>
      <w:r>
        <w:t xml:space="preserve"> </w:t>
      </w:r>
      <w:r>
        <w:t xml:space="preserve">Our recommendations should also align with our international statistical office</w:t>
      </w:r>
      <w:r>
        <w:t xml:space="preserve"> </w:t>
      </w:r>
      <w:r>
        <w:t xml:space="preserve">partners. There are few existing examples of similar project attempts that might</w:t>
      </w:r>
      <w:r>
        <w:t xml:space="preserve"> </w:t>
      </w:r>
      <w:r>
        <w:t xml:space="preserve">be leveraged as examples for the LLM’s analysis. However, what we present to SMC</w:t>
      </w:r>
      <w:r>
        <w:t xml:space="preserve"> </w:t>
      </w:r>
      <w:r>
        <w:t xml:space="preserve">may be limited to a proof of concept and a roadmap for incorporating consultation,</w:t>
      </w:r>
      <w:r>
        <w:t xml:space="preserve"> </w:t>
      </w:r>
      <w:r>
        <w:t xml:space="preserve">quality assurance, and international alignment into the project deliverables.</w:t>
      </w:r>
    </w:p>
    <w:p>
      <w:pPr>
        <w:pStyle w:val="BodyText"/>
      </w:pPr>
      <w:r>
        <w:t xml:space="preserve">The conversation turned to what inputs, outputs, and intermediate forms would be</w:t>
      </w:r>
      <w:r>
        <w:t xml:space="preserve"> </w:t>
      </w:r>
      <w:r>
        <w:t xml:space="preserve">appropriate for our methodology. In discussion with the LLM, we expect to begin</w:t>
      </w:r>
      <w:r>
        <w:t xml:space="preserve"> </w:t>
      </w:r>
      <w:r>
        <w:t xml:space="preserve">by structuring the direction given to the fields (eg.</w:t>
      </w:r>
      <w:r>
        <w:t xml:space="preserve"> </w:t>
      </w:r>
      <w:r>
        <w:t xml:space="preserve">“A glimpse of the future”</w:t>
      </w:r>
      <w:r>
        <w:t xml:space="preserve"> </w:t>
      </w:r>
      <w:r>
        <w:t xml:space="preserve">from</w:t>
      </w:r>
      <w:r>
        <w:t xml:space="preserve"> </w:t>
      </w:r>
      <w:r>
        <w:t xml:space="preserve">“Tier 2 Committee Visions for the future of the agency”</w:t>
      </w:r>
      <w:r>
        <w:t xml:space="preserve">). The implementations</w:t>
      </w:r>
      <w:r>
        <w:t xml:space="preserve"> </w:t>
      </w:r>
      <w:r>
        <w:t xml:space="preserve">produced by various fields would be mined by the LLM to populate this structure.</w:t>
      </w:r>
      <w:r>
        <w:t xml:space="preserve"> </w:t>
      </w:r>
      <w:r>
        <w:t xml:space="preserve">Common elements among structured field plans will provide insight into what items</w:t>
      </w:r>
      <w:r>
        <w:t xml:space="preserve"> </w:t>
      </w:r>
      <w:r>
        <w:t xml:space="preserve">of the GSBPM are most targeted. It can be assumed that the most targeted areas are</w:t>
      </w:r>
      <w:r>
        <w:t xml:space="preserve"> </w:t>
      </w:r>
      <w:r>
        <w:t xml:space="preserve">also the most in-need of revision.</w:t>
      </w:r>
    </w:p>
    <w:p>
      <w:pPr>
        <w:pStyle w:val="BodyText"/>
      </w:pPr>
      <w:r>
        <w:t xml:space="preserve">LG identified case-studies as possible integrity tests for the LLM methodology.</w:t>
      </w:r>
      <w:r>
        <w:t xml:space="preserve"> </w:t>
      </w:r>
      <w:r>
        <w:t xml:space="preserve">She also suggested focusing on particular work descriptions such as</w:t>
      </w:r>
      <w:r>
        <w:t xml:space="preserve"> </w:t>
      </w:r>
      <w:r>
        <w:t xml:space="preserve">“EC-03 Operations Coordinator (700-202)”</w:t>
      </w:r>
      <w:r>
        <w:t xml:space="preserve">,</w:t>
      </w:r>
      <w:r>
        <w:t xml:space="preserve"> </w:t>
      </w:r>
      <w:r>
        <w:t xml:space="preserve">“EC-02 Data Production and Dissemination Officer (900-218)”</w:t>
      </w:r>
      <w:r>
        <w:t xml:space="preserve">, and</w:t>
      </w:r>
      <w:r>
        <w:t xml:space="preserve"> </w:t>
      </w:r>
      <w:r>
        <w:t xml:space="preserve">“EC-01 Recruit (900-200)”</w:t>
      </w:r>
      <w:r>
        <w:t xml:space="preserve">.</w:t>
      </w:r>
    </w:p>
    <w:p>
      <w:pPr>
        <w:pStyle w:val="BodyText"/>
      </w:pPr>
      <w:r>
        <w:t xml:space="preserve">The next step in developing the methodology is to draw a process diagram,</w:t>
      </w:r>
      <w:r>
        <w:t xml:space="preserve"> </w:t>
      </w:r>
      <w:r>
        <w:t xml:space="preserve">illustrating inputs, outputs, and processing.</w:t>
      </w:r>
    </w:p>
    <w:p>
      <w:pPr>
        <w:pStyle w:val="BodyText"/>
      </w:pPr>
      <w:r>
        <w:t xml:space="preserve">background:</w:t>
      </w:r>
      <w:r>
        <w:t xml:space="preserve"> </w:t>
      </w:r>
      <w:r>
        <w:t xml:space="preserve">- topic: Objective, Deliverables and low hanging fruit.</w:t>
      </w:r>
      <w:r>
        <w:t xml:space="preserve"> </w:t>
      </w:r>
      <w:r>
        <w:t xml:space="preserve">summary: &gt;</w:t>
      </w:r>
      <w:r>
        <w:t xml:space="preserve"> </w:t>
      </w:r>
      <w:r>
        <w:t xml:space="preserve">The deliverable is a deck for Saeid’s SMC presentation on Nov 12/16.</w:t>
      </w:r>
      <w:r>
        <w:t xml:space="preserve"> </w:t>
      </w:r>
      <w:r>
        <w:t xml:space="preserve">Appropriate intermediate documents may provide low-hanging-fruit, as well</w:t>
      </w:r>
      <w:r>
        <w:t xml:space="preserve"> </w:t>
      </w:r>
      <w:r>
        <w:t xml:space="preserve">as utility for QA.</w:t>
      </w:r>
      <w:r>
        <w:t xml:space="preserve"> </w:t>
      </w:r>
      <w:r>
        <w:t xml:space="preserve">details:</w:t>
      </w:r>
      <w:r>
        <w:t xml:space="preserve"> </w:t>
      </w:r>
      <w:r>
        <w:t xml:space="preserve">objectives:</w:t>
      </w:r>
      <w:r>
        <w:t xml:space="preserve"> </w:t>
      </w:r>
      <w:r>
        <w:t xml:space="preserve">- item: SMC</w:t>
      </w:r>
      <w:r>
        <w:t xml:space="preserve"> </w:t>
      </w:r>
      <w:r>
        <w:t xml:space="preserve">“pre-endorsement”</w:t>
      </w:r>
      <w:r>
        <w:t xml:space="preserve"> </w:t>
      </w:r>
      <w:r>
        <w:t xml:space="preserve">of work.</w:t>
      </w:r>
      <w:r>
        <w:t xml:space="preserve"> </w:t>
      </w:r>
      <w:r>
        <w:t xml:space="preserve">deliverables:</w:t>
      </w:r>
      <w:r>
        <w:t xml:space="preserve"> </w:t>
      </w:r>
      <w:r>
        <w:t xml:space="preserve">- item: SMC deck</w:t>
      </w:r>
    </w:p>
    <w:p>
      <w:pPr>
        <w:pStyle w:val="SourceCode"/>
      </w:pPr>
      <w:r>
        <w:rPr>
          <w:rStyle w:val="VerbatimChar"/>
        </w:rPr>
        <w:t xml:space="preserve">    - item: Deck summaries</w:t>
      </w:r>
      <w:r>
        <w:br/>
      </w:r>
      <w:r>
        <w:rPr>
          <w:rStyle w:val="VerbatimChar"/>
        </w:rPr>
        <w:t xml:space="preserve">      description: |</w:t>
      </w:r>
      <w:r>
        <w:br/>
      </w:r>
      <w:r>
        <w:rPr>
          <w:rStyle w:val="VerbatimChar"/>
        </w:rPr>
        <w:t xml:space="preserve">        SMC decks could be consolidated in to a brief that summarizes the findings</w:t>
      </w:r>
      <w:r>
        <w:br/>
      </w:r>
      <w:r>
        <w:rPr>
          <w:rStyle w:val="VerbatimChar"/>
        </w:rPr>
        <w:t xml:space="preserve">        of each field.</w:t>
      </w:r>
      <w:r>
        <w:br/>
      </w:r>
      <w:r>
        <w:rPr>
          <w:rStyle w:val="VerbatimChar"/>
        </w:rPr>
        <w:t xml:space="preserve">      value:</w:t>
      </w:r>
      <w:r>
        <w:br/>
      </w:r>
      <w:r>
        <w:rPr>
          <w:rStyle w:val="VerbatimChar"/>
        </w:rPr>
        <w:t xml:space="preserve">        - Useful for SM brief</w:t>
      </w:r>
      <w:r>
        <w:br/>
      </w:r>
      <w:r>
        <w:br/>
      </w:r>
      <w:r>
        <w:rPr>
          <w:rStyle w:val="VerbatimChar"/>
        </w:rPr>
        <w:t xml:space="preserve">    - item: JSON of each field's contribution/implementation</w:t>
      </w:r>
      <w:r>
        <w:br/>
      </w:r>
      <w:r>
        <w:rPr>
          <w:rStyle w:val="VerbatimChar"/>
        </w:rPr>
        <w:t xml:space="preserve">      value:</w:t>
      </w:r>
      <w:r>
        <w:br/>
      </w:r>
      <w:r>
        <w:rPr>
          <w:rStyle w:val="VerbatimChar"/>
        </w:rPr>
        <w:t xml:space="preserve">        - uniform format (QA)</w:t>
      </w:r>
      <w:r>
        <w:br/>
      </w:r>
      <w:r>
        <w:rPr>
          <w:rStyle w:val="VerbatimChar"/>
        </w:rPr>
        <w:t xml:space="preserve">        - intermediate representation</w:t>
      </w:r>
    </w:p>
    <w:p>
      <w:pPr>
        <w:numPr>
          <w:ilvl w:val="0"/>
          <w:numId w:val="1001"/>
        </w:numPr>
      </w:pPr>
      <w:r>
        <w:t xml:space="preserve">topic: Project Phases</w:t>
      </w:r>
      <w:r>
        <w:t xml:space="preserve"> </w:t>
      </w:r>
      <w:r>
        <w:t xml:space="preserve">background: null</w:t>
      </w:r>
      <w:r>
        <w:t xml:space="preserve"> </w:t>
      </w:r>
      <w:r>
        <w:t xml:space="preserve">details:</w:t>
      </w:r>
    </w:p>
    <w:p>
      <w:pPr>
        <w:pStyle w:val="Compact"/>
        <w:numPr>
          <w:ilvl w:val="1"/>
          <w:numId w:val="1002"/>
        </w:numPr>
      </w:pPr>
      <w:r>
        <w:t xml:space="preserve">item: SM proposal</w:t>
      </w:r>
      <w:r>
        <w:t xml:space="preserve"> </w:t>
      </w:r>
      <w:r>
        <w:t xml:space="preserve">description: |</w:t>
      </w:r>
    </w:p>
    <w:p>
      <w:pPr>
        <w:pStyle w:val="Compact"/>
        <w:numPr>
          <w:ilvl w:val="2"/>
          <w:numId w:val="1003"/>
        </w:numPr>
      </w:pPr>
      <w:r>
        <w:t xml:space="preserve">Environmental setup</w:t>
      </w:r>
    </w:p>
    <w:p>
      <w:pPr>
        <w:pStyle w:val="Compact"/>
        <w:numPr>
          <w:ilvl w:val="2"/>
          <w:numId w:val="1003"/>
        </w:numPr>
      </w:pPr>
      <w:r>
        <w:t xml:space="preserve">Data-driven updates to GSBPM</w:t>
      </w:r>
    </w:p>
    <w:p>
      <w:pPr>
        <w:pStyle w:val="Compact"/>
        <w:numPr>
          <w:ilvl w:val="2"/>
          <w:numId w:val="1003"/>
        </w:numPr>
      </w:pPr>
      <w:r>
        <w:t xml:space="preserve">Mapping updated GSBPM to future activities and skills gaps.</w:t>
      </w:r>
    </w:p>
    <w:p>
      <w:pPr>
        <w:pStyle w:val="Compact"/>
        <w:numPr>
          <w:ilvl w:val="1"/>
          <w:numId w:val="1002"/>
        </w:numPr>
      </w:pPr>
      <w:r>
        <w:t xml:space="preserve">item: LG proposal for SSC intake</w:t>
      </w:r>
      <w:r>
        <w:t xml:space="preserve"> </w:t>
      </w:r>
      <w:r>
        <w:t xml:space="preserve">summary: |</w:t>
      </w:r>
    </w:p>
    <w:p>
      <w:pPr>
        <w:pStyle w:val="Compact"/>
        <w:numPr>
          <w:ilvl w:val="2"/>
          <w:numId w:val="1004"/>
        </w:numPr>
      </w:pPr>
      <w:r>
        <w:t xml:space="preserve">Environmental scan and research (3 months)</w:t>
      </w:r>
    </w:p>
    <w:p>
      <w:pPr>
        <w:pStyle w:val="Compact"/>
        <w:numPr>
          <w:ilvl w:val="2"/>
          <w:numId w:val="1004"/>
        </w:numPr>
      </w:pPr>
      <w:r>
        <w:t xml:space="preserve">Analysis and Mapping of GSBPM processes (3 months)</w:t>
      </w:r>
    </w:p>
    <w:p>
      <w:pPr>
        <w:pStyle w:val="Compact"/>
        <w:numPr>
          <w:ilvl w:val="2"/>
          <w:numId w:val="1004"/>
        </w:numPr>
      </w:pPr>
      <w:r>
        <w:t xml:space="preserve">Mapping GSBPM to current work descriptions (3 months)</w:t>
      </w:r>
    </w:p>
    <w:p>
      <w:pPr>
        <w:pStyle w:val="Compact"/>
        <w:numPr>
          <w:ilvl w:val="2"/>
          <w:numId w:val="1004"/>
        </w:numPr>
      </w:pPr>
      <w:r>
        <w:t xml:space="preserve">Mapping key activities to substitute requirements (3 months)</w:t>
      </w:r>
      <w:r>
        <w:t xml:space="preserve"> </w:t>
      </w:r>
      <w:r>
        <w:t xml:space="preserve">details:</w:t>
      </w:r>
    </w:p>
    <w:p>
      <w:pPr>
        <w:pStyle w:val="Compact"/>
        <w:numPr>
          <w:ilvl w:val="2"/>
          <w:numId w:val="1005"/>
        </w:numPr>
      </w:pPr>
      <w:r>
        <w:t xml:space="preserve">item: 1) Environmental scan and research (3 months)</w:t>
      </w:r>
      <w:r>
        <w:t xml:space="preserve"> </w:t>
      </w:r>
      <w:r>
        <w:t xml:space="preserve">summary: null</w:t>
      </w:r>
      <w:r>
        <w:t xml:space="preserve"> </w:t>
      </w:r>
      <w:r>
        <w:t xml:space="preserve">details:</w:t>
      </w:r>
    </w:p>
    <w:p>
      <w:pPr>
        <w:pStyle w:val="Compact"/>
        <w:numPr>
          <w:ilvl w:val="3"/>
          <w:numId w:val="1006"/>
        </w:numPr>
      </w:pPr>
      <w:r>
        <w:t xml:space="preserve">Research and analysis of literature related to NSOs.</w:t>
      </w:r>
    </w:p>
    <w:p>
      <w:pPr>
        <w:pStyle w:val="Compact"/>
        <w:numPr>
          <w:ilvl w:val="3"/>
          <w:numId w:val="1006"/>
        </w:numPr>
      </w:pPr>
      <w:r>
        <w:t xml:space="preserve">Intake of various academic articles.</w:t>
      </w:r>
    </w:p>
    <w:p>
      <w:pPr>
        <w:pStyle w:val="Compact"/>
        <w:numPr>
          <w:ilvl w:val="3"/>
          <w:numId w:val="1006"/>
        </w:numPr>
      </w:pPr>
      <w:r>
        <w:t xml:space="preserve">Summarization and analysis and structuring of information and data.</w:t>
      </w:r>
    </w:p>
    <w:p>
      <w:pPr>
        <w:pStyle w:val="Compact"/>
        <w:numPr>
          <w:ilvl w:val="3"/>
          <w:numId w:val="1006"/>
        </w:numPr>
      </w:pPr>
      <w:r>
        <w:t xml:space="preserve">Extraction of trends, themes.</w:t>
      </w:r>
    </w:p>
    <w:p>
      <w:pPr>
        <w:pStyle w:val="Compact"/>
        <w:numPr>
          <w:ilvl w:val="3"/>
          <w:numId w:val="1006"/>
        </w:numPr>
      </w:pPr>
      <w:r>
        <w:t xml:space="preserve">Review of historical evolution on topics by date of publication.</w:t>
      </w:r>
    </w:p>
    <w:p>
      <w:pPr>
        <w:pStyle w:val="Compact"/>
        <w:numPr>
          <w:ilvl w:val="2"/>
          <w:numId w:val="1005"/>
        </w:numPr>
      </w:pPr>
      <w:r>
        <w:t xml:space="preserve">item: 2) Analysis and Mapping of GSBPM Processes (3 months)</w:t>
      </w:r>
      <w:r>
        <w:t xml:space="preserve"> </w:t>
      </w:r>
      <w:r>
        <w:t xml:space="preserve">summary: null</w:t>
      </w:r>
      <w:r>
        <w:t xml:space="preserve"> </w:t>
      </w:r>
      <w:r>
        <w:t xml:space="preserve">background: &gt;</w:t>
      </w:r>
      <w:r>
        <w:t xml:space="preserve"> </w:t>
      </w:r>
      <w:r>
        <w:t xml:space="preserve">GSBPM (Generic Statistical Business Process Model) is an international</w:t>
      </w:r>
      <w:r>
        <w:t xml:space="preserve"> </w:t>
      </w:r>
      <w:r>
        <w:t xml:space="preserve">framework outlining the core statistical processes. The framework will</w:t>
      </w:r>
      <w:r>
        <w:t xml:space="preserve"> </w:t>
      </w:r>
      <w:r>
        <w:t xml:space="preserve">serve as a baseline for assessing transformation.</w:t>
      </w:r>
      <w:r>
        <w:t xml:space="preserve"> </w:t>
      </w:r>
      <w:r>
        <w:t xml:space="preserve">details:</w:t>
      </w:r>
    </w:p>
    <w:p>
      <w:pPr>
        <w:pStyle w:val="Compact"/>
        <w:numPr>
          <w:ilvl w:val="3"/>
          <w:numId w:val="1007"/>
        </w:numPr>
      </w:pPr>
      <w:r>
        <w:t xml:space="preserve">Review and analyze of all the business processes listed.</w:t>
      </w:r>
    </w:p>
    <w:p>
      <w:pPr>
        <w:pStyle w:val="Compact"/>
        <w:numPr>
          <w:ilvl w:val="3"/>
          <w:numId w:val="1007"/>
        </w:numPr>
      </w:pPr>
      <w:r>
        <w:t xml:space="preserve">Review and identification of those that involve manual collection,</w:t>
      </w:r>
      <w:r>
        <w:t xml:space="preserve"> </w:t>
      </w:r>
      <w:r>
        <w:t xml:space="preserve">processing, etc.</w:t>
      </w:r>
    </w:p>
    <w:p>
      <w:pPr>
        <w:pStyle w:val="Compact"/>
        <w:numPr>
          <w:ilvl w:val="2"/>
          <w:numId w:val="1005"/>
        </w:numPr>
      </w:pPr>
      <w:r>
        <w:t xml:space="preserve">item: 3) Mapping GSBPM to current work descriptions (3 months)</w:t>
      </w:r>
      <w:r>
        <w:t xml:space="preserve"> </w:t>
      </w:r>
      <w:r>
        <w:t xml:space="preserve">summary: null</w:t>
      </w:r>
      <w:r>
        <w:t xml:space="preserve"> </w:t>
      </w:r>
      <w:r>
        <w:t xml:space="preserve">details:</w:t>
      </w:r>
    </w:p>
    <w:p>
      <w:pPr>
        <w:pStyle w:val="Compact"/>
        <w:numPr>
          <w:ilvl w:val="3"/>
          <w:numId w:val="1008"/>
        </w:numPr>
      </w:pPr>
      <w:r>
        <w:t xml:space="preserve">Review and mapping of these processes against work description key</w:t>
      </w:r>
      <w:r>
        <w:t xml:space="preserve"> </w:t>
      </w:r>
      <w:r>
        <w:t xml:space="preserve">activities (unclassified data in a database PCIS and internal StatCan</w:t>
      </w:r>
      <w:r>
        <w:t xml:space="preserve"> </w:t>
      </w:r>
      <w:r>
        <w:t xml:space="preserve">repository of job descriptions</w:t>
      </w:r>
    </w:p>
    <w:p>
      <w:pPr>
        <w:pStyle w:val="Compact"/>
        <w:numPr>
          <w:ilvl w:val="3"/>
          <w:numId w:val="1008"/>
        </w:numPr>
      </w:pPr>
      <w:r>
        <w:t xml:space="preserve">Identify gaps between requirements and work descriptions</w:t>
      </w:r>
    </w:p>
    <w:p>
      <w:pPr>
        <w:pStyle w:val="Compact"/>
        <w:numPr>
          <w:ilvl w:val="3"/>
          <w:numId w:val="1008"/>
        </w:numPr>
      </w:pPr>
      <w:r>
        <w:t xml:space="preserve">Identify gaps between skills and existing work descriptions</w:t>
      </w:r>
    </w:p>
    <w:p>
      <w:pPr>
        <w:pStyle w:val="Compact"/>
        <w:numPr>
          <w:ilvl w:val="2"/>
          <w:numId w:val="1005"/>
        </w:numPr>
      </w:pPr>
      <w:r>
        <w:t xml:space="preserve">item: 4) Mapping key activities to substitute requirements (3 months)</w:t>
      </w:r>
      <w:r>
        <w:t xml:space="preserve"> </w:t>
      </w:r>
      <w:r>
        <w:t xml:space="preserve">summary: null</w:t>
      </w:r>
      <w:r>
        <w:t xml:space="preserve"> </w:t>
      </w:r>
      <w:r>
        <w:t xml:space="preserve">details:</w:t>
      </w:r>
    </w:p>
    <w:p>
      <w:pPr>
        <w:pStyle w:val="Compact"/>
        <w:numPr>
          <w:ilvl w:val="3"/>
          <w:numId w:val="1009"/>
        </w:numPr>
      </w:pPr>
      <w:r>
        <w:t xml:space="preserve">Review and map these key activities that identify manual or repetitive</w:t>
      </w:r>
      <w:r>
        <w:t xml:space="preserve"> </w:t>
      </w:r>
      <w:r>
        <w:t xml:space="preserve">activities</w:t>
      </w:r>
    </w:p>
    <w:p>
      <w:pPr>
        <w:pStyle w:val="Compact"/>
        <w:numPr>
          <w:ilvl w:val="3"/>
          <w:numId w:val="1009"/>
        </w:numPr>
      </w:pPr>
      <w:r>
        <w:t xml:space="preserve">Identify forward facing requirements linked to information obtained</w:t>
      </w:r>
      <w:r>
        <w:t xml:space="preserve"> </w:t>
      </w:r>
      <w:r>
        <w:t xml:space="preserve">via the literature review Part 1.</w:t>
      </w:r>
      <w:r>
        <w:t xml:space="preserve"> </w:t>
      </w:r>
      <w:r>
        <w:t xml:space="preserve">outstanding: &amp;outstandingPhases4</w:t>
      </w:r>
    </w:p>
    <w:p>
      <w:pPr>
        <w:pStyle w:val="Compact"/>
        <w:numPr>
          <w:ilvl w:val="3"/>
          <w:numId w:val="1009"/>
        </w:numPr>
      </w:pPr>
      <w:r>
        <w:t xml:space="preserve">question: Specifically what</w:t>
      </w:r>
      <w:r>
        <w:t xml:space="preserve"> </w:t>
      </w:r>
      <w:r>
        <w:t xml:space="preserve">“substitute requirements”</w:t>
      </w:r>
      <w:r>
        <w:t xml:space="preserve">?</w:t>
      </w:r>
      <w:r>
        <w:t xml:space="preserve"> </w:t>
      </w:r>
      <w:r>
        <w:t xml:space="preserve">answer: null</w:t>
      </w:r>
    </w:p>
    <w:p>
      <w:pPr>
        <w:pStyle w:val="Compact"/>
        <w:numPr>
          <w:ilvl w:val="3"/>
          <w:numId w:val="1009"/>
        </w:numPr>
      </w:pPr>
      <w:r>
        <w:t xml:space="preserve">question: What are the</w:t>
      </w:r>
      <w:r>
        <w:t xml:space="preserve"> </w:t>
      </w:r>
      <w:r>
        <w:t xml:space="preserve">“substitute requirements”</w:t>
      </w:r>
      <w:r>
        <w:t xml:space="preserve"> </w:t>
      </w:r>
      <w:r>
        <w:t xml:space="preserve">substituting?</w:t>
      </w:r>
      <w:r>
        <w:t xml:space="preserve"> </w:t>
      </w:r>
      <w:r>
        <w:t xml:space="preserve">answer: Those requirements imposed by the GSBPM.</w:t>
      </w:r>
    </w:p>
    <w:p>
      <w:pPr>
        <w:numPr>
          <w:ilvl w:val="0"/>
          <w:numId w:val="1001"/>
        </w:numPr>
      </w:pPr>
      <w:r>
        <w:t xml:space="preserve">topic: Identifying data sources for context, input, direction, or testing.</w:t>
      </w:r>
      <w:r>
        <w:t xml:space="preserve"> </w:t>
      </w:r>
      <w:r>
        <w:t xml:space="preserve">summary: |</w:t>
      </w:r>
      <w:r>
        <w:t xml:space="preserve"> </w:t>
      </w:r>
      <w:r>
        <w:t xml:space="preserve">In determining a methodology we can yield summaries for many of the provided</w:t>
      </w:r>
      <w:r>
        <w:t xml:space="preserve"> </w:t>
      </w:r>
      <w:r>
        <w:t xml:space="preserve">sources. Doing so should assist in</w:t>
      </w:r>
    </w:p>
    <w:p>
      <w:pPr>
        <w:numPr>
          <w:ilvl w:val="0"/>
          <w:numId w:val="1000"/>
        </w:numPr>
      </w:pPr>
      <w:r>
        <w:t xml:space="preserve">LG presented the following as (roughly) the hierarchy of importance of our</w:t>
      </w:r>
      <w:r>
        <w:t xml:space="preserve"> </w:t>
      </w:r>
      <w:r>
        <w:t xml:space="preserve">data sources.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1. GSBPM</w:t>
      </w:r>
      <w:r>
        <w:br/>
      </w:r>
      <w:r>
        <w:rPr>
          <w:rStyle w:val="VerbatimChar"/>
        </w:rPr>
        <w:t xml:space="preserve">2. Strategic priority deck (this is the "WHAT")</w:t>
      </w:r>
      <w:r>
        <w:br/>
      </w:r>
      <w:r>
        <w:rPr>
          <w:rStyle w:val="VerbatimChar"/>
        </w:rPr>
        <w:t xml:space="preserve">3. Program area input</w:t>
      </w:r>
      <w:r>
        <w:br/>
      </w:r>
      <w:r>
        <w:rPr>
          <w:rStyle w:val="VerbatimChar"/>
        </w:rPr>
        <w:t xml:space="preserve">4. Top core areas and themes (ideally case-study tests)</w:t>
      </w:r>
      <w:r>
        <w:br/>
      </w:r>
      <w:r>
        <w:rPr>
          <w:rStyle w:val="VerbatimChar"/>
        </w:rPr>
        <w:t xml:space="preserve">5. Generic work descriptions (Test)</w:t>
      </w:r>
    </w:p>
    <w:p>
      <w:pPr>
        <w:numPr>
          <w:ilvl w:val="0"/>
          <w:numId w:val="1000"/>
        </w:numPr>
      </w:pPr>
      <w:r>
        <w:t xml:space="preserve">The last of these, Generic work descriptions, may be useful for quality</w:t>
      </w:r>
      <w:r>
        <w:t xml:space="preserve"> </w:t>
      </w:r>
      <w:r>
        <w:t xml:space="preserve">assurance by comparing them with the case studies.</w:t>
      </w:r>
      <w:r>
        <w:t xml:space="preserve"> </w:t>
      </w:r>
      <w:r>
        <w:t xml:space="preserve">details:</w:t>
      </w:r>
      <w:r>
        <w:t xml:space="preserve"> </w:t>
      </w:r>
      <w:r>
        <w:t xml:space="preserve">style:</w:t>
      </w:r>
      <w:r>
        <w:t xml:space="preserve"> </w:t>
      </w:r>
      <w:r>
        <w:t xml:space="preserve">- item: SMC presentations</w:t>
      </w:r>
      <w:r>
        <w:t xml:space="preserve"> </w:t>
      </w:r>
      <w:r>
        <w:t xml:space="preserve">value: &gt;</w:t>
      </w:r>
      <w:r>
        <w:t xml:space="preserve"> </w:t>
      </w:r>
      <w:r>
        <w:t xml:space="preserve">Using LLM we can determine the overall structure of these presentations,</w:t>
      </w:r>
      <w:r>
        <w:t xml:space="preserve"> </w:t>
      </w:r>
      <w:r>
        <w:t xml:space="preserve">and can identify the importance of elements by comparing the content</w:t>
      </w:r>
      <w:r>
        <w:t xml:space="preserve"> </w:t>
      </w:r>
      <w:r>
        <w:t xml:space="preserve">to the feedback provided. All of this is available on the intranet.</w:t>
      </w:r>
      <w:r>
        <w:t xml:space="preserve"> </w:t>
      </w:r>
      <w:r>
        <w:t xml:space="preserve">(This is an alternative to using the HR SMC template).</w:t>
      </w:r>
      <w:r>
        <w:t xml:space="preserve"> </w:t>
      </w:r>
      <w:r>
        <w:t xml:space="preserve">- item: HR SMC template</w:t>
      </w:r>
      <w:r>
        <w:t xml:space="preserve"> </w:t>
      </w:r>
      <w:r>
        <w:t xml:space="preserve">value: &gt;</w:t>
      </w:r>
      <w:r>
        <w:t xml:space="preserve"> </w:t>
      </w:r>
      <w:r>
        <w:t xml:space="preserve">HR has the subject matter expertise that is closest to what we are</w:t>
      </w:r>
      <w:r>
        <w:t xml:space="preserve"> </w:t>
      </w:r>
      <w:r>
        <w:t xml:space="preserve">attempting to do. Using their template for SMC presentations might be</w:t>
      </w:r>
      <w:r>
        <w:t xml:space="preserve"> </w:t>
      </w:r>
      <w:r>
        <w:t xml:space="preserve">helpful in structuring our presentation deliverable.</w:t>
      </w:r>
      <w:r>
        <w:t xml:space="preserve"> </w:t>
      </w:r>
      <w:r>
        <w:t xml:space="preserve">(This is an alternative to deriving an SMC template from published SMC</w:t>
      </w:r>
      <w:r>
        <w:t xml:space="preserve"> </w:t>
      </w:r>
      <w:r>
        <w:t xml:space="preserve">presentations).</w:t>
      </w:r>
      <w:r>
        <w:t xml:space="preserve"> </w:t>
      </w:r>
      <w:r>
        <w:t xml:space="preserve">context:</w:t>
      </w:r>
      <w:r>
        <w:t xml:space="preserve"> </w:t>
      </w:r>
      <w:r>
        <w:t xml:space="preserve">- item: !specify processes</w:t>
      </w:r>
      <w:r>
        <w:t xml:space="preserve"> </w:t>
      </w:r>
      <w:r>
        <w:t xml:space="preserve">background: !fill null</w:t>
      </w:r>
      <w:r>
        <w:t xml:space="preserve"> </w:t>
      </w:r>
      <w:r>
        <w:t xml:space="preserve">value: !fill null</w:t>
      </w:r>
      <w:r>
        <w:t xml:space="preserve"> </w:t>
      </w:r>
      <w:r>
        <w:t xml:space="preserve">- item: !specify directives</w:t>
      </w:r>
      <w:r>
        <w:t xml:space="preserve"> </w:t>
      </w:r>
      <w:r>
        <w:t xml:space="preserve">background: !fill null</w:t>
      </w:r>
      <w:r>
        <w:t xml:space="preserve"> </w:t>
      </w:r>
      <w:r>
        <w:t xml:space="preserve">value: &gt;</w:t>
      </w:r>
      <w:r>
        <w:t xml:space="preserve"> </w:t>
      </w:r>
      <w:r>
        <w:t xml:space="preserve">identify which elements of GSBPM are appropriate for automation or</w:t>
      </w:r>
      <w:r>
        <w:t xml:space="preserve"> </w:t>
      </w:r>
      <w:r>
        <w:t xml:space="preserve">AI-assistance.</w:t>
      </w:r>
      <w:r>
        <w:t xml:space="preserve"> </w:t>
      </w:r>
      <w:r>
        <w:t xml:space="preserve">- item: Artificial intelligence Impact Assessments (AIA)</w:t>
      </w:r>
      <w:r>
        <w:t xml:space="preserve"> </w:t>
      </w:r>
      <w:r>
        <w:t xml:space="preserve">value: !fill null</w:t>
      </w:r>
      <w:r>
        <w:t xml:space="preserve"> </w:t>
      </w:r>
      <w:r>
        <w:t xml:space="preserve">- item: Skills gap assessment</w:t>
      </w:r>
      <w:r>
        <w:t xml:space="preserve"> </w:t>
      </w:r>
      <w:r>
        <w:t xml:space="preserve">background: !fill null</w:t>
      </w:r>
      <w:r>
        <w:t xml:space="preserve"> </w:t>
      </w:r>
      <w:r>
        <w:t xml:space="preserve">value: !fill null</w:t>
      </w:r>
      <w:r>
        <w:t xml:space="preserve"> </w:t>
      </w:r>
      <w:r>
        <w:t xml:space="preserve">- item: OECD publication,</w:t>
      </w:r>
      <w:r>
        <w:t xml:space="preserve"> </w:t>
      </w:r>
      <w:r>
        <w:t xml:space="preserve">“Common Human Resources Business Process (CHRBP)”</w:t>
      </w:r>
      <w:r>
        <w:t xml:space="preserve"> </w:t>
      </w:r>
      <w:r>
        <w:t xml:space="preserve">background: &gt;</w:t>
      </w:r>
      <w:r>
        <w:t xml:space="preserve"> </w:t>
      </w:r>
      <w:r>
        <w:t xml:space="preserve">Publication that intended to standardize HR business processes across</w:t>
      </w:r>
      <w:r>
        <w:t xml:space="preserve"> </w:t>
      </w:r>
      <w:r>
        <w:t xml:space="preserve">GoC. Seems to have disappeared.</w:t>
      </w:r>
      <w:r>
        <w:t xml:space="preserve"> </w:t>
      </w:r>
      <w:r>
        <w:t xml:space="preserve">value: !validate Document has similar objectives?</w:t>
      </w:r>
      <w:r>
        <w:t xml:space="preserve"> </w:t>
      </w:r>
      <w:r>
        <w:t xml:space="preserve">- item: PSMAC publication</w:t>
      </w:r>
      <w:r>
        <w:t xml:space="preserve"> </w:t>
      </w:r>
      <w:r>
        <w:t xml:space="preserve">background: !fill null</w:t>
      </w:r>
      <w:r>
        <w:t xml:space="preserve"> </w:t>
      </w:r>
      <w:r>
        <w:t xml:space="preserve">value: !validate</w:t>
      </w:r>
      <w:r>
        <w:t xml:space="preserve"> </w:t>
      </w:r>
      <w:r>
        <w:t xml:space="preserve">“A previous attempt for what we’re doing to do now”</w:t>
      </w:r>
      <w:r>
        <w:t xml:space="preserve"> </w:t>
      </w:r>
      <w:r>
        <w:t xml:space="preserve">inputs:</w:t>
      </w:r>
      <w:r>
        <w:t xml:space="preserve"> </w:t>
      </w:r>
      <w:r>
        <w:t xml:space="preserve">description: &gt;</w:t>
      </w:r>
      <w:r>
        <w:t xml:space="preserve"> </w:t>
      </w:r>
      <w:r>
        <w:t xml:space="preserve">item-wise data, these items will be individually processed to yield data</w:t>
      </w:r>
      <w:r>
        <w:t xml:space="preserve"> </w:t>
      </w:r>
      <w:r>
        <w:t xml:space="preserve">extract, summary, transformation or generation. These items may be used</w:t>
      </w:r>
      <w:r>
        <w:t xml:space="preserve"> </w:t>
      </w:r>
      <w:r>
        <w:t xml:space="preserve">at distinct steps of the analysis, and even used repeatedly.</w:t>
      </w:r>
      <w:r>
        <w:t xml:space="preserve"> </w:t>
      </w:r>
      <w:r>
        <w:t xml:space="preserve">items:</w:t>
      </w:r>
      <w:r>
        <w:t xml:space="preserve"> </w:t>
      </w:r>
      <w:r>
        <w:t xml:space="preserve">- item: Field feedback of GSBPM key changes.</w:t>
      </w:r>
      <w:r>
        <w:t xml:space="preserve"> </w:t>
      </w:r>
      <w:r>
        <w:t xml:space="preserve">background: !fill null</w:t>
      </w:r>
      <w:r>
        <w:t xml:space="preserve"> </w:t>
      </w:r>
      <w:r>
        <w:t xml:space="preserve">value: &gt;</w:t>
      </w:r>
      <w:r>
        <w:t xml:space="preserve"> </w:t>
      </w:r>
      <w:r>
        <w:t xml:space="preserve">Extract elements from field feedback to identify common elements, and</w:t>
      </w:r>
      <w:r>
        <w:t xml:space="preserve"> </w:t>
      </w:r>
      <w:r>
        <w:t xml:space="preserve">strategize for areas of revision.</w:t>
      </w:r>
      <w:r>
        <w:t xml:space="preserve"> </w:t>
      </w:r>
      <w:r>
        <w:t xml:space="preserve">- item: work descriptions</w:t>
      </w:r>
      <w:r>
        <w:t xml:space="preserve"> </w:t>
      </w:r>
      <w:r>
        <w:t xml:space="preserve">background: &gt;</w:t>
      </w:r>
      <w:r>
        <w:t xml:space="preserve"> </w:t>
      </w:r>
      <w:r>
        <w:t xml:space="preserve">Two categories of work descriptions are kept, generic work-descriptions</w:t>
      </w:r>
      <w:r>
        <w:t xml:space="preserve"> </w:t>
      </w:r>
      <w:r>
        <w:t xml:space="preserve">are kept public, and unique work descriptions (for one-off employment)</w:t>
      </w:r>
      <w:r>
        <w:t xml:space="preserve"> </w:t>
      </w:r>
      <w:r>
        <w:t xml:space="preserve">are kept in a private repository maintained by</w:t>
      </w:r>
      <w:r>
        <w:t xml:space="preserve"> </w:t>
      </w:r>
      <w:r>
        <w:t xml:space="preserve">“our classification</w:t>
      </w:r>
      <w:r>
        <w:t xml:space="preserve"> </w:t>
      </w:r>
      <w:r>
        <w:t xml:space="preserve">folks”</w:t>
      </w:r>
      <w:r>
        <w:t xml:space="preserve">.</w:t>
      </w:r>
      <w:r>
        <w:t xml:space="preserve"> </w:t>
      </w:r>
      <w:r>
        <w:t xml:space="preserve">value:</w:t>
      </w:r>
      <w:r>
        <w:t xml:space="preserve"> </w:t>
      </w:r>
      <w:r>
        <w:t xml:space="preserve">- trend analysis on unique work descriptions, analyzing trends of</w:t>
      </w:r>
      <w:r>
        <w:t xml:space="preserve"> </w:t>
      </w:r>
      <w:r>
        <w:t xml:space="preserve">core activities (inferred by the responsibilities or skills listed).</w:t>
      </w:r>
      <w:r>
        <w:t xml:space="preserve"> </w:t>
      </w:r>
      <w:r>
        <w:t xml:space="preserve">- !deliverable Proposed changes to generic work-descriptions, following</w:t>
      </w:r>
      <w:r>
        <w:t xml:space="preserve"> </w:t>
      </w:r>
      <w:r>
        <w:t xml:space="preserve">from the forecasted changes to GSBPM.</w:t>
      </w:r>
      <w:r>
        <w:t xml:space="preserve"> </w:t>
      </w:r>
      <w:r>
        <w:t xml:space="preserve">- item: Case studies from</w:t>
      </w:r>
      <w:r>
        <w:t xml:space="preserve"> </w:t>
      </w:r>
      <w:r>
        <w:t xml:space="preserve">“StatCan 2030 EBA Platforms Update SMC”</w:t>
      </w:r>
      <w:r>
        <w:t xml:space="preserve"> </w:t>
      </w:r>
      <w:r>
        <w:t xml:space="preserve">value: &gt;</w:t>
      </w:r>
      <w:r>
        <w:t xml:space="preserve"> </w:t>
      </w:r>
      <w:r>
        <w:t xml:space="preserve">These case studies should be readily produced by the LLM following our</w:t>
      </w:r>
      <w:r>
        <w:t xml:space="preserve"> </w:t>
      </w:r>
      <w:r>
        <w:t xml:space="preserve">methodology. Although LLM output might not be identical it is a litmus</w:t>
      </w:r>
      <w:r>
        <w:t xml:space="preserve"> </w:t>
      </w:r>
      <w:r>
        <w:t xml:space="preserve">test to evaluate the methodology against expected results.</w:t>
      </w:r>
      <w:r>
        <w:t xml:space="preserve"> </w:t>
      </w:r>
      <w:r>
        <w:t xml:space="preserve">outstanding:</w:t>
      </w:r>
    </w:p>
    <w:p>
      <w:pPr>
        <w:numPr>
          <w:ilvl w:val="0"/>
          <w:numId w:val="1001"/>
        </w:numPr>
      </w:pPr>
      <w:r>
        <w:t xml:space="preserve">What about Field 6?</w:t>
      </w:r>
    </w:p>
    <w:p>
      <w:pPr>
        <w:numPr>
          <w:ilvl w:val="0"/>
          <w:numId w:val="1001"/>
        </w:numPr>
      </w:pPr>
      <w:r>
        <w:t xml:space="preserve">Would having information about field 6 constitute a CoI?</w:t>
      </w:r>
      <w:r>
        <w:t xml:space="preserve"> </w:t>
      </w:r>
      <w:r>
        <w:t xml:space="preserve">todo:</w:t>
      </w:r>
    </w:p>
    <w:p>
      <w:pPr>
        <w:numPr>
          <w:ilvl w:val="0"/>
          <w:numId w:val="1001"/>
        </w:numPr>
      </w:pPr>
      <w:r>
        <w:t xml:space="preserve">Finalize notes.</w:t>
      </w:r>
    </w:p>
    <w:p>
      <w:pPr>
        <w:numPr>
          <w:ilvl w:val="0"/>
          <w:numId w:val="1001"/>
        </w:numPr>
      </w:pPr>
      <w:r>
        <w:t xml:space="preserve">Develop workflow architecture and flowchart.</w:t>
      </w:r>
    </w:p>
    <w:p>
      <w:pPr>
        <w:numPr>
          <w:ilvl w:val="0"/>
          <w:numId w:val="1001"/>
        </w:numPr>
      </w:pPr>
      <w:r>
        <w:t xml:space="preserve">Draft project plan.</w:t>
      </w:r>
      <w:r>
        <w:t xml:space="preserve"> </w:t>
      </w:r>
      <w:r>
        <w:t xml:space="preserve">raw: |</w:t>
      </w:r>
    </w:p>
    <w:p>
      <w:pPr>
        <w:numPr>
          <w:ilvl w:val="0"/>
          <w:numId w:val="1000"/>
        </w:numPr>
      </w:pPr>
      <w:r>
        <w:t xml:space="preserve">Refine milestones for SSC env application.</w:t>
      </w:r>
    </w:p>
    <w:p>
      <w:pPr>
        <w:pStyle w:val="Compact"/>
        <w:numPr>
          <w:ilvl w:val="1"/>
          <w:numId w:val="1010"/>
        </w:numPr>
      </w:pPr>
      <w:r>
        <w:t xml:space="preserve">Review</w:t>
      </w:r>
    </w:p>
    <w:p>
      <w:pPr>
        <w:numPr>
          <w:ilvl w:val="0"/>
          <w:numId w:val="1000"/>
        </w:numPr>
      </w:pPr>
      <w:r>
        <w:t xml:space="preserve">Looking pin-down the ask.</w:t>
      </w:r>
    </w:p>
    <w:p>
      <w:pPr>
        <w:numPr>
          <w:ilvl w:val="1"/>
          <w:numId w:val="1011"/>
        </w:numPr>
      </w:pPr>
      <w:r>
        <w:t xml:space="preserve">Concrete outputs</w:t>
      </w:r>
    </w:p>
    <w:p>
      <w:pPr>
        <w:numPr>
          <w:ilvl w:val="1"/>
          <w:numId w:val="1011"/>
        </w:numPr>
      </w:pPr>
      <w:r>
        <w:t xml:space="preserve">What does sucess look like.</w:t>
      </w:r>
    </w:p>
    <w:p>
      <w:pPr>
        <w:numPr>
          <w:ilvl w:val="1"/>
          <w:numId w:val="1011"/>
        </w:numPr>
      </w:pPr>
      <w:r>
        <w:t xml:space="preserve">Want to avoid the scope-creep (political reframing) with the prior IP.</w:t>
      </w:r>
    </w:p>
    <w:p>
      <w:pPr>
        <w:numPr>
          <w:ilvl w:val="1"/>
          <w:numId w:val="1011"/>
        </w:numPr>
      </w:pPr>
      <w:r>
        <w:t xml:space="preserve">The ask is a bit unrealistic -&gt; first project into something realistic.</w:t>
      </w:r>
    </w:p>
    <w:p>
      <w:pPr>
        <w:numPr>
          <w:ilvl w:val="0"/>
          <w:numId w:val="1000"/>
        </w:numPr>
      </w:pPr>
      <w:r>
        <w:t xml:space="preserve">Deliverable IS A DECK. (we have that deck for SMC)</w:t>
      </w:r>
    </w:p>
    <w:p>
      <w:pPr>
        <w:pStyle w:val="Compact"/>
        <w:numPr>
          <w:ilvl w:val="1"/>
          <w:numId w:val="1012"/>
        </w:numPr>
      </w:pPr>
      <w:r>
        <w:t xml:space="preserve">There expecations for content such as:</w:t>
      </w:r>
    </w:p>
    <w:p>
      <w:pPr>
        <w:pStyle w:val="Compact"/>
        <w:numPr>
          <w:ilvl w:val="2"/>
          <w:numId w:val="1013"/>
        </w:numPr>
      </w:pPr>
      <w:r>
        <w:t xml:space="preserve">include what is in our control, but exclude what is not.</w:t>
      </w:r>
    </w:p>
    <w:p>
      <w:pPr>
        <w:pStyle w:val="Compact"/>
        <w:numPr>
          <w:ilvl w:val="3"/>
          <w:numId w:val="1014"/>
        </w:numPr>
      </w:pPr>
      <w:r>
        <w:t xml:space="preserve">(not excluded.. but as a sort of</w:t>
      </w:r>
      <w:r>
        <w:t xml:space="preserve"> </w:t>
      </w:r>
      <w:r>
        <w:t xml:space="preserve">“crossed-out”</w:t>
      </w:r>
      <w:r>
        <w:t xml:space="preserve"> </w:t>
      </w:r>
      <w:r>
        <w:t xml:space="preserve">line).</w:t>
      </w:r>
    </w:p>
    <w:p>
      <w:pPr>
        <w:numPr>
          <w:ilvl w:val="0"/>
          <w:numId w:val="1000"/>
        </w:numPr>
      </w:pPr>
      <w:r>
        <w:t xml:space="preserve">Work after the deck (for Stratectic Management Committee (SMC))</w:t>
      </w:r>
    </w:p>
    <w:p>
      <w:pPr>
        <w:numPr>
          <w:ilvl w:val="0"/>
          <w:numId w:val="1000"/>
        </w:numPr>
      </w:pPr>
      <w:r>
        <w:t xml:space="preserve">work breakdown structure: (step 1,2,3,4,5)</w:t>
      </w:r>
      <w:r>
        <w:t xml:space="preserve"> </w:t>
      </w:r>
      <w:r>
        <w:t xml:space="preserve">generic occupational group standards: ITs</w:t>
      </w:r>
      <w:r>
        <w:t xml:space="preserve"> </w:t>
      </w:r>
      <w:r>
        <w:t xml:space="preserve">specific work descriptions that pull from the group/classifications</w:t>
      </w:r>
    </w:p>
    <w:p>
      <w:pPr>
        <w:pStyle w:val="Compact"/>
        <w:numPr>
          <w:ilvl w:val="1"/>
          <w:numId w:val="1015"/>
        </w:numPr>
      </w:pPr>
      <w:r>
        <w:t xml:space="preserve">unique (kept in a private repository by our classification people).</w:t>
      </w:r>
      <w:r>
        <w:t xml:space="preserve"> </w:t>
      </w:r>
      <w:r>
        <w:t xml:space="preserve">- Might see evolution in these since these are custom</w:t>
      </w:r>
    </w:p>
    <w:p>
      <w:pPr>
        <w:pStyle w:val="Compact"/>
        <w:numPr>
          <w:ilvl w:val="1"/>
          <w:numId w:val="1015"/>
        </w:numPr>
      </w:pPr>
      <w:r>
        <w:t xml:space="preserve">generic (saved in a system)</w:t>
      </w:r>
    </w:p>
    <w:p>
      <w:pPr>
        <w:pStyle w:val="Compact"/>
        <w:numPr>
          <w:ilvl w:val="2"/>
          <w:numId w:val="1016"/>
        </w:numPr>
      </w:pPr>
      <w:r>
        <w:t xml:space="preserve">DS one is most up to date.</w:t>
      </w:r>
    </w:p>
    <w:p>
      <w:pPr>
        <w:numPr>
          <w:ilvl w:val="0"/>
          <w:numId w:val="1000"/>
        </w:numPr>
      </w:pPr>
      <w:r>
        <w:t xml:space="preserve">GSPPM is very similar to HR business processes (very hierarchical)</w:t>
      </w:r>
    </w:p>
    <w:p>
      <w:pPr>
        <w:pStyle w:val="Compact"/>
        <w:numPr>
          <w:ilvl w:val="1"/>
          <w:numId w:val="1017"/>
        </w:numPr>
      </w:pPr>
      <w:r>
        <w:t xml:space="preserve">broken down (eg)</w:t>
      </w:r>
    </w:p>
    <w:p>
      <w:pPr>
        <w:pStyle w:val="Compact"/>
        <w:numPr>
          <w:ilvl w:val="2"/>
          <w:numId w:val="1018"/>
        </w:numPr>
      </w:pPr>
      <w:r>
        <w:t xml:space="preserve">planning</w:t>
      </w:r>
    </w:p>
    <w:p>
      <w:pPr>
        <w:pStyle w:val="Compact"/>
        <w:numPr>
          <w:ilvl w:val="3"/>
          <w:numId w:val="1019"/>
        </w:numPr>
      </w:pPr>
      <w:r>
        <w:t xml:space="preserve">forecasting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the process and the key activities don’t follow the same logical~flow</w:t>
      </w:r>
    </w:p>
    <w:p>
      <w:pPr>
        <w:pStyle w:val="Compact"/>
        <w:numPr>
          <w:ilvl w:val="1"/>
          <w:numId w:val="1020"/>
        </w:numPr>
      </w:pPr>
      <w:r>
        <w:t xml:space="preserve">See OECD publication..</w:t>
      </w:r>
    </w:p>
    <w:p>
      <w:pPr>
        <w:pStyle w:val="Compact"/>
        <w:numPr>
          <w:ilvl w:val="1"/>
          <w:numId w:val="1020"/>
        </w:numPr>
      </w:pPr>
      <w:r>
        <w:t xml:space="preserve">See PSMAC publication for a previous attempt for what we’re trying to do now (within HR)</w:t>
      </w:r>
    </w:p>
    <w:p>
      <w:pPr>
        <w:pStyle w:val="Compact"/>
        <w:numPr>
          <w:ilvl w:val="2"/>
          <w:numId w:val="1021"/>
        </w:numPr>
      </w:pPr>
      <w:r>
        <w:t xml:space="preserve">Looking to reduce</w:t>
      </w:r>
      <w:r>
        <w:t xml:space="preserve"> </w:t>
      </w:r>
      <w:r>
        <w:t xml:space="preserve">“time-to-staff”</w:t>
      </w:r>
      <w:r>
        <w:t xml:space="preserve"> </w:t>
      </w:r>
      <w:r>
        <w:t xml:space="preserve">by optimization _____</w:t>
      </w:r>
    </w:p>
    <w:p>
      <w:pPr>
        <w:pStyle w:val="Compact"/>
        <w:numPr>
          <w:ilvl w:val="1"/>
          <w:numId w:val="1020"/>
        </w:numPr>
      </w:pPr>
      <w:r>
        <w:t xml:space="preserve">ALSO CHECK WITH OTHER STATISTICAL OFFICES FOR WHAT THEY ARE DOING.</w:t>
      </w:r>
    </w:p>
    <w:p>
      <w:pPr>
        <w:numPr>
          <w:ilvl w:val="0"/>
          <w:numId w:val="1000"/>
        </w:numPr>
      </w:pPr>
      <w:r>
        <w:t xml:space="preserve">GSPPM</w:t>
      </w:r>
    </w:p>
    <w:p>
      <w:pPr>
        <w:pStyle w:val="Compact"/>
        <w:numPr>
          <w:ilvl w:val="1"/>
          <w:numId w:val="1022"/>
        </w:numPr>
      </w:pPr>
      <w:r>
        <w:t xml:space="preserve">LG idea: collection &amp; processing.</w:t>
      </w:r>
    </w:p>
    <w:p>
      <w:pPr>
        <w:numPr>
          <w:ilvl w:val="0"/>
          <w:numId w:val="1000"/>
        </w:numPr>
      </w:pPr>
      <w:r>
        <w:t xml:space="preserve">Start with</w:t>
      </w:r>
      <w:r>
        <w:t xml:space="preserve"> </w:t>
      </w:r>
      <w:r>
        <w:t xml:space="preserve">“one”</w:t>
      </w:r>
      <w:r>
        <w:t xml:space="preserve"> </w:t>
      </w:r>
      <w:r>
        <w:t xml:space="preserve">that is known (for mapping)</w:t>
      </w:r>
    </w:p>
    <w:p>
      <w:pPr>
        <w:pStyle w:val="Compact"/>
        <w:numPr>
          <w:ilvl w:val="1"/>
          <w:numId w:val="1023"/>
        </w:numPr>
      </w:pPr>
      <w:r>
        <w:t xml:space="preserve">see chat</w:t>
      </w:r>
    </w:p>
    <w:p>
      <w:pPr>
        <w:numPr>
          <w:ilvl w:val="0"/>
          <w:numId w:val="1000"/>
        </w:numPr>
      </w:pPr>
      <w:r>
        <w:t xml:space="preserve">MAPPING TO WORK-DESCRIPTIONS.</w:t>
      </w:r>
    </w:p>
    <w:p>
      <w:pPr>
        <w:numPr>
          <w:ilvl w:val="0"/>
          <w:numId w:val="1000"/>
        </w:numPr>
      </w:pPr>
      <w:r>
        <w:t xml:space="preserve">Directives include in the prompt, to indentify what elements are appropriate to do, and what aren’t.</w:t>
      </w:r>
    </w:p>
    <w:p>
      <w:pPr>
        <w:numPr>
          <w:ilvl w:val="0"/>
          <w:numId w:val="1000"/>
        </w:numPr>
      </w:pPr>
      <w:r>
        <w:t xml:space="preserve">Low-hanging fruit</w:t>
      </w:r>
    </w:p>
    <w:p>
      <w:pPr>
        <w:pStyle w:val="Compact"/>
        <w:numPr>
          <w:ilvl w:val="1"/>
          <w:numId w:val="1024"/>
        </w:numPr>
      </w:pPr>
      <w:r>
        <w:t xml:space="preserve">Summarize SMC decks (SM has recieved alot).</w:t>
      </w:r>
    </w:p>
    <w:p>
      <w:pPr>
        <w:numPr>
          <w:ilvl w:val="0"/>
          <w:numId w:val="1000"/>
        </w:numPr>
      </w:pPr>
      <w:r>
        <w:t xml:space="preserve">INS</w:t>
      </w:r>
    </w:p>
    <w:p>
      <w:pPr>
        <w:pStyle w:val="Compact"/>
        <w:numPr>
          <w:ilvl w:val="1"/>
          <w:numId w:val="1025"/>
        </w:numPr>
      </w:pPr>
      <w:r>
        <w:t xml:space="preserve">undertand processes</w:t>
      </w:r>
    </w:p>
    <w:p>
      <w:pPr>
        <w:pStyle w:val="Compact"/>
        <w:numPr>
          <w:ilvl w:val="1"/>
          <w:numId w:val="1025"/>
        </w:numPr>
      </w:pPr>
      <w:r>
        <w:t xml:space="preserve">understand diretives</w:t>
      </w:r>
    </w:p>
    <w:p>
      <w:pPr>
        <w:pStyle w:val="Compact"/>
        <w:numPr>
          <w:ilvl w:val="1"/>
          <w:numId w:val="1025"/>
        </w:numPr>
      </w:pPr>
      <w:r>
        <w:t xml:space="preserve">understand AIAs</w:t>
      </w:r>
    </w:p>
    <w:p>
      <w:pPr>
        <w:pStyle w:val="Compact"/>
        <w:numPr>
          <w:ilvl w:val="1"/>
          <w:numId w:val="1025"/>
        </w:numPr>
      </w:pPr>
      <w:r>
        <w:t xml:space="preserve">Skills gap assesment.</w:t>
      </w:r>
    </w:p>
    <w:p>
      <w:pPr>
        <w:numPr>
          <w:ilvl w:val="0"/>
          <w:numId w:val="1000"/>
        </w:numPr>
      </w:pPr>
      <w:r>
        <w:t xml:space="preserve">Then</w:t>
      </w:r>
    </w:p>
    <w:p>
      <w:pPr>
        <w:pStyle w:val="Compact"/>
        <w:numPr>
          <w:ilvl w:val="1"/>
          <w:numId w:val="1026"/>
        </w:numPr>
      </w:pPr>
      <w:r>
        <w:t xml:space="preserve">Highlight key areas of focus (of the above/ inline with the above).</w:t>
      </w:r>
    </w:p>
    <w:p>
      <w:pPr>
        <w:numPr>
          <w:ilvl w:val="0"/>
          <w:numId w:val="1001"/>
        </w:numPr>
      </w:pPr>
      <w:r>
        <w:t xml:space="preserve">“Variety of how we define the work makes the mapping difficult”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A Work description includes key tasks, but is not exhaustive.. and are out of date.</w:t>
      </w:r>
      <w:r>
        <w:t xml:space="preserve"> </w:t>
      </w:r>
      <w:r>
        <w:t xml:space="preserve">(less 80% doesn’t have to align with work description).</w:t>
      </w:r>
    </w:p>
    <w:p>
      <w:pPr>
        <w:numPr>
          <w:ilvl w:val="0"/>
          <w:numId w:val="1000"/>
        </w:numPr>
      </w:pPr>
      <w:r>
        <w:t xml:space="preserve">informal conversation w/ external partners (national statistics offices) for sanity check.</w:t>
      </w:r>
    </w:p>
    <w:p>
      <w:pPr>
        <w:numPr>
          <w:ilvl w:val="0"/>
          <w:numId w:val="1000"/>
        </w:numPr>
      </w:pPr>
      <w:r>
        <w:t xml:space="preserve">PULL SMC PRESENTATIONS FOR COMMON STYLE.</w:t>
      </w:r>
    </w:p>
    <w:p>
      <w:pPr>
        <w:numPr>
          <w:ilvl w:val="1"/>
          <w:numId w:val="1027"/>
        </w:numPr>
      </w:pPr>
      <w:r>
        <w:t xml:space="preserve">or adhere to SME template (HR has one)</w:t>
      </w:r>
    </w:p>
    <w:p>
      <w:pPr>
        <w:numPr>
          <w:ilvl w:val="1"/>
          <w:numId w:val="1027"/>
        </w:numPr>
      </w:pPr>
      <w:r>
        <w:t xml:space="preserve">or adhere to</w:t>
      </w:r>
      <w:r>
        <w:t xml:space="preserve"> </w:t>
      </w:r>
      <w:r>
        <w:t xml:space="preserve">“most sucessful”</w:t>
      </w:r>
      <w:r>
        <w:t xml:space="preserve"> </w:t>
      </w:r>
      <w:r>
        <w:t xml:space="preserve">template.</w:t>
      </w:r>
    </w:p>
    <w:p>
      <w:pPr>
        <w:numPr>
          <w:ilvl w:val="1"/>
          <w:numId w:val="1027"/>
        </w:numPr>
      </w:pPr>
      <w:r>
        <w:t xml:space="preserve">Ensure to include where each theme comes from.</w:t>
      </w:r>
    </w:p>
    <w:p>
      <w:pPr>
        <w:numPr>
          <w:ilvl w:val="1"/>
          <w:numId w:val="1027"/>
        </w:numPr>
      </w:pPr>
      <w:r>
        <w:t xml:space="preserve">Break sources down into different meaningful information products.</w:t>
      </w:r>
    </w:p>
    <w:p>
      <w:pPr>
        <w:numPr>
          <w:ilvl w:val="1"/>
          <w:numId w:val="1027"/>
        </w:numPr>
      </w:pPr>
      <w:r>
        <w:t xml:space="preserve">Start with direction provided…</w:t>
      </w:r>
    </w:p>
    <w:tbl>
      <w:tblPr>
        <w:tblStyle w:val="Table"/>
        <w:tblW w:type="pct" w:w="278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1. GSBPM</w:t>
            </w:r>
          </w:p>
        </w:tc>
      </w:tr>
    </w:tbl>
    <w:p>
      <w:pPr>
        <w:pStyle w:val="DefinitionTerm"/>
        <w:numPr>
          <w:ilvl w:val="0"/>
          <w:numId w:val="1000"/>
        </w:numPr>
      </w:pPr>
      <w:r>
        <w:t xml:space="preserve">Keep provided case studies as test items.</w:t>
      </w:r>
    </w:p>
    <w:p>
      <w:pPr>
        <w:pStyle w:val="Definition"/>
        <w:numPr>
          <w:ilvl w:val="0"/>
          <w:numId w:val="1000"/>
        </w:numPr>
      </w:pPr>
      <w:r>
        <w:t xml:space="preserve">What about field 6~</w:t>
      </w:r>
    </w:p>
    <w:p>
      <w:pPr>
        <w:numPr>
          <w:ilvl w:val="0"/>
          <w:numId w:val="1000"/>
        </w:numPr>
      </w:pPr>
      <w:r>
        <w:t xml:space="preserve">SMC OBJECTIVE</w:t>
      </w:r>
    </w:p>
    <w:p>
      <w:pPr>
        <w:pStyle w:val="Compact"/>
        <w:numPr>
          <w:ilvl w:val="1"/>
          <w:numId w:val="1028"/>
        </w:numPr>
      </w:pPr>
      <w:r>
        <w:t xml:space="preserve">PRE-ENDORSEMENT</w:t>
      </w:r>
    </w:p>
    <w:p>
      <w:pPr>
        <w:numPr>
          <w:ilvl w:val="0"/>
          <w:numId w:val="1000"/>
        </w:numPr>
      </w:pPr>
      <w:r>
        <w:t xml:space="preserve">Sub-elements</w:t>
      </w:r>
    </w:p>
    <w:p>
      <w:pPr>
        <w:pStyle w:val="Compact"/>
        <w:numPr>
          <w:ilvl w:val="1"/>
          <w:numId w:val="1029"/>
        </w:numPr>
      </w:pPr>
      <w:r>
        <w:t xml:space="preserve">See intake form.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0">
    <w:nsid w:val="00A99420"/>
    <w:multiLevelType w:val="multilevel"/>
    <w:lvl w:ilvl="0">
      <w:start w:val="0"/>
      <w:numFmt w:val="decimal"/>
      <w:lvlText w:val="%1)"/>
      <w:lvlJc w:val="left"/>
      <w:pPr>
        <w:ind w:left="720" w:hanging="360"/>
      </w:pPr>
    </w:lvl>
    <w:lvl w:ilvl="1">
      <w:start w:val="0"/>
      <w:numFmt w:val="decimal"/>
      <w:lvlText w:val="%2)"/>
      <w:lvlJc w:val="left"/>
      <w:pPr>
        <w:ind w:left="1440" w:hanging="360"/>
      </w:pPr>
    </w:lvl>
    <w:lvl w:ilvl="2">
      <w:start w:val="0"/>
      <w:numFmt w:val="decimal"/>
      <w:lvlText w:val="%3)"/>
      <w:lvlJc w:val="left"/>
      <w:pPr>
        <w:ind w:left="2160" w:hanging="360"/>
      </w:pPr>
    </w:lvl>
    <w:lvl w:ilvl="3">
      <w:start w:val="0"/>
      <w:numFmt w:val="decimal"/>
      <w:lvlText w:val="%4)"/>
      <w:lvlJc w:val="left"/>
      <w:pPr>
        <w:ind w:left="2880" w:hanging="360"/>
      </w:pPr>
    </w:lvl>
    <w:lvl w:ilvl="4">
      <w:start w:val="0"/>
      <w:numFmt w:val="decimal"/>
      <w:lvlText w:val="%5)"/>
      <w:lvlJc w:val="left"/>
      <w:pPr>
        <w:ind w:left="3600" w:hanging="360"/>
      </w:pPr>
    </w:lvl>
    <w:lvl w:ilvl="5">
      <w:start w:val="0"/>
      <w:numFmt w:val="decimal"/>
      <w:lvlText w:val="%6)"/>
      <w:lvlJc w:val="left"/>
      <w:pPr>
        <w:ind w:left="4320" w:hanging="360"/>
      </w:pPr>
    </w:lvl>
    <w:lvl w:ilvl="6">
      <w:start w:val="0"/>
      <w:numFmt w:val="decimal"/>
      <w:lvlText w:val="%7)"/>
      <w:lvlJc w:val="left"/>
      <w:pPr>
        <w:ind w:left="5040" w:hanging="360"/>
      </w:pPr>
    </w:lvl>
    <w:lvl w:ilvl="7">
      <w:start w:val="0"/>
      <w:numFmt w:val="decimal"/>
      <w:lvlText w:val="%8)"/>
      <w:lvlJc w:val="left"/>
      <w:pPr>
        <w:ind w:left="5760" w:hanging="360"/>
      </w:pPr>
    </w:lvl>
    <w:lvl w:ilvl="8">
      <w:start w:val="0"/>
      <w:numFmt w:val="decimal"/>
      <w:lvlText w:val="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2025-09-09T17:17:07Z</dcterms:created>
  <dcterms:modified xsi:type="dcterms:W3CDTF">2025-09-09T17:17:07Z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