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A69052" w14:textId="32E3F774" w:rsidR="00164FA7" w:rsidRPr="00C51335" w:rsidRDefault="00E91B26" w:rsidP="00164FA7">
      <w:pPr>
        <w:pStyle w:val="Title"/>
        <w:tabs>
          <w:tab w:val="left" w:pos="6783"/>
        </w:tabs>
      </w:pPr>
      <w:bookmarkStart w:id="0" w:name="_Toc458598970"/>
      <w:r>
        <w:t>Collateral Web</w:t>
      </w:r>
      <w:bookmarkEnd w:id="0"/>
    </w:p>
    <w:p w14:paraId="1EB28EA1" w14:textId="69DE23E9" w:rsidR="00164FA7" w:rsidRDefault="00164FA7" w:rsidP="00E91B26">
      <w:pPr>
        <w:pStyle w:val="Subtitle"/>
      </w:pPr>
      <w:r>
        <w:t xml:space="preserve">TFS </w:t>
      </w:r>
      <w:r w:rsidR="00D766ED">
        <w:t>89509</w:t>
      </w:r>
      <w:r w:rsidRPr="004326F8">
        <w:t xml:space="preserve"> </w:t>
      </w:r>
      <w:r>
        <w:t xml:space="preserve">– </w:t>
      </w:r>
      <w:r w:rsidR="00D766ED" w:rsidRPr="00D766ED">
        <w:t>201</w:t>
      </w:r>
      <w:r w:rsidR="00F50279">
        <w:t>6 Tax Season</w:t>
      </w:r>
      <w:r w:rsidR="00D766ED" w:rsidRPr="00D766ED">
        <w:t xml:space="preserve"> IRS Requirements for Real Estate Collateral</w:t>
      </w:r>
    </w:p>
    <w:p w14:paraId="0F636872" w14:textId="77777777" w:rsidR="00E91B26" w:rsidRPr="00E91B26" w:rsidRDefault="00E91B26" w:rsidP="00E91B26"/>
    <w:p w14:paraId="4316896F" w14:textId="77777777" w:rsidR="00164FA7" w:rsidRDefault="00164FA7" w:rsidP="00164FA7">
      <w:pPr>
        <w:pStyle w:val="CoverPageAbstractTitle"/>
      </w:pPr>
      <w:r>
        <w:t>Feature Overview</w:t>
      </w:r>
      <w:r w:rsidRPr="008F5DA3">
        <w:t xml:space="preserve"> </w:t>
      </w:r>
    </w:p>
    <w:p w14:paraId="5C77D4E2" w14:textId="32AC6889" w:rsidR="00164FA7" w:rsidRDefault="00164FA7" w:rsidP="003A0351">
      <w:pPr>
        <w:tabs>
          <w:tab w:val="right" w:pos="10800"/>
        </w:tabs>
      </w:pPr>
      <w:r>
        <w:rPr>
          <w:noProof/>
        </w:rPr>
        <mc:AlternateContent>
          <mc:Choice Requires="wps">
            <w:drawing>
              <wp:inline distT="0" distB="0" distL="0" distR="0" wp14:anchorId="29821F21" wp14:editId="2F8AD7D7">
                <wp:extent cx="6798365" cy="1375576"/>
                <wp:effectExtent l="0" t="0" r="2540" b="0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8365" cy="13755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682D80" w14:textId="29E552C0" w:rsidR="00164FA7" w:rsidRPr="007D08F2" w:rsidRDefault="00D766ED" w:rsidP="00164FA7">
                            <w:pPr>
                              <w:pStyle w:val="CoverPageAbstractBody"/>
                            </w:pPr>
                            <w:r>
                              <w:t>The IRS has added additional requirements for form 1098 to collect information about the address of the property securing a mortgage.  This information needs to be collected in the Collateral application so that it can be furnished to the IRS.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width:535.3pt;height:108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" fillcolor="white [3201]" stroked="f" strokeweight=".5pt">
                <v:textbox inset="0,,0">
                  <w:txbxContent>
                    <w:p w14:paraId="78682D80" w14:textId="29E552C0" w:rsidR="00164FA7" w:rsidRPr="007D08F2" w:rsidRDefault="00D766ED" w:rsidP="00164FA7">
                      <w:pPr>
                        <w:pStyle w:val="CoverPageAbstractBody"/>
                      </w:pPr>
                      <w:r>
                        <w:t>The IRS has added additional requirements for form 1098 to collect information about the address of the property securing a mortgage.  This information needs to be collected in the Collateral application so that it can be furnished to the IRS.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C2EDA95" w14:textId="77777777" w:rsidR="00164FA7" w:rsidRDefault="00164FA7" w:rsidP="00164FA7">
      <w:pPr>
        <w:pStyle w:val="Heading1"/>
      </w:pPr>
      <w:bookmarkStart w:id="1" w:name="_Toc440519241"/>
      <w:bookmarkStart w:id="2" w:name="_Toc458598971"/>
      <w:r>
        <w:t>Document Change History</w:t>
      </w:r>
      <w:bookmarkEnd w:id="1"/>
      <w:bookmarkEnd w:id="2"/>
    </w:p>
    <w:tbl>
      <w:tblPr>
        <w:tblStyle w:val="FPITemplateTable"/>
        <w:tblW w:w="0" w:type="auto"/>
        <w:tblLook w:val="04A0" w:firstRow="1" w:lastRow="0" w:firstColumn="1" w:lastColumn="0" w:noHBand="0" w:noVBand="1"/>
      </w:tblPr>
      <w:tblGrid>
        <w:gridCol w:w="918"/>
        <w:gridCol w:w="1710"/>
        <w:gridCol w:w="5040"/>
        <w:gridCol w:w="1530"/>
        <w:gridCol w:w="1818"/>
      </w:tblGrid>
      <w:tr w:rsidR="00164FA7" w14:paraId="20140953" w14:textId="77777777" w:rsidTr="009953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18" w:type="dxa"/>
          </w:tcPr>
          <w:p w14:paraId="2C848954" w14:textId="77777777" w:rsidR="00164FA7" w:rsidRDefault="00164FA7" w:rsidP="00995307">
            <w:pPr>
              <w:rPr>
                <w:szCs w:val="20"/>
              </w:rPr>
            </w:pPr>
            <w:r>
              <w:rPr>
                <w:szCs w:val="20"/>
              </w:rPr>
              <w:t>Version</w:t>
            </w:r>
          </w:p>
        </w:tc>
        <w:tc>
          <w:tcPr>
            <w:tcW w:w="1710" w:type="dxa"/>
          </w:tcPr>
          <w:p w14:paraId="73953773" w14:textId="77777777" w:rsidR="00164FA7" w:rsidRDefault="00164FA7" w:rsidP="00995307">
            <w:pPr>
              <w:rPr>
                <w:szCs w:val="20"/>
              </w:rPr>
            </w:pPr>
            <w:r>
              <w:rPr>
                <w:szCs w:val="20"/>
              </w:rPr>
              <w:t>Date Changed</w:t>
            </w:r>
          </w:p>
        </w:tc>
        <w:tc>
          <w:tcPr>
            <w:tcW w:w="5040" w:type="dxa"/>
          </w:tcPr>
          <w:p w14:paraId="3E7D321C" w14:textId="77777777" w:rsidR="00164FA7" w:rsidRDefault="00164FA7" w:rsidP="00995307">
            <w:pPr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1530" w:type="dxa"/>
          </w:tcPr>
          <w:p w14:paraId="63F83542" w14:textId="77777777" w:rsidR="00164FA7" w:rsidRDefault="00164FA7" w:rsidP="00995307">
            <w:pPr>
              <w:rPr>
                <w:szCs w:val="20"/>
              </w:rPr>
            </w:pPr>
            <w:r>
              <w:rPr>
                <w:szCs w:val="20"/>
              </w:rPr>
              <w:t>Approved By</w:t>
            </w:r>
          </w:p>
        </w:tc>
        <w:tc>
          <w:tcPr>
            <w:tcW w:w="1818" w:type="dxa"/>
          </w:tcPr>
          <w:p w14:paraId="4420240E" w14:textId="77777777" w:rsidR="00164FA7" w:rsidRDefault="00164FA7" w:rsidP="00995307">
            <w:pPr>
              <w:rPr>
                <w:szCs w:val="20"/>
              </w:rPr>
            </w:pPr>
            <w:r>
              <w:rPr>
                <w:szCs w:val="20"/>
              </w:rPr>
              <w:t>Date Approved</w:t>
            </w:r>
          </w:p>
        </w:tc>
      </w:tr>
      <w:tr w:rsidR="00164FA7" w14:paraId="6B214A55" w14:textId="77777777" w:rsidTr="00995307">
        <w:tc>
          <w:tcPr>
            <w:tcW w:w="918" w:type="dxa"/>
          </w:tcPr>
          <w:p w14:paraId="3BB67FA2" w14:textId="77777777" w:rsidR="00164FA7" w:rsidRDefault="00164FA7" w:rsidP="00995307">
            <w:r>
              <w:t>1</w:t>
            </w:r>
          </w:p>
        </w:tc>
        <w:tc>
          <w:tcPr>
            <w:tcW w:w="1710" w:type="dxa"/>
          </w:tcPr>
          <w:p w14:paraId="634B3275" w14:textId="346E3CBC" w:rsidR="00164FA7" w:rsidRDefault="00164FA7" w:rsidP="00E91B26">
            <w:r>
              <w:t>0</w:t>
            </w:r>
            <w:r w:rsidR="00E91B26">
              <w:t>8/10</w:t>
            </w:r>
            <w:r>
              <w:t>/16</w:t>
            </w:r>
          </w:p>
        </w:tc>
        <w:tc>
          <w:tcPr>
            <w:tcW w:w="5040" w:type="dxa"/>
          </w:tcPr>
          <w:p w14:paraId="56DB8CB7" w14:textId="77777777" w:rsidR="00164FA7" w:rsidRDefault="00164FA7" w:rsidP="00995307">
            <w:r>
              <w:t>Document started</w:t>
            </w:r>
          </w:p>
        </w:tc>
        <w:tc>
          <w:tcPr>
            <w:tcW w:w="1530" w:type="dxa"/>
          </w:tcPr>
          <w:p w14:paraId="3FB23CFF" w14:textId="58292A56" w:rsidR="00164FA7" w:rsidRDefault="00E91B26" w:rsidP="00995307">
            <w:r>
              <w:t>Rebec</w:t>
            </w:r>
            <w:r w:rsidR="00D65846">
              <w:t>c</w:t>
            </w:r>
            <w:r>
              <w:t>a McFarland</w:t>
            </w:r>
          </w:p>
        </w:tc>
        <w:tc>
          <w:tcPr>
            <w:tcW w:w="1818" w:type="dxa"/>
          </w:tcPr>
          <w:p w14:paraId="33DAC76C" w14:textId="754DFDD1" w:rsidR="00164FA7" w:rsidRDefault="00E91B26" w:rsidP="00995307">
            <w:r>
              <w:t>08/10/16</w:t>
            </w:r>
          </w:p>
        </w:tc>
      </w:tr>
      <w:tr w:rsidR="00164FA7" w14:paraId="0B056A4E" w14:textId="77777777" w:rsidTr="009953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18" w:type="dxa"/>
          </w:tcPr>
          <w:p w14:paraId="772D7F62" w14:textId="30B6EEFC" w:rsidR="00164FA7" w:rsidRDefault="00D65846" w:rsidP="00995307">
            <w:r>
              <w:t>2</w:t>
            </w:r>
          </w:p>
        </w:tc>
        <w:tc>
          <w:tcPr>
            <w:tcW w:w="1710" w:type="dxa"/>
          </w:tcPr>
          <w:p w14:paraId="277CD102" w14:textId="66783AA0" w:rsidR="00164FA7" w:rsidRDefault="00D65846" w:rsidP="00995307">
            <w:r>
              <w:t>9/30/2016</w:t>
            </w:r>
          </w:p>
        </w:tc>
        <w:tc>
          <w:tcPr>
            <w:tcW w:w="5040" w:type="dxa"/>
          </w:tcPr>
          <w:p w14:paraId="7A6AFDAF" w14:textId="7586F58D" w:rsidR="00164FA7" w:rsidRDefault="00D65846" w:rsidP="00995307">
            <w:r>
              <w:t>Updated to include second option</w:t>
            </w:r>
          </w:p>
        </w:tc>
        <w:tc>
          <w:tcPr>
            <w:tcW w:w="1530" w:type="dxa"/>
          </w:tcPr>
          <w:p w14:paraId="7593191C" w14:textId="6C459D7F" w:rsidR="00164FA7" w:rsidRDefault="00D65846" w:rsidP="00995307">
            <w:r>
              <w:t>Kevin Geissler</w:t>
            </w:r>
          </w:p>
        </w:tc>
        <w:tc>
          <w:tcPr>
            <w:tcW w:w="1818" w:type="dxa"/>
          </w:tcPr>
          <w:p w14:paraId="27372EA6" w14:textId="03793532" w:rsidR="00164FA7" w:rsidRDefault="00164FA7" w:rsidP="00995307"/>
        </w:tc>
      </w:tr>
      <w:tr w:rsidR="00164FA7" w14:paraId="69625FAE" w14:textId="77777777" w:rsidTr="00995307">
        <w:tc>
          <w:tcPr>
            <w:tcW w:w="918" w:type="dxa"/>
          </w:tcPr>
          <w:p w14:paraId="69CBD733" w14:textId="39465C0A" w:rsidR="00164FA7" w:rsidRDefault="00164FA7" w:rsidP="00995307">
            <w:pPr>
              <w:rPr>
                <w:szCs w:val="20"/>
              </w:rPr>
            </w:pPr>
          </w:p>
        </w:tc>
        <w:tc>
          <w:tcPr>
            <w:tcW w:w="1710" w:type="dxa"/>
          </w:tcPr>
          <w:p w14:paraId="4C0BA774" w14:textId="27BA8328" w:rsidR="00164FA7" w:rsidRDefault="00164FA7" w:rsidP="00995307">
            <w:pPr>
              <w:rPr>
                <w:szCs w:val="20"/>
              </w:rPr>
            </w:pPr>
          </w:p>
        </w:tc>
        <w:tc>
          <w:tcPr>
            <w:tcW w:w="5040" w:type="dxa"/>
          </w:tcPr>
          <w:p w14:paraId="7623E481" w14:textId="2925BC6E" w:rsidR="00164FA7" w:rsidRDefault="00164FA7" w:rsidP="00995307">
            <w:pPr>
              <w:rPr>
                <w:szCs w:val="20"/>
              </w:rPr>
            </w:pPr>
          </w:p>
        </w:tc>
        <w:tc>
          <w:tcPr>
            <w:tcW w:w="1530" w:type="dxa"/>
          </w:tcPr>
          <w:p w14:paraId="5A02211F" w14:textId="77777777" w:rsidR="00164FA7" w:rsidRDefault="00164FA7" w:rsidP="00995307">
            <w:pPr>
              <w:rPr>
                <w:szCs w:val="20"/>
              </w:rPr>
            </w:pPr>
          </w:p>
        </w:tc>
        <w:tc>
          <w:tcPr>
            <w:tcW w:w="1818" w:type="dxa"/>
          </w:tcPr>
          <w:p w14:paraId="1EBD90A2" w14:textId="77777777" w:rsidR="00164FA7" w:rsidRDefault="00164FA7" w:rsidP="00995307">
            <w:pPr>
              <w:rPr>
                <w:szCs w:val="20"/>
              </w:rPr>
            </w:pPr>
          </w:p>
        </w:tc>
      </w:tr>
      <w:tr w:rsidR="00164FA7" w14:paraId="6A00EEC4" w14:textId="77777777" w:rsidTr="009953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18" w:type="dxa"/>
          </w:tcPr>
          <w:p w14:paraId="7DFD8553" w14:textId="5FFDDD75" w:rsidR="00164FA7" w:rsidRDefault="00164FA7" w:rsidP="00995307">
            <w:pPr>
              <w:rPr>
                <w:szCs w:val="20"/>
              </w:rPr>
            </w:pPr>
          </w:p>
        </w:tc>
        <w:tc>
          <w:tcPr>
            <w:tcW w:w="1710" w:type="dxa"/>
          </w:tcPr>
          <w:p w14:paraId="01F0CFAC" w14:textId="3CDC06CE" w:rsidR="00164FA7" w:rsidRDefault="00164FA7" w:rsidP="002E2A70">
            <w:pPr>
              <w:rPr>
                <w:szCs w:val="20"/>
              </w:rPr>
            </w:pPr>
          </w:p>
        </w:tc>
        <w:tc>
          <w:tcPr>
            <w:tcW w:w="5040" w:type="dxa"/>
          </w:tcPr>
          <w:p w14:paraId="0E5B9908" w14:textId="1CBDEA8E" w:rsidR="00164FA7" w:rsidRDefault="00164FA7" w:rsidP="00995307">
            <w:pPr>
              <w:rPr>
                <w:szCs w:val="20"/>
              </w:rPr>
            </w:pPr>
          </w:p>
        </w:tc>
        <w:tc>
          <w:tcPr>
            <w:tcW w:w="1530" w:type="dxa"/>
          </w:tcPr>
          <w:p w14:paraId="6B0A8D71" w14:textId="00000B4B" w:rsidR="00164FA7" w:rsidRDefault="00164FA7" w:rsidP="00995307">
            <w:pPr>
              <w:rPr>
                <w:szCs w:val="20"/>
              </w:rPr>
            </w:pPr>
          </w:p>
        </w:tc>
        <w:tc>
          <w:tcPr>
            <w:tcW w:w="1818" w:type="dxa"/>
          </w:tcPr>
          <w:p w14:paraId="0EE1081D" w14:textId="4C0F3F66" w:rsidR="00164FA7" w:rsidRDefault="00164FA7" w:rsidP="00995307">
            <w:pPr>
              <w:rPr>
                <w:szCs w:val="20"/>
              </w:rPr>
            </w:pPr>
          </w:p>
        </w:tc>
      </w:tr>
      <w:tr w:rsidR="00164FA7" w14:paraId="4E0FD8B8" w14:textId="77777777" w:rsidTr="00995307">
        <w:tc>
          <w:tcPr>
            <w:tcW w:w="918" w:type="dxa"/>
          </w:tcPr>
          <w:p w14:paraId="40D4B1D1" w14:textId="53DF7562" w:rsidR="00164FA7" w:rsidRDefault="00164FA7" w:rsidP="00995307">
            <w:pPr>
              <w:rPr>
                <w:szCs w:val="20"/>
              </w:rPr>
            </w:pPr>
          </w:p>
        </w:tc>
        <w:tc>
          <w:tcPr>
            <w:tcW w:w="1710" w:type="dxa"/>
          </w:tcPr>
          <w:p w14:paraId="3AB665E2" w14:textId="77777777" w:rsidR="00164FA7" w:rsidRDefault="00164FA7" w:rsidP="00995307">
            <w:pPr>
              <w:rPr>
                <w:szCs w:val="20"/>
              </w:rPr>
            </w:pPr>
          </w:p>
        </w:tc>
        <w:tc>
          <w:tcPr>
            <w:tcW w:w="5040" w:type="dxa"/>
          </w:tcPr>
          <w:p w14:paraId="026F6978" w14:textId="77777777" w:rsidR="00164FA7" w:rsidRDefault="00164FA7" w:rsidP="00995307">
            <w:pPr>
              <w:rPr>
                <w:szCs w:val="20"/>
              </w:rPr>
            </w:pPr>
          </w:p>
        </w:tc>
        <w:tc>
          <w:tcPr>
            <w:tcW w:w="1530" w:type="dxa"/>
          </w:tcPr>
          <w:p w14:paraId="072DD652" w14:textId="77777777" w:rsidR="00164FA7" w:rsidRDefault="00164FA7" w:rsidP="00995307">
            <w:pPr>
              <w:rPr>
                <w:szCs w:val="20"/>
              </w:rPr>
            </w:pPr>
          </w:p>
        </w:tc>
        <w:tc>
          <w:tcPr>
            <w:tcW w:w="1818" w:type="dxa"/>
          </w:tcPr>
          <w:p w14:paraId="0483C456" w14:textId="77777777" w:rsidR="00164FA7" w:rsidRDefault="00164FA7" w:rsidP="00995307">
            <w:pPr>
              <w:rPr>
                <w:szCs w:val="20"/>
              </w:rPr>
            </w:pPr>
          </w:p>
        </w:tc>
      </w:tr>
    </w:tbl>
    <w:p w14:paraId="50F9F259" w14:textId="77777777" w:rsidR="00164FA7" w:rsidRDefault="00164FA7" w:rsidP="00164FA7"/>
    <w:p w14:paraId="1FD31BAC" w14:textId="77777777" w:rsidR="00164FA7" w:rsidRDefault="00164FA7" w:rsidP="00164FA7">
      <w:pPr>
        <w:tabs>
          <w:tab w:val="right" w:pos="10800"/>
        </w:tabs>
      </w:pPr>
      <w:r>
        <w:tab/>
      </w:r>
    </w:p>
    <w:p w14:paraId="00D95913" w14:textId="77777777" w:rsidR="00164FA7" w:rsidRPr="004326F8" w:rsidRDefault="00164FA7" w:rsidP="00164FA7">
      <w:pPr>
        <w:pStyle w:val="CoverPageAuthor"/>
        <w:rPr>
          <w:sz w:val="36"/>
          <w:szCs w:val="36"/>
        </w:rPr>
      </w:pPr>
      <w:r>
        <w:rPr>
          <w:sz w:val="36"/>
          <w:szCs w:val="36"/>
        </w:rPr>
        <w:t>Credit Products</w:t>
      </w:r>
    </w:p>
    <w:p w14:paraId="2D3ADB3C" w14:textId="0CB93F34" w:rsidR="00164FA7" w:rsidRDefault="00E91B26" w:rsidP="00164FA7">
      <w:pPr>
        <w:pStyle w:val="CoverPageDate"/>
      </w:pPr>
      <w:r>
        <w:t>August 10</w:t>
      </w:r>
      <w:r w:rsidR="00164FA7">
        <w:t>, 2016</w:t>
      </w:r>
    </w:p>
    <w:p w14:paraId="45F96284" w14:textId="77777777" w:rsidR="00164FA7" w:rsidRDefault="00164FA7" w:rsidP="00164FA7">
      <w:pPr>
        <w:pStyle w:val="TOCHeading"/>
        <w:rPr>
          <w:rFonts w:eastAsia="Times New Roman" w:cs="Times New Roman"/>
          <w:sz w:val="22"/>
          <w:szCs w:val="22"/>
        </w:rPr>
      </w:pPr>
    </w:p>
    <w:sdt>
      <w:sdtPr>
        <w:rPr>
          <w:sz w:val="44"/>
          <w:szCs w:val="44"/>
        </w:rPr>
        <w:id w:val="-1252733564"/>
        <w:docPartObj>
          <w:docPartGallery w:val="Table of Contents"/>
          <w:docPartUnique/>
        </w:docPartObj>
      </w:sdtPr>
      <w:sdtEndPr>
        <w:rPr>
          <w:b/>
          <w:bCs/>
          <w:noProof/>
          <w:sz w:val="22"/>
          <w:szCs w:val="22"/>
        </w:rPr>
      </w:sdtEndPr>
      <w:sdtContent>
        <w:p w14:paraId="0B453F81" w14:textId="77777777" w:rsidR="00164FA7" w:rsidRPr="004326F8" w:rsidRDefault="00164FA7" w:rsidP="00164FA7">
          <w:pPr>
            <w:spacing w:after="160" w:line="259" w:lineRule="auto"/>
            <w:rPr>
              <w:sz w:val="44"/>
              <w:szCs w:val="44"/>
            </w:rPr>
          </w:pPr>
          <w:r w:rsidRPr="004326F8">
            <w:rPr>
              <w:sz w:val="44"/>
              <w:szCs w:val="44"/>
            </w:rPr>
            <w:t xml:space="preserve">Table of Contents </w:t>
          </w:r>
        </w:p>
        <w:p w14:paraId="1A5F1C0D" w14:textId="77777777" w:rsidR="00345365" w:rsidRDefault="00164FA7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8598970" w:history="1">
            <w:r w:rsidR="00345365" w:rsidRPr="00D31715">
              <w:rPr>
                <w:rStyle w:val="Hyperlink"/>
                <w:noProof/>
              </w:rPr>
              <w:t>Collateral Web</w:t>
            </w:r>
            <w:r w:rsidR="00345365">
              <w:rPr>
                <w:noProof/>
                <w:webHidden/>
              </w:rPr>
              <w:tab/>
            </w:r>
            <w:r w:rsidR="00345365">
              <w:rPr>
                <w:noProof/>
                <w:webHidden/>
              </w:rPr>
              <w:fldChar w:fldCharType="begin"/>
            </w:r>
            <w:r w:rsidR="00345365">
              <w:rPr>
                <w:noProof/>
                <w:webHidden/>
              </w:rPr>
              <w:instrText xml:space="preserve"> PAGEREF _Toc458598970 \h </w:instrText>
            </w:r>
            <w:r w:rsidR="00345365">
              <w:rPr>
                <w:noProof/>
                <w:webHidden/>
              </w:rPr>
            </w:r>
            <w:r w:rsidR="00345365">
              <w:rPr>
                <w:noProof/>
                <w:webHidden/>
              </w:rPr>
              <w:fldChar w:fldCharType="separate"/>
            </w:r>
            <w:r w:rsidR="00345365">
              <w:rPr>
                <w:noProof/>
                <w:webHidden/>
              </w:rPr>
              <w:t>1</w:t>
            </w:r>
            <w:r w:rsidR="00345365">
              <w:rPr>
                <w:noProof/>
                <w:webHidden/>
              </w:rPr>
              <w:fldChar w:fldCharType="end"/>
            </w:r>
          </w:hyperlink>
        </w:p>
        <w:p w14:paraId="4DC3F15E" w14:textId="77777777" w:rsidR="00345365" w:rsidRDefault="009026DE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58598971" w:history="1">
            <w:r w:rsidR="00345365" w:rsidRPr="00D31715">
              <w:rPr>
                <w:rStyle w:val="Hyperlink"/>
                <w:noProof/>
              </w:rPr>
              <w:t>Document Change History</w:t>
            </w:r>
            <w:r w:rsidR="00345365">
              <w:rPr>
                <w:noProof/>
                <w:webHidden/>
              </w:rPr>
              <w:tab/>
            </w:r>
            <w:r w:rsidR="00345365">
              <w:rPr>
                <w:noProof/>
                <w:webHidden/>
              </w:rPr>
              <w:fldChar w:fldCharType="begin"/>
            </w:r>
            <w:r w:rsidR="00345365">
              <w:rPr>
                <w:noProof/>
                <w:webHidden/>
              </w:rPr>
              <w:instrText xml:space="preserve"> PAGEREF _Toc458598971 \h </w:instrText>
            </w:r>
            <w:r w:rsidR="00345365">
              <w:rPr>
                <w:noProof/>
                <w:webHidden/>
              </w:rPr>
            </w:r>
            <w:r w:rsidR="00345365">
              <w:rPr>
                <w:noProof/>
                <w:webHidden/>
              </w:rPr>
              <w:fldChar w:fldCharType="separate"/>
            </w:r>
            <w:r w:rsidR="00345365">
              <w:rPr>
                <w:noProof/>
                <w:webHidden/>
              </w:rPr>
              <w:t>1</w:t>
            </w:r>
            <w:r w:rsidR="00345365">
              <w:rPr>
                <w:noProof/>
                <w:webHidden/>
              </w:rPr>
              <w:fldChar w:fldCharType="end"/>
            </w:r>
          </w:hyperlink>
        </w:p>
        <w:p w14:paraId="710F8A66" w14:textId="77777777" w:rsidR="00345365" w:rsidRDefault="009026DE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58598972" w:history="1">
            <w:r w:rsidR="00345365" w:rsidRPr="00D31715">
              <w:rPr>
                <w:rStyle w:val="Hyperlink"/>
                <w:noProof/>
              </w:rPr>
              <w:t>Statement of the Problem</w:t>
            </w:r>
            <w:r w:rsidR="00345365">
              <w:rPr>
                <w:noProof/>
                <w:webHidden/>
              </w:rPr>
              <w:tab/>
            </w:r>
            <w:r w:rsidR="00345365">
              <w:rPr>
                <w:noProof/>
                <w:webHidden/>
              </w:rPr>
              <w:fldChar w:fldCharType="begin"/>
            </w:r>
            <w:r w:rsidR="00345365">
              <w:rPr>
                <w:noProof/>
                <w:webHidden/>
              </w:rPr>
              <w:instrText xml:space="preserve"> PAGEREF _Toc458598972 \h </w:instrText>
            </w:r>
            <w:r w:rsidR="00345365">
              <w:rPr>
                <w:noProof/>
                <w:webHidden/>
              </w:rPr>
            </w:r>
            <w:r w:rsidR="00345365">
              <w:rPr>
                <w:noProof/>
                <w:webHidden/>
              </w:rPr>
              <w:fldChar w:fldCharType="separate"/>
            </w:r>
            <w:r w:rsidR="00345365">
              <w:rPr>
                <w:noProof/>
                <w:webHidden/>
              </w:rPr>
              <w:t>2</w:t>
            </w:r>
            <w:r w:rsidR="00345365">
              <w:rPr>
                <w:noProof/>
                <w:webHidden/>
              </w:rPr>
              <w:fldChar w:fldCharType="end"/>
            </w:r>
          </w:hyperlink>
        </w:p>
        <w:p w14:paraId="7C3D506E" w14:textId="77777777" w:rsidR="00345365" w:rsidRDefault="009026DE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58598973" w:history="1">
            <w:r w:rsidR="00345365" w:rsidRPr="00D31715">
              <w:rPr>
                <w:rStyle w:val="Hyperlink"/>
                <w:noProof/>
              </w:rPr>
              <w:t>Option A (FPI Recommendation): Add fields to Locations panel on Real Estate collateral</w:t>
            </w:r>
            <w:r w:rsidR="00345365">
              <w:rPr>
                <w:noProof/>
                <w:webHidden/>
              </w:rPr>
              <w:tab/>
            </w:r>
            <w:r w:rsidR="00345365">
              <w:rPr>
                <w:noProof/>
                <w:webHidden/>
              </w:rPr>
              <w:fldChar w:fldCharType="begin"/>
            </w:r>
            <w:r w:rsidR="00345365">
              <w:rPr>
                <w:noProof/>
                <w:webHidden/>
              </w:rPr>
              <w:instrText xml:space="preserve"> PAGEREF _Toc458598973 \h </w:instrText>
            </w:r>
            <w:r w:rsidR="00345365">
              <w:rPr>
                <w:noProof/>
                <w:webHidden/>
              </w:rPr>
            </w:r>
            <w:r w:rsidR="00345365">
              <w:rPr>
                <w:noProof/>
                <w:webHidden/>
              </w:rPr>
              <w:fldChar w:fldCharType="separate"/>
            </w:r>
            <w:r w:rsidR="00345365">
              <w:rPr>
                <w:noProof/>
                <w:webHidden/>
              </w:rPr>
              <w:t>2</w:t>
            </w:r>
            <w:r w:rsidR="00345365">
              <w:rPr>
                <w:noProof/>
                <w:webHidden/>
              </w:rPr>
              <w:fldChar w:fldCharType="end"/>
            </w:r>
          </w:hyperlink>
        </w:p>
        <w:p w14:paraId="4EA4685F" w14:textId="77777777" w:rsidR="00164FA7" w:rsidRDefault="00164FA7" w:rsidP="00164FA7">
          <w:r>
            <w:rPr>
              <w:b/>
              <w:bCs/>
              <w:noProof/>
            </w:rPr>
            <w:fldChar w:fldCharType="end"/>
          </w:r>
        </w:p>
      </w:sdtContent>
    </w:sdt>
    <w:p w14:paraId="4F9B19B8" w14:textId="4786FD2B" w:rsidR="00FF552F" w:rsidRDefault="00FF552F">
      <w:pPr>
        <w:spacing w:after="160" w:line="259" w:lineRule="auto"/>
        <w:rPr>
          <w:rFonts w:eastAsiaTheme="minorHAnsi" w:cs="Arial"/>
          <w:bCs/>
          <w:kern w:val="32"/>
          <w:sz w:val="44"/>
          <w:szCs w:val="44"/>
        </w:rPr>
      </w:pPr>
      <w:r>
        <w:br w:type="page"/>
      </w:r>
    </w:p>
    <w:p w14:paraId="20AB3942" w14:textId="77777777" w:rsidR="00FC61C1" w:rsidRDefault="00FC61C1" w:rsidP="00164FA7">
      <w:pPr>
        <w:pStyle w:val="Heading1"/>
      </w:pPr>
    </w:p>
    <w:p w14:paraId="1C575F3B" w14:textId="77777777" w:rsidR="00FC61C1" w:rsidRPr="00FC61C1" w:rsidRDefault="00FC61C1" w:rsidP="00FC61C1"/>
    <w:p w14:paraId="34F8403B" w14:textId="178279F6" w:rsidR="00E91B26" w:rsidRDefault="00D766ED" w:rsidP="00164FA7">
      <w:pPr>
        <w:rPr>
          <w:rFonts w:eastAsiaTheme="minorHAnsi" w:cs="Arial"/>
          <w:bCs/>
          <w:kern w:val="32"/>
          <w:sz w:val="44"/>
          <w:szCs w:val="44"/>
        </w:rPr>
      </w:pPr>
      <w:r w:rsidRPr="00D766ED">
        <w:rPr>
          <w:rFonts w:eastAsiaTheme="minorHAnsi" w:cs="Arial"/>
          <w:bCs/>
          <w:kern w:val="32"/>
          <w:sz w:val="44"/>
          <w:szCs w:val="44"/>
        </w:rPr>
        <w:t>TFS 89509 – 201</w:t>
      </w:r>
      <w:r w:rsidR="00F50279">
        <w:rPr>
          <w:rFonts w:eastAsiaTheme="minorHAnsi" w:cs="Arial"/>
          <w:bCs/>
          <w:kern w:val="32"/>
          <w:sz w:val="44"/>
          <w:szCs w:val="44"/>
        </w:rPr>
        <w:t>6</w:t>
      </w:r>
      <w:r w:rsidRPr="00D766ED">
        <w:rPr>
          <w:rFonts w:eastAsiaTheme="minorHAnsi" w:cs="Arial"/>
          <w:bCs/>
          <w:kern w:val="32"/>
          <w:sz w:val="44"/>
          <w:szCs w:val="44"/>
        </w:rPr>
        <w:t xml:space="preserve"> </w:t>
      </w:r>
      <w:r w:rsidR="00F50279">
        <w:rPr>
          <w:rFonts w:eastAsiaTheme="minorHAnsi" w:cs="Arial"/>
          <w:bCs/>
          <w:kern w:val="32"/>
          <w:sz w:val="44"/>
          <w:szCs w:val="44"/>
        </w:rPr>
        <w:t xml:space="preserve">Tax Season </w:t>
      </w:r>
      <w:r w:rsidRPr="00D766ED">
        <w:rPr>
          <w:rFonts w:eastAsiaTheme="minorHAnsi" w:cs="Arial"/>
          <w:bCs/>
          <w:kern w:val="32"/>
          <w:sz w:val="44"/>
          <w:szCs w:val="44"/>
        </w:rPr>
        <w:t>IRS Requirements for Real Estate Collateral</w:t>
      </w:r>
    </w:p>
    <w:p w14:paraId="2D7CFF4C" w14:textId="77777777" w:rsidR="00D766ED" w:rsidRDefault="00D766ED" w:rsidP="00164FA7"/>
    <w:p w14:paraId="02BDCB11" w14:textId="36FD03E8" w:rsidR="00164FA7" w:rsidRDefault="00FF552F" w:rsidP="00164FA7">
      <w:pPr>
        <w:pStyle w:val="Heading2"/>
      </w:pPr>
      <w:bookmarkStart w:id="3" w:name="_Toc458598972"/>
      <w:r>
        <w:t>Statement of the Problem</w:t>
      </w:r>
      <w:bookmarkEnd w:id="3"/>
    </w:p>
    <w:p w14:paraId="346DDC8E" w14:textId="77777777" w:rsidR="00D766ED" w:rsidRDefault="00D766ED" w:rsidP="00164FA7"/>
    <w:p w14:paraId="6D5F6B13" w14:textId="57AC8CA1" w:rsidR="00D766ED" w:rsidRDefault="00D766ED" w:rsidP="00164FA7">
      <w:pPr>
        <w:rPr>
          <w:noProof/>
        </w:rPr>
      </w:pPr>
      <w:r>
        <w:rPr>
          <w:noProof/>
        </w:rPr>
        <w:t xml:space="preserve">In the IRS instructions for Form 1098 in the 2016 tax year (see </w:t>
      </w:r>
      <w:hyperlink r:id="rId13" w:history="1">
        <w:r w:rsidRPr="000A2D4D">
          <w:rPr>
            <w:rStyle w:val="Hyperlink"/>
            <w:noProof/>
          </w:rPr>
          <w:t>https://www.irs.gov/pub/irs-pdf/i1098.pdf</w:t>
        </w:r>
      </w:hyperlink>
      <w:r>
        <w:rPr>
          <w:noProof/>
        </w:rPr>
        <w:t>), there are new data points to be collected:</w:t>
      </w:r>
    </w:p>
    <w:p w14:paraId="04E4C6D5" w14:textId="5AECB4B0" w:rsidR="00D766ED" w:rsidRDefault="00D766ED" w:rsidP="00D766ED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(Box 7) Address of Property Securing Mortgage</w:t>
      </w:r>
    </w:p>
    <w:p w14:paraId="23B249B5" w14:textId="5E36CF40" w:rsidR="00D766ED" w:rsidRDefault="00D766ED" w:rsidP="00D766ED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(Box 8) Property Address (If Different form Payers’s/Borrower’s Address)</w:t>
      </w:r>
    </w:p>
    <w:p w14:paraId="4A79AE7A" w14:textId="18DCB89B" w:rsidR="00D766ED" w:rsidRDefault="00D766ED" w:rsidP="00D766ED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(Box 9) Property Description (If No Address Available), e.g. </w:t>
      </w:r>
    </w:p>
    <w:p w14:paraId="4E5BD736" w14:textId="77777777" w:rsidR="00D766ED" w:rsidRDefault="00D766ED" w:rsidP="00D766ED">
      <w:pPr>
        <w:ind w:left="1080"/>
        <w:rPr>
          <w:noProof/>
        </w:rPr>
      </w:pPr>
      <w:r>
        <w:rPr>
          <w:noProof/>
        </w:rPr>
        <w:t>Jackson County, MO</w:t>
      </w:r>
    </w:p>
    <w:p w14:paraId="59B0469F" w14:textId="345C123A" w:rsidR="00D766ED" w:rsidRDefault="00D766ED" w:rsidP="00D766ED">
      <w:pPr>
        <w:ind w:left="1080"/>
        <w:rPr>
          <w:noProof/>
        </w:rPr>
      </w:pPr>
      <w:r>
        <w:rPr>
          <w:noProof/>
        </w:rPr>
        <w:t>AA-BBB-CC-DD-EE-F-GG-HHH</w:t>
      </w:r>
    </w:p>
    <w:p w14:paraId="2425512F" w14:textId="77777777" w:rsidR="00D766ED" w:rsidRDefault="00D766ED" w:rsidP="00164FA7">
      <w:pPr>
        <w:rPr>
          <w:noProof/>
        </w:rPr>
      </w:pPr>
    </w:p>
    <w:p w14:paraId="534B78BA" w14:textId="0F0D9318" w:rsidR="00FF552F" w:rsidRDefault="00D766ED" w:rsidP="00164FA7">
      <w:pPr>
        <w:rPr>
          <w:noProof/>
        </w:rPr>
      </w:pPr>
      <w:r>
        <w:rPr>
          <w:noProof/>
        </w:rPr>
        <w:t>This information needs to be collected by the Collateral app for Real Estate collateral so that it can be provided to the IRS at tax time.</w:t>
      </w:r>
      <w:r w:rsidR="00E26966">
        <w:rPr>
          <w:noProof/>
        </w:rPr>
        <w:t xml:space="preserve">  </w:t>
      </w:r>
    </w:p>
    <w:p w14:paraId="616F89FD" w14:textId="77777777" w:rsidR="00E26966" w:rsidRDefault="00E26966" w:rsidP="00164FA7">
      <w:pPr>
        <w:rPr>
          <w:noProof/>
        </w:rPr>
      </w:pPr>
    </w:p>
    <w:p w14:paraId="671A4C5E" w14:textId="0D1BBDCE" w:rsidR="00E26966" w:rsidRDefault="00E26966" w:rsidP="00164FA7">
      <w:pPr>
        <w:rPr>
          <w:noProof/>
        </w:rPr>
      </w:pPr>
      <w:r>
        <w:rPr>
          <w:noProof/>
        </w:rPr>
        <w:t xml:space="preserve">For Box 9, the IRS has specified that it should consist of the property’s jurisdiction (county and state) and then the Assessor Parcel Number(s).  See this document for example formats: </w:t>
      </w:r>
      <w:hyperlink r:id="rId14" w:history="1">
        <w:r w:rsidRPr="00CC272D">
          <w:rPr>
            <w:rStyle w:val="Hyperlink"/>
            <w:noProof/>
          </w:rPr>
          <w:t>http://portal.mlslistings.com/help/2011/05/26/apn-formats/</w:t>
        </w:r>
      </w:hyperlink>
    </w:p>
    <w:p w14:paraId="51B14E5B" w14:textId="77777777" w:rsidR="00E26966" w:rsidRDefault="00E26966" w:rsidP="00164FA7"/>
    <w:p w14:paraId="5A036145" w14:textId="77777777" w:rsidR="00FF552F" w:rsidRDefault="00FF552F" w:rsidP="00164FA7"/>
    <w:p w14:paraId="1D0C7BE9" w14:textId="77777777" w:rsidR="00164FA7" w:rsidRDefault="00164FA7" w:rsidP="00164FA7"/>
    <w:p w14:paraId="587BA3C7" w14:textId="041B0FB1" w:rsidR="00164FA7" w:rsidRDefault="00164FA7" w:rsidP="00D766ED">
      <w:pPr>
        <w:pStyle w:val="Heading2"/>
      </w:pPr>
      <w:bookmarkStart w:id="4" w:name="_Toc440519244"/>
      <w:bookmarkStart w:id="5" w:name="_Toc458598973"/>
      <w:r>
        <w:t xml:space="preserve">Option </w:t>
      </w:r>
      <w:r w:rsidR="00FF552F">
        <w:t>A</w:t>
      </w:r>
      <w:bookmarkEnd w:id="4"/>
      <w:r w:rsidR="00AD384A">
        <w:t xml:space="preserve">: </w:t>
      </w:r>
      <w:r w:rsidR="00D766ED">
        <w:t xml:space="preserve">Add </w:t>
      </w:r>
      <w:r w:rsidR="00B47592">
        <w:t>F</w:t>
      </w:r>
      <w:r w:rsidR="00D766ED">
        <w:t xml:space="preserve">ields to Locations </w:t>
      </w:r>
      <w:r w:rsidR="00B47592">
        <w:t>Panel on Real Estate C</w:t>
      </w:r>
      <w:r w:rsidR="00D766ED">
        <w:t>ollateral</w:t>
      </w:r>
      <w:bookmarkEnd w:id="5"/>
    </w:p>
    <w:p w14:paraId="2A68AE79" w14:textId="77777777" w:rsidR="00D766ED" w:rsidRPr="00D766ED" w:rsidRDefault="00D766ED" w:rsidP="00D766ED"/>
    <w:p w14:paraId="745C3293" w14:textId="18432F28" w:rsidR="00BA6D55" w:rsidRDefault="00D766ED" w:rsidP="00BA6D55">
      <w:pPr>
        <w:pStyle w:val="CoverPageAbstractBody"/>
        <w:rPr>
          <w:color w:val="auto"/>
        </w:rPr>
      </w:pPr>
      <w:r>
        <w:rPr>
          <w:color w:val="auto"/>
        </w:rPr>
        <w:t>We will now have a few items on the Locations panel on Real Estate collateral that will be configured on for all associations.  Some are new, and some are reused:</w:t>
      </w:r>
    </w:p>
    <w:p w14:paraId="1679E4B9" w14:textId="09EF9FF7" w:rsidR="00D766ED" w:rsidRDefault="00D766ED" w:rsidP="00D766ED">
      <w:pPr>
        <w:pStyle w:val="CoverPageAbstractBody"/>
        <w:numPr>
          <w:ilvl w:val="0"/>
          <w:numId w:val="2"/>
        </w:numPr>
        <w:rPr>
          <w:color w:val="auto"/>
        </w:rPr>
      </w:pPr>
      <w:r w:rsidRPr="00AD384A">
        <w:rPr>
          <w:b/>
          <w:color w:val="auto"/>
        </w:rPr>
        <w:t>Is Property Address Sam</w:t>
      </w:r>
      <w:r w:rsidR="00AD384A" w:rsidRPr="00AD384A">
        <w:rPr>
          <w:b/>
          <w:color w:val="auto"/>
        </w:rPr>
        <w:t>e As Mailing Address (Dropdown: YES</w:t>
      </w:r>
      <w:r w:rsidRPr="00AD384A">
        <w:rPr>
          <w:b/>
          <w:color w:val="auto"/>
        </w:rPr>
        <w:t>/</w:t>
      </w:r>
      <w:r w:rsidR="00AD384A" w:rsidRPr="00AD384A">
        <w:rPr>
          <w:b/>
          <w:color w:val="auto"/>
        </w:rPr>
        <w:t>NO</w:t>
      </w:r>
      <w:r w:rsidRPr="00AD384A">
        <w:rPr>
          <w:b/>
          <w:color w:val="auto"/>
        </w:rPr>
        <w:t>)</w:t>
      </w:r>
      <w:r>
        <w:rPr>
          <w:color w:val="auto"/>
        </w:rPr>
        <w:t xml:space="preserve"> – new, required field</w:t>
      </w:r>
    </w:p>
    <w:p w14:paraId="379B8E9C" w14:textId="21AB613E" w:rsidR="00D766ED" w:rsidRDefault="00D766ED" w:rsidP="00D766ED">
      <w:pPr>
        <w:pStyle w:val="CoverPageAbstractBody"/>
        <w:numPr>
          <w:ilvl w:val="0"/>
          <w:numId w:val="2"/>
        </w:numPr>
        <w:rPr>
          <w:color w:val="auto"/>
        </w:rPr>
      </w:pPr>
      <w:r w:rsidRPr="00AD384A">
        <w:rPr>
          <w:b/>
          <w:color w:val="auto"/>
        </w:rPr>
        <w:t>Address 1</w:t>
      </w:r>
      <w:r>
        <w:rPr>
          <w:color w:val="auto"/>
        </w:rPr>
        <w:t xml:space="preserve"> – existing field, only required if address is not the same and Property Description not filled out</w:t>
      </w:r>
    </w:p>
    <w:p w14:paraId="499C11BF" w14:textId="48D8733D" w:rsidR="00D766ED" w:rsidRDefault="00D766ED" w:rsidP="00D766ED">
      <w:pPr>
        <w:pStyle w:val="CoverPageAbstractBody"/>
        <w:numPr>
          <w:ilvl w:val="0"/>
          <w:numId w:val="2"/>
        </w:numPr>
        <w:rPr>
          <w:color w:val="auto"/>
        </w:rPr>
      </w:pPr>
      <w:r w:rsidRPr="00AD384A">
        <w:rPr>
          <w:b/>
          <w:color w:val="auto"/>
        </w:rPr>
        <w:t>Address 2</w:t>
      </w:r>
      <w:r w:rsidR="00AD384A">
        <w:rPr>
          <w:color w:val="auto"/>
        </w:rPr>
        <w:t xml:space="preserve"> </w:t>
      </w:r>
      <w:r>
        <w:rPr>
          <w:color w:val="auto"/>
        </w:rPr>
        <w:t>– existing field</w:t>
      </w:r>
    </w:p>
    <w:p w14:paraId="544F8F73" w14:textId="32C9C0F4" w:rsidR="00D766ED" w:rsidRDefault="00D766ED" w:rsidP="00D766ED">
      <w:pPr>
        <w:pStyle w:val="CoverPageAbstractBody"/>
        <w:numPr>
          <w:ilvl w:val="0"/>
          <w:numId w:val="2"/>
        </w:numPr>
        <w:rPr>
          <w:color w:val="auto"/>
        </w:rPr>
      </w:pPr>
      <w:r w:rsidRPr="00AD384A">
        <w:rPr>
          <w:b/>
          <w:color w:val="auto"/>
        </w:rPr>
        <w:t>City</w:t>
      </w:r>
      <w:r w:rsidR="00AD384A">
        <w:rPr>
          <w:b/>
          <w:color w:val="auto"/>
        </w:rPr>
        <w:t xml:space="preserve"> </w:t>
      </w:r>
      <w:r>
        <w:rPr>
          <w:color w:val="auto"/>
        </w:rPr>
        <w:t>– existing field, only required if address is not the same and Property Description not filled out</w:t>
      </w:r>
    </w:p>
    <w:p w14:paraId="0BBBECC4" w14:textId="00FC29A9" w:rsidR="00D766ED" w:rsidRDefault="00D766ED" w:rsidP="00D766ED">
      <w:pPr>
        <w:pStyle w:val="CoverPageAbstractBody"/>
        <w:numPr>
          <w:ilvl w:val="0"/>
          <w:numId w:val="2"/>
        </w:numPr>
        <w:rPr>
          <w:color w:val="auto"/>
        </w:rPr>
      </w:pPr>
      <w:r w:rsidRPr="00AD384A">
        <w:rPr>
          <w:b/>
          <w:color w:val="auto"/>
        </w:rPr>
        <w:t>State</w:t>
      </w:r>
      <w:r w:rsidR="00AD384A">
        <w:rPr>
          <w:b/>
          <w:color w:val="auto"/>
        </w:rPr>
        <w:t xml:space="preserve"> </w:t>
      </w:r>
      <w:r>
        <w:rPr>
          <w:color w:val="auto"/>
        </w:rPr>
        <w:t>– existing field, only required if address is not the same and Property Description not filled out</w:t>
      </w:r>
    </w:p>
    <w:p w14:paraId="3D1352CB" w14:textId="29550A6D" w:rsidR="00D766ED" w:rsidRDefault="00D766ED" w:rsidP="00D766ED">
      <w:pPr>
        <w:pStyle w:val="CoverPageAbstractBody"/>
        <w:numPr>
          <w:ilvl w:val="0"/>
          <w:numId w:val="2"/>
        </w:numPr>
        <w:rPr>
          <w:color w:val="auto"/>
        </w:rPr>
      </w:pPr>
      <w:r w:rsidRPr="00AD384A">
        <w:rPr>
          <w:b/>
          <w:color w:val="auto"/>
        </w:rPr>
        <w:t>Zip</w:t>
      </w:r>
      <w:r>
        <w:rPr>
          <w:color w:val="auto"/>
        </w:rPr>
        <w:t xml:space="preserve"> – existing field, only required if address is not the same and Property Description not filled out</w:t>
      </w:r>
    </w:p>
    <w:p w14:paraId="5A6B04D0" w14:textId="23EEE886" w:rsidR="00D766ED" w:rsidRDefault="00D766ED" w:rsidP="00D766ED">
      <w:pPr>
        <w:pStyle w:val="CoverPageAbstractBody"/>
        <w:numPr>
          <w:ilvl w:val="0"/>
          <w:numId w:val="2"/>
        </w:numPr>
        <w:rPr>
          <w:color w:val="auto"/>
        </w:rPr>
      </w:pPr>
      <w:r w:rsidRPr="00AD384A">
        <w:rPr>
          <w:b/>
          <w:color w:val="auto"/>
        </w:rPr>
        <w:t>Property Description (text field)</w:t>
      </w:r>
      <w:r>
        <w:rPr>
          <w:color w:val="auto"/>
        </w:rPr>
        <w:t xml:space="preserve"> – new field, only required if address is not the same and above address fields are not filled out</w:t>
      </w:r>
    </w:p>
    <w:p w14:paraId="64D6E3C7" w14:textId="77777777" w:rsidR="00AD384A" w:rsidRDefault="00AD384A" w:rsidP="00AD384A">
      <w:pPr>
        <w:pStyle w:val="CoverPageAbstractBody"/>
        <w:rPr>
          <w:b/>
          <w:color w:val="auto"/>
        </w:rPr>
      </w:pPr>
    </w:p>
    <w:p w14:paraId="22ED29A7" w14:textId="73A10326" w:rsidR="00AD384A" w:rsidRDefault="00AD384A" w:rsidP="00AD384A">
      <w:pPr>
        <w:pStyle w:val="CoverPageAbstractBody"/>
        <w:rPr>
          <w:color w:val="auto"/>
        </w:rPr>
      </w:pPr>
      <w:r>
        <w:rPr>
          <w:noProof/>
        </w:rPr>
        <w:drawing>
          <wp:inline distT="0" distB="0" distL="0" distR="0" wp14:anchorId="06621A94" wp14:editId="71ED892B">
            <wp:extent cx="6858000" cy="940390"/>
            <wp:effectExtent l="0" t="0" r="0" b="0"/>
            <wp:docPr id="1" name="Picture 1" descr="cid:image001.png@01D219A0.E4063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219A0.E4063700"/>
                    <pic:cNvPicPr>
                      <a:picLocks noChangeAspect="1" noChangeArrowheads="1"/>
                    </pic:cNvPicPr>
                  </pic:nvPicPr>
                  <pic:blipFill>
                    <a:blip r:embed="rId15"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4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DB5F0" w14:textId="29BB9AB7" w:rsidR="00D766ED" w:rsidRDefault="00D766ED" w:rsidP="00D766ED">
      <w:pPr>
        <w:pStyle w:val="CoverPageAbstractBody"/>
        <w:rPr>
          <w:color w:val="auto"/>
        </w:rPr>
      </w:pPr>
    </w:p>
    <w:p w14:paraId="5FE967E2" w14:textId="3E400DC4" w:rsidR="00D766ED" w:rsidRPr="00BA6D55" w:rsidRDefault="00D766ED" w:rsidP="00BA6D55">
      <w:pPr>
        <w:pStyle w:val="CoverPageAbstractBody"/>
        <w:rPr>
          <w:color w:val="auto"/>
        </w:rPr>
      </w:pPr>
    </w:p>
    <w:p w14:paraId="100D2159" w14:textId="0E4561F4" w:rsidR="00BA6D55" w:rsidRDefault="0040417E" w:rsidP="0040417E">
      <w:pPr>
        <w:pStyle w:val="Heading2"/>
      </w:pPr>
      <w:r w:rsidRPr="0040417E">
        <w:t>Option</w:t>
      </w:r>
      <w:r>
        <w:t xml:space="preserve"> B</w:t>
      </w:r>
      <w:r w:rsidR="00B47592">
        <w:t xml:space="preserve">: Link Address From </w:t>
      </w:r>
      <w:proofErr w:type="spellStart"/>
      <w:r w:rsidR="00B47592">
        <w:t>EmPOWER</w:t>
      </w:r>
      <w:proofErr w:type="spellEnd"/>
      <w:r w:rsidR="00B47592">
        <w:t xml:space="preserve"> to Real Estate Collateral</w:t>
      </w:r>
      <w:r>
        <w:t xml:space="preserve"> (FPI Recommendation) </w:t>
      </w:r>
    </w:p>
    <w:p w14:paraId="11A0E382" w14:textId="77777777" w:rsidR="00B47592" w:rsidRPr="00B47592" w:rsidRDefault="00B47592" w:rsidP="00B47592"/>
    <w:p w14:paraId="0744202E" w14:textId="300F0EA4" w:rsidR="0040417E" w:rsidRDefault="00FB240B" w:rsidP="0040417E">
      <w:pPr>
        <w:pStyle w:val="ListParagraph"/>
        <w:numPr>
          <w:ilvl w:val="0"/>
          <w:numId w:val="3"/>
        </w:numPr>
        <w:spacing w:after="160" w:line="259" w:lineRule="auto"/>
      </w:pPr>
      <w:r>
        <w:t>In the Location pa</w:t>
      </w:r>
      <w:r w:rsidR="0040417E">
        <w:t>nel,</w:t>
      </w:r>
      <w:r w:rsidR="00B62930">
        <w:t xml:space="preserve"> you will</w:t>
      </w:r>
      <w:r w:rsidR="0040417E">
        <w:t xml:space="preserve"> have the ability to:</w:t>
      </w:r>
    </w:p>
    <w:p w14:paraId="2EEF4F89" w14:textId="2202D159" w:rsidR="0040417E" w:rsidRDefault="0040417E" w:rsidP="00B62930">
      <w:pPr>
        <w:pStyle w:val="ListParagraph"/>
        <w:numPr>
          <w:ilvl w:val="1"/>
          <w:numId w:val="5"/>
        </w:numPr>
        <w:spacing w:after="160" w:line="259" w:lineRule="auto"/>
      </w:pPr>
      <w:r>
        <w:t xml:space="preserve">Link an existing address that is </w:t>
      </w:r>
      <w:r w:rsidR="00B47592">
        <w:t xml:space="preserve">currently </w:t>
      </w:r>
      <w:r>
        <w:t xml:space="preserve">in </w:t>
      </w:r>
      <w:proofErr w:type="spellStart"/>
      <w:r>
        <w:t>EmPOWER</w:t>
      </w:r>
      <w:proofErr w:type="spellEnd"/>
      <w:r w:rsidR="00957506">
        <w:t xml:space="preserve"> from a dropdown menu</w:t>
      </w:r>
    </w:p>
    <w:p w14:paraId="11B981FF" w14:textId="787D0E99" w:rsidR="007901E4" w:rsidRDefault="007901E4" w:rsidP="00297517">
      <w:pPr>
        <w:pStyle w:val="ListParagraph"/>
        <w:numPr>
          <w:ilvl w:val="2"/>
          <w:numId w:val="5"/>
        </w:numPr>
        <w:spacing w:after="160" w:line="259" w:lineRule="auto"/>
      </w:pPr>
      <w:r>
        <w:t>This Selection would be based on the available address</w:t>
      </w:r>
      <w:r w:rsidR="00C5524F">
        <w:t>es for each member of any group that this customer is associated with</w:t>
      </w:r>
    </w:p>
    <w:p w14:paraId="000D8557" w14:textId="21C100BF" w:rsidR="00297517" w:rsidRDefault="00297517" w:rsidP="00297517">
      <w:pPr>
        <w:pStyle w:val="ListParagraph"/>
        <w:numPr>
          <w:ilvl w:val="2"/>
          <w:numId w:val="5"/>
        </w:numPr>
        <w:spacing w:after="160" w:line="259" w:lineRule="auto"/>
      </w:pPr>
      <w:r>
        <w:t xml:space="preserve">If you link to an existing address, you will NOT be allowed to edit this address from Collateral Web. You will need to return to CRM in </w:t>
      </w:r>
      <w:proofErr w:type="spellStart"/>
      <w:r>
        <w:t>EmPOWER</w:t>
      </w:r>
      <w:proofErr w:type="spellEnd"/>
      <w:r>
        <w:t xml:space="preserve"> to update the address information.</w:t>
      </w:r>
    </w:p>
    <w:p w14:paraId="449EA6D3" w14:textId="77777777" w:rsidR="009026DE" w:rsidRDefault="007901E4" w:rsidP="00297517">
      <w:pPr>
        <w:pStyle w:val="ListParagraph"/>
        <w:numPr>
          <w:ilvl w:val="2"/>
          <w:numId w:val="5"/>
        </w:numPr>
        <w:spacing w:after="160" w:line="259" w:lineRule="auto"/>
      </w:pPr>
      <w:r>
        <w:t xml:space="preserve">Auto-complete </w:t>
      </w:r>
      <w:r w:rsidR="00C5524F">
        <w:t xml:space="preserve">will be available in the drop down </w:t>
      </w:r>
      <w:r>
        <w:t xml:space="preserve">when </w:t>
      </w:r>
      <w:r w:rsidR="00C5524F">
        <w:t xml:space="preserve">you </w:t>
      </w:r>
      <w:r>
        <w:t>start typing address</w:t>
      </w:r>
    </w:p>
    <w:p w14:paraId="209E35A9" w14:textId="710FEC1B" w:rsidR="007901E4" w:rsidRDefault="009026DE" w:rsidP="00297517">
      <w:pPr>
        <w:pStyle w:val="ListParagraph"/>
        <w:numPr>
          <w:ilvl w:val="2"/>
          <w:numId w:val="5"/>
        </w:numPr>
        <w:spacing w:after="160" w:line="259" w:lineRule="auto"/>
      </w:pPr>
      <w:r>
        <w:t>Once you select the address, then the Address Line 1, Address Line 2, City, State and Zip data fields will be auto-populated (and read-only).</w:t>
      </w:r>
      <w:r w:rsidR="007901E4">
        <w:t xml:space="preserve"> </w:t>
      </w:r>
    </w:p>
    <w:p w14:paraId="66ED0718" w14:textId="76B2A16C" w:rsidR="0040417E" w:rsidRDefault="009026DE" w:rsidP="00B62930">
      <w:pPr>
        <w:pStyle w:val="ListParagraph"/>
        <w:numPr>
          <w:ilvl w:val="1"/>
          <w:numId w:val="5"/>
        </w:numPr>
        <w:spacing w:after="160" w:line="259" w:lineRule="auto"/>
      </w:pPr>
      <w:r w:rsidRPr="009026DE">
        <w:rPr>
          <w:i/>
        </w:rPr>
        <w:t>OR</w:t>
      </w:r>
      <w:r>
        <w:rPr>
          <w:i/>
        </w:rPr>
        <w:t xml:space="preserve"> </w:t>
      </w:r>
      <w:r w:rsidR="00B47592">
        <w:t>Create</w:t>
      </w:r>
      <w:r w:rsidR="0040417E">
        <w:t xml:space="preserve"> a new address</w:t>
      </w:r>
      <w:r w:rsidR="00B47592">
        <w:t xml:space="preserve"> (text field)</w:t>
      </w:r>
      <w:r w:rsidR="00297517">
        <w:t>. This new address can be edited and updated from within Collateral Web.</w:t>
      </w:r>
      <w:bookmarkStart w:id="6" w:name="_GoBack"/>
      <w:bookmarkEnd w:id="6"/>
    </w:p>
    <w:p w14:paraId="1BDA0BDE" w14:textId="4498D8B6" w:rsidR="0040417E" w:rsidRDefault="003964DE" w:rsidP="003964DE">
      <w:pPr>
        <w:spacing w:after="160" w:line="259" w:lineRule="auto"/>
        <w:jc w:val="center"/>
      </w:pPr>
      <w:r>
        <w:rPr>
          <w:noProof/>
        </w:rPr>
        <w:drawing>
          <wp:inline distT="0" distB="0" distL="0" distR="0" wp14:anchorId="72F12EB7" wp14:editId="45AE239B">
            <wp:extent cx="6854190" cy="747395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4190" cy="74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AE5DC" w14:textId="0926AD1D" w:rsidR="00B62930" w:rsidRDefault="00B62930" w:rsidP="00B62930">
      <w:pPr>
        <w:pStyle w:val="ListParagraph"/>
        <w:numPr>
          <w:ilvl w:val="0"/>
          <w:numId w:val="3"/>
        </w:numPr>
        <w:spacing w:after="160" w:line="259" w:lineRule="auto"/>
      </w:pPr>
      <w:r>
        <w:t xml:space="preserve">If </w:t>
      </w:r>
      <w:r w:rsidR="00B47592">
        <w:t>a linked address is selected in Collateral Web and</w:t>
      </w:r>
      <w:r>
        <w:t xml:space="preserve"> </w:t>
      </w:r>
      <w:r w:rsidR="00957506">
        <w:t>that</w:t>
      </w:r>
      <w:r w:rsidR="00B47592">
        <w:t xml:space="preserve"> address </w:t>
      </w:r>
      <w:r>
        <w:t xml:space="preserve">is later updated in </w:t>
      </w:r>
      <w:proofErr w:type="spellStart"/>
      <w:r>
        <w:t>EmPOWER</w:t>
      </w:r>
      <w:proofErr w:type="spellEnd"/>
      <w:r>
        <w:t>, you will be presented with a warning</w:t>
      </w:r>
      <w:r w:rsidR="00B47592">
        <w:t xml:space="preserve">: </w:t>
      </w:r>
      <w:r w:rsidR="00B47592" w:rsidRPr="00B47592">
        <w:rPr>
          <w:b/>
        </w:rPr>
        <w:t>“T</w:t>
      </w:r>
      <w:r w:rsidRPr="00B47592">
        <w:rPr>
          <w:b/>
        </w:rPr>
        <w:t xml:space="preserve">he address </w:t>
      </w:r>
      <w:r w:rsidR="00B47592" w:rsidRPr="00B47592">
        <w:rPr>
          <w:b/>
        </w:rPr>
        <w:t xml:space="preserve">you are changing </w:t>
      </w:r>
      <w:r w:rsidRPr="00B47592">
        <w:rPr>
          <w:b/>
        </w:rPr>
        <w:t>is in use as the address of collateral</w:t>
      </w:r>
      <w:r w:rsidR="00B47592" w:rsidRPr="00B47592">
        <w:rPr>
          <w:b/>
        </w:rPr>
        <w:t>.”</w:t>
      </w:r>
    </w:p>
    <w:p w14:paraId="68285EF8" w14:textId="4238A764" w:rsidR="00B62930" w:rsidRDefault="00450F8D" w:rsidP="00B62930">
      <w:pPr>
        <w:pStyle w:val="ListParagraph"/>
        <w:numPr>
          <w:ilvl w:val="0"/>
          <w:numId w:val="9"/>
        </w:numPr>
        <w:spacing w:after="160" w:line="259" w:lineRule="auto"/>
      </w:pPr>
      <w:r>
        <w:t>You</w:t>
      </w:r>
      <w:r w:rsidR="00B62930">
        <w:t xml:space="preserve"> can select </w:t>
      </w:r>
      <w:r w:rsidR="00B62930" w:rsidRPr="00450F8D">
        <w:rPr>
          <w:b/>
        </w:rPr>
        <w:t>“YES”</w:t>
      </w:r>
      <w:r w:rsidR="00B62930">
        <w:t xml:space="preserve"> and update the </w:t>
      </w:r>
      <w:r w:rsidR="003964DE">
        <w:t xml:space="preserve">new </w:t>
      </w:r>
      <w:r w:rsidR="00B62930">
        <w:t>address</w:t>
      </w:r>
      <w:r w:rsidR="003964DE">
        <w:t xml:space="preserve"> as the collateral address</w:t>
      </w:r>
    </w:p>
    <w:p w14:paraId="171E9F69" w14:textId="48ECF44B" w:rsidR="00B62930" w:rsidRDefault="00450F8D" w:rsidP="00B62930">
      <w:pPr>
        <w:pStyle w:val="ListParagraph"/>
        <w:numPr>
          <w:ilvl w:val="0"/>
          <w:numId w:val="9"/>
        </w:numPr>
        <w:spacing w:after="160" w:line="259" w:lineRule="auto"/>
      </w:pPr>
      <w:r>
        <w:t>You</w:t>
      </w:r>
      <w:r w:rsidR="00B62930">
        <w:t xml:space="preserve"> can select </w:t>
      </w:r>
      <w:r w:rsidR="00B62930" w:rsidRPr="00450F8D">
        <w:rPr>
          <w:b/>
        </w:rPr>
        <w:t>“No”</w:t>
      </w:r>
      <w:r w:rsidR="00957506">
        <w:t xml:space="preserve"> </w:t>
      </w:r>
      <w:r w:rsidR="00992815">
        <w:t xml:space="preserve">and </w:t>
      </w:r>
      <w:r>
        <w:t>t</w:t>
      </w:r>
      <w:r w:rsidR="003964DE">
        <w:t>he collateral</w:t>
      </w:r>
      <w:r>
        <w:t xml:space="preserve"> address </w:t>
      </w:r>
      <w:r w:rsidR="003964DE">
        <w:t xml:space="preserve">will </w:t>
      </w:r>
      <w:r w:rsidR="00267E03">
        <w:t xml:space="preserve">be </w:t>
      </w:r>
      <w:r>
        <w:t>unchanged</w:t>
      </w:r>
    </w:p>
    <w:p w14:paraId="26AC79C8" w14:textId="012E9233" w:rsidR="00B62930" w:rsidRDefault="00B62930" w:rsidP="00450F8D">
      <w:pPr>
        <w:pStyle w:val="ListParagraph"/>
        <w:numPr>
          <w:ilvl w:val="1"/>
          <w:numId w:val="10"/>
        </w:numPr>
        <w:spacing w:after="160" w:line="259" w:lineRule="auto"/>
      </w:pPr>
      <w:r>
        <w:t xml:space="preserve">This will be delivered in a future </w:t>
      </w:r>
      <w:proofErr w:type="spellStart"/>
      <w:r>
        <w:t>EmPOWER</w:t>
      </w:r>
      <w:proofErr w:type="spellEnd"/>
      <w:r>
        <w:t xml:space="preserve"> patch early in 2017</w:t>
      </w:r>
    </w:p>
    <w:p w14:paraId="444E38EF" w14:textId="77777777" w:rsidR="00B47592" w:rsidRDefault="00B47592" w:rsidP="00B47592">
      <w:pPr>
        <w:pStyle w:val="ListParagraph"/>
        <w:spacing w:after="160" w:line="259" w:lineRule="auto"/>
        <w:ind w:left="1440"/>
      </w:pPr>
    </w:p>
    <w:p w14:paraId="6FECB342" w14:textId="02BF70DA" w:rsidR="00B62930" w:rsidRDefault="00B62930" w:rsidP="00B62930">
      <w:pPr>
        <w:pStyle w:val="ListParagraph"/>
        <w:numPr>
          <w:ilvl w:val="0"/>
          <w:numId w:val="3"/>
        </w:numPr>
        <w:spacing w:after="160" w:line="259" w:lineRule="auto"/>
      </w:pPr>
      <w:r>
        <w:t xml:space="preserve">This functionality will be for </w:t>
      </w:r>
      <w:r w:rsidRPr="00B47592">
        <w:rPr>
          <w:b/>
        </w:rPr>
        <w:t>all collateral</w:t>
      </w:r>
      <w:r w:rsidR="00B47592">
        <w:t>, regardless if</w:t>
      </w:r>
      <w:r>
        <w:t xml:space="preserve"> the loan it is linked to belongs to an individual or business.</w:t>
      </w:r>
    </w:p>
    <w:p w14:paraId="40A2C9CE" w14:textId="77777777" w:rsidR="00B62930" w:rsidRDefault="00B62930" w:rsidP="00B62930">
      <w:pPr>
        <w:pStyle w:val="ListParagraph"/>
        <w:spacing w:after="160" w:line="259" w:lineRule="auto"/>
      </w:pPr>
    </w:p>
    <w:p w14:paraId="02DADC50" w14:textId="4549F0AC" w:rsidR="00B62930" w:rsidRDefault="00B62930" w:rsidP="00B62930">
      <w:pPr>
        <w:pStyle w:val="ListParagraph"/>
        <w:numPr>
          <w:ilvl w:val="0"/>
          <w:numId w:val="3"/>
        </w:numPr>
        <w:spacing w:after="160" w:line="259" w:lineRule="auto"/>
      </w:pPr>
      <w:r>
        <w:t xml:space="preserve">We will be adding a business rule with a </w:t>
      </w:r>
      <w:r w:rsidRPr="00B47592">
        <w:rPr>
          <w:b/>
        </w:rPr>
        <w:t>soft error</w:t>
      </w:r>
      <w:r>
        <w:t xml:space="preserve"> </w:t>
      </w:r>
      <w:r w:rsidRPr="00DF761B">
        <w:rPr>
          <w:b/>
        </w:rPr>
        <w:t>requiring</w:t>
      </w:r>
      <w:r>
        <w:t xml:space="preserve"> either </w:t>
      </w:r>
      <w:r w:rsidRPr="00DF761B">
        <w:rPr>
          <w:b/>
        </w:rPr>
        <w:t>an</w:t>
      </w:r>
      <w:r>
        <w:t xml:space="preserve"> </w:t>
      </w:r>
      <w:r w:rsidRPr="00DF761B">
        <w:rPr>
          <w:b/>
        </w:rPr>
        <w:t>address</w:t>
      </w:r>
      <w:r>
        <w:t xml:space="preserve"> </w:t>
      </w:r>
      <w:r w:rsidRPr="00DF761B">
        <w:rPr>
          <w:b/>
        </w:rPr>
        <w:t>or APN</w:t>
      </w:r>
      <w:r>
        <w:t xml:space="preserve"> to be added for a given piece of collateral.</w:t>
      </w:r>
    </w:p>
    <w:p w14:paraId="73C53344" w14:textId="77777777" w:rsidR="003E0500" w:rsidRDefault="003E0500" w:rsidP="003E0500">
      <w:pPr>
        <w:pStyle w:val="ListParagraph"/>
        <w:numPr>
          <w:ilvl w:val="1"/>
          <w:numId w:val="3"/>
        </w:numPr>
      </w:pPr>
      <w:r>
        <w:t>The address must have:</w:t>
      </w:r>
    </w:p>
    <w:p w14:paraId="1626A9E9" w14:textId="77777777" w:rsidR="003E0500" w:rsidRDefault="003E0500" w:rsidP="003E0500">
      <w:pPr>
        <w:pStyle w:val="ListParagraph"/>
        <w:numPr>
          <w:ilvl w:val="2"/>
          <w:numId w:val="3"/>
        </w:numPr>
      </w:pPr>
      <w:r>
        <w:t>Address Line 1, City, State, Zip, OR</w:t>
      </w:r>
    </w:p>
    <w:p w14:paraId="27564BA5" w14:textId="645113E7" w:rsidR="003E0500" w:rsidRPr="003E0500" w:rsidRDefault="003E0500" w:rsidP="003E0500">
      <w:pPr>
        <w:pStyle w:val="ListParagraph"/>
        <w:numPr>
          <w:ilvl w:val="2"/>
          <w:numId w:val="3"/>
        </w:numPr>
      </w:pPr>
      <w:r>
        <w:t>Property Description (APN), County, State</w:t>
      </w:r>
    </w:p>
    <w:p w14:paraId="67968226" w14:textId="77777777" w:rsidR="003E0500" w:rsidRDefault="003E0500" w:rsidP="003E0500">
      <w:pPr>
        <w:pStyle w:val="ListParagraph"/>
        <w:spacing w:after="160" w:line="259" w:lineRule="auto"/>
      </w:pPr>
    </w:p>
    <w:p w14:paraId="1D091411" w14:textId="77777777" w:rsidR="002F4C0B" w:rsidRDefault="002F4C0B" w:rsidP="002F4C0B">
      <w:pPr>
        <w:pStyle w:val="ListParagraph"/>
      </w:pPr>
    </w:p>
    <w:p w14:paraId="6ABE3756" w14:textId="77777777" w:rsidR="00DF761B" w:rsidRDefault="00DF761B" w:rsidP="00DF761B">
      <w:pPr>
        <w:pStyle w:val="CoverPageDate"/>
      </w:pPr>
    </w:p>
    <w:p w14:paraId="003813E4" w14:textId="336EBEE6" w:rsidR="002F4C0B" w:rsidRDefault="00DF761B" w:rsidP="00DF761B">
      <w:pPr>
        <w:pStyle w:val="CoverPageDate"/>
      </w:pPr>
      <w:r>
        <w:t>Multiple Properties Securing a Loan</w:t>
      </w:r>
    </w:p>
    <w:p w14:paraId="63813C70" w14:textId="77777777" w:rsidR="00DF761B" w:rsidRDefault="00DF761B" w:rsidP="002F4C0B">
      <w:pPr>
        <w:pStyle w:val="ListParagraph"/>
        <w:spacing w:after="160" w:line="259" w:lineRule="auto"/>
      </w:pPr>
    </w:p>
    <w:p w14:paraId="025FCA8E" w14:textId="4336004E" w:rsidR="002F4C0B" w:rsidRDefault="00450F8D" w:rsidP="00DF761B">
      <w:pPr>
        <w:spacing w:after="160" w:line="259" w:lineRule="auto"/>
      </w:pPr>
      <w:r>
        <w:t>I</w:t>
      </w:r>
      <w:r w:rsidR="002F4C0B">
        <w:t xml:space="preserve">f there is a scenario with a </w:t>
      </w:r>
      <w:r w:rsidR="00BB7C95">
        <w:t>multiple</w:t>
      </w:r>
      <w:r w:rsidR="002F4C0B">
        <w:t xml:space="preserve"> properties securing a </w:t>
      </w:r>
      <w:r w:rsidR="00A445EB">
        <w:t xml:space="preserve">single </w:t>
      </w:r>
      <w:r w:rsidR="002F4C0B">
        <w:t>loan</w:t>
      </w:r>
      <w:r>
        <w:t>, there are three ways the address can be presented:</w:t>
      </w:r>
    </w:p>
    <w:p w14:paraId="1EF710B0" w14:textId="4B8C14FD" w:rsidR="00DF761B" w:rsidRDefault="00DF761B" w:rsidP="00DF761B">
      <w:pPr>
        <w:pStyle w:val="ListParagraph"/>
        <w:numPr>
          <w:ilvl w:val="0"/>
          <w:numId w:val="12"/>
        </w:numPr>
        <w:spacing w:after="160" w:line="259" w:lineRule="auto"/>
      </w:pPr>
      <w:r>
        <w:t>Three individual pieces of collateral tied to the same security document</w:t>
      </w:r>
      <w:r w:rsidR="00C10305">
        <w:t>.</w:t>
      </w:r>
    </w:p>
    <w:p w14:paraId="1C7E9EBF" w14:textId="58B10AD5" w:rsidR="00C10305" w:rsidRDefault="002C3F3D" w:rsidP="002C3F3D">
      <w:pPr>
        <w:pStyle w:val="ListParagraph"/>
        <w:numPr>
          <w:ilvl w:val="0"/>
          <w:numId w:val="18"/>
        </w:numPr>
        <w:spacing w:after="160" w:line="259" w:lineRule="auto"/>
      </w:pPr>
      <w:r w:rsidRPr="00106396">
        <w:rPr>
          <w:b/>
        </w:rPr>
        <w:t>Only one</w:t>
      </w:r>
      <w:r w:rsidR="00C10305" w:rsidRPr="00106396">
        <w:rPr>
          <w:b/>
        </w:rPr>
        <w:t xml:space="preserve"> piece of collateral will be required</w:t>
      </w:r>
      <w:r w:rsidR="00C10305">
        <w:t xml:space="preserve"> to have an address</w:t>
      </w:r>
      <w:r w:rsidR="00267E03">
        <w:t xml:space="preserve"> in the Location panel</w:t>
      </w:r>
      <w:r w:rsidR="00106396">
        <w:t xml:space="preserve"> </w:t>
      </w:r>
      <w:r w:rsidR="00106396" w:rsidRPr="00106396">
        <w:rPr>
          <w:i/>
        </w:rPr>
        <w:t>OR</w:t>
      </w:r>
      <w:r w:rsidR="00BB7C95">
        <w:t xml:space="preserve"> </w:t>
      </w:r>
    </w:p>
    <w:p w14:paraId="66512128" w14:textId="14AD5560" w:rsidR="002C3F3D" w:rsidRDefault="002C3F3D" w:rsidP="002C3F3D">
      <w:pPr>
        <w:pStyle w:val="ListParagraph"/>
        <w:numPr>
          <w:ilvl w:val="0"/>
          <w:numId w:val="18"/>
        </w:numPr>
        <w:spacing w:after="160" w:line="259" w:lineRule="auto"/>
      </w:pPr>
      <w:r w:rsidRPr="00106396">
        <w:rPr>
          <w:b/>
        </w:rPr>
        <w:lastRenderedPageBreak/>
        <w:t>All pieces of collateral will be required</w:t>
      </w:r>
      <w:r>
        <w:t xml:space="preserve"> to have a</w:t>
      </w:r>
      <w:r w:rsidR="00106396">
        <w:t>n address in the Location panel</w:t>
      </w:r>
    </w:p>
    <w:p w14:paraId="212FB12D" w14:textId="77777777" w:rsidR="00BB7C95" w:rsidRDefault="00BB7C95" w:rsidP="00BB7C95">
      <w:pPr>
        <w:pStyle w:val="ListParagraph"/>
        <w:spacing w:after="160" w:line="259" w:lineRule="auto"/>
        <w:ind w:left="2160"/>
      </w:pPr>
    </w:p>
    <w:p w14:paraId="1E5DD8D4" w14:textId="4DB63C7E" w:rsidR="00DF761B" w:rsidRDefault="00ED2F11" w:rsidP="004C5C16">
      <w:pPr>
        <w:spacing w:after="160" w:line="259" w:lineRule="auto"/>
        <w:jc w:val="center"/>
      </w:pPr>
      <w:r>
        <w:rPr>
          <w:noProof/>
        </w:rPr>
        <w:drawing>
          <wp:inline distT="0" distB="0" distL="0" distR="0" wp14:anchorId="633B9E04" wp14:editId="4F79C7AB">
            <wp:extent cx="5080883" cy="2810228"/>
            <wp:effectExtent l="0" t="0" r="571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6308" cy="2813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054BC" w14:textId="77777777" w:rsidR="00DF761B" w:rsidRDefault="00DF761B" w:rsidP="00DF761B">
      <w:pPr>
        <w:pStyle w:val="ListParagraph"/>
        <w:spacing w:after="160" w:line="259" w:lineRule="auto"/>
        <w:jc w:val="center"/>
      </w:pPr>
    </w:p>
    <w:p w14:paraId="203C254D" w14:textId="3921A293" w:rsidR="00DF761B" w:rsidRDefault="00DF761B" w:rsidP="00DF761B">
      <w:pPr>
        <w:pStyle w:val="ListParagraph"/>
        <w:numPr>
          <w:ilvl w:val="0"/>
          <w:numId w:val="12"/>
        </w:numPr>
        <w:spacing w:after="160" w:line="259" w:lineRule="auto"/>
      </w:pPr>
      <w:r>
        <w:t xml:space="preserve">One piece of collateral with one summary record </w:t>
      </w:r>
      <w:r w:rsidR="00106396">
        <w:t>with</w:t>
      </w:r>
      <w:r>
        <w:t xml:space="preserve"> </w:t>
      </w:r>
      <w:r w:rsidR="00484F2D" w:rsidRPr="00106396">
        <w:rPr>
          <w:b/>
        </w:rPr>
        <w:t>multiple</w:t>
      </w:r>
      <w:r w:rsidRPr="00106396">
        <w:rPr>
          <w:b/>
        </w:rPr>
        <w:t xml:space="preserve"> detail records</w:t>
      </w:r>
      <w:r>
        <w:t xml:space="preserve"> – one</w:t>
      </w:r>
      <w:r w:rsidR="00106396">
        <w:t xml:space="preserve"> address</w:t>
      </w:r>
      <w:r>
        <w:t xml:space="preserve"> for each piece of property</w:t>
      </w:r>
    </w:p>
    <w:p w14:paraId="44577407" w14:textId="14310F38" w:rsidR="00C10305" w:rsidRDefault="00C10305" w:rsidP="00C10305">
      <w:pPr>
        <w:pStyle w:val="ListParagraph"/>
        <w:numPr>
          <w:ilvl w:val="1"/>
          <w:numId w:val="14"/>
        </w:numPr>
        <w:spacing w:after="160" w:line="259" w:lineRule="auto"/>
      </w:pPr>
      <w:r>
        <w:t xml:space="preserve">Each detail </w:t>
      </w:r>
      <w:r w:rsidR="00106396">
        <w:t xml:space="preserve">will </w:t>
      </w:r>
      <w:r>
        <w:t>display the address for each piece of property</w:t>
      </w:r>
    </w:p>
    <w:p w14:paraId="208F36A6" w14:textId="2685D342" w:rsidR="00672ABF" w:rsidRDefault="00672ABF" w:rsidP="00672ABF">
      <w:pPr>
        <w:spacing w:after="160" w:line="259" w:lineRule="auto"/>
        <w:jc w:val="center"/>
      </w:pPr>
      <w:r>
        <w:rPr>
          <w:noProof/>
        </w:rPr>
        <w:drawing>
          <wp:inline distT="0" distB="0" distL="0" distR="0" wp14:anchorId="770641C0" wp14:editId="46154B20">
            <wp:extent cx="1800000" cy="345714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40B90" w14:textId="0C866FE0" w:rsidR="004C5C16" w:rsidRDefault="00C10305" w:rsidP="004C5C16">
      <w:pPr>
        <w:spacing w:after="160" w:line="259" w:lineRule="auto"/>
        <w:jc w:val="center"/>
      </w:pPr>
      <w:r>
        <w:rPr>
          <w:noProof/>
        </w:rPr>
        <w:lastRenderedPageBreak/>
        <w:drawing>
          <wp:inline distT="0" distB="0" distL="0" distR="0" wp14:anchorId="17D21F3D" wp14:editId="20D7A94B">
            <wp:extent cx="6854190" cy="2178685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4190" cy="217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57C04" w14:textId="104CB7B2" w:rsidR="00672ABF" w:rsidRDefault="00DF761B" w:rsidP="00672ABF">
      <w:pPr>
        <w:pStyle w:val="ListParagraph"/>
        <w:numPr>
          <w:ilvl w:val="0"/>
          <w:numId w:val="12"/>
        </w:numPr>
        <w:spacing w:after="160" w:line="259" w:lineRule="auto"/>
      </w:pPr>
      <w:r>
        <w:t xml:space="preserve">One piece of collateral with one summary record and </w:t>
      </w:r>
      <w:r w:rsidR="00484F2D">
        <w:t>multiple</w:t>
      </w:r>
      <w:r>
        <w:t xml:space="preserve"> address</w:t>
      </w:r>
      <w:r w:rsidR="004C5C16">
        <w:t>es</w:t>
      </w:r>
      <w:r>
        <w:t xml:space="preserve"> in the </w:t>
      </w:r>
      <w:r w:rsidR="004C5C16">
        <w:t>Location panel</w:t>
      </w:r>
    </w:p>
    <w:p w14:paraId="3C86EEF1" w14:textId="2AB6781C" w:rsidR="00672ABF" w:rsidRDefault="00672ABF" w:rsidP="00672ABF">
      <w:pPr>
        <w:spacing w:after="160" w:line="259" w:lineRule="auto"/>
        <w:jc w:val="center"/>
      </w:pPr>
      <w:r>
        <w:rPr>
          <w:noProof/>
        </w:rPr>
        <w:drawing>
          <wp:inline distT="0" distB="0" distL="0" distR="0" wp14:anchorId="352A9CE5" wp14:editId="3ED1C50C">
            <wp:extent cx="1800000" cy="345714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7C340" w14:textId="649DD7BF" w:rsidR="0040417E" w:rsidRDefault="00672ABF" w:rsidP="00267E03">
      <w:pPr>
        <w:spacing w:after="160" w:line="259" w:lineRule="auto"/>
        <w:jc w:val="center"/>
      </w:pPr>
      <w:r>
        <w:rPr>
          <w:noProof/>
        </w:rPr>
        <w:drawing>
          <wp:inline distT="0" distB="0" distL="0" distR="0" wp14:anchorId="79733008" wp14:editId="1E22E40B">
            <wp:extent cx="6854190" cy="2607945"/>
            <wp:effectExtent l="0" t="0" r="3810" b="19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4190" cy="260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4BC25" w14:textId="687AA824" w:rsidR="00F214B8" w:rsidRDefault="00F214B8" w:rsidP="00F214B8">
      <w:pPr>
        <w:spacing w:after="160" w:line="259" w:lineRule="auto"/>
        <w:jc w:val="center"/>
      </w:pPr>
    </w:p>
    <w:p w14:paraId="67B48934" w14:textId="44FFD7B1" w:rsidR="00F214B8" w:rsidRPr="00F214B8" w:rsidRDefault="00F214B8" w:rsidP="00F214B8">
      <w:pPr>
        <w:spacing w:after="160" w:line="259" w:lineRule="auto"/>
        <w:rPr>
          <w:color w:val="1F497D"/>
        </w:rPr>
      </w:pPr>
      <w:r>
        <w:t xml:space="preserve">FPI will be sending a spreadsheet to the associations for customers who need 1098 forms for 2016. This is to ensure they can give accurate address information. FPI will update the addresses automatically in </w:t>
      </w:r>
      <w:proofErr w:type="spellStart"/>
      <w:r>
        <w:t>EmPOWER</w:t>
      </w:r>
      <w:proofErr w:type="spellEnd"/>
      <w:r>
        <w:t xml:space="preserve"> so that pre-existing loans do not need to be updated.</w:t>
      </w:r>
    </w:p>
    <w:sectPr w:rsidR="00F214B8" w:rsidRPr="00F214B8" w:rsidSect="00E35080">
      <w:headerReference w:type="default" r:id="rId22"/>
      <w:footerReference w:type="default" r:id="rId23"/>
      <w:headerReference w:type="first" r:id="rId24"/>
      <w:footerReference w:type="first" r:id="rId25"/>
      <w:pgSz w:w="12240" w:h="15840"/>
      <w:pgMar w:top="720" w:right="720" w:bottom="720" w:left="720" w:header="288" w:footer="28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57DF2A" w14:textId="77777777" w:rsidR="00C33644" w:rsidRDefault="00C33644" w:rsidP="007D08F2">
      <w:r>
        <w:separator/>
      </w:r>
    </w:p>
  </w:endnote>
  <w:endnote w:type="continuationSeparator" w:id="0">
    <w:p w14:paraId="45875BF3" w14:textId="77777777" w:rsidR="00C33644" w:rsidRDefault="00C33644" w:rsidP="007D08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20"/>
        <w:szCs w:val="20"/>
      </w:rPr>
      <w:id w:val="-3788532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32E058" w14:textId="130BCF8E" w:rsidR="00D34074" w:rsidRPr="00D34074" w:rsidRDefault="00D34074" w:rsidP="00D34074">
        <w:pPr>
          <w:pStyle w:val="Footer"/>
          <w:jc w:val="right"/>
          <w:rPr>
            <w:sz w:val="20"/>
            <w:szCs w:val="20"/>
          </w:rPr>
        </w:pPr>
        <w:r w:rsidRPr="00D31EE4">
          <w:rPr>
            <w:sz w:val="20"/>
            <w:szCs w:val="20"/>
          </w:rPr>
          <w:fldChar w:fldCharType="begin"/>
        </w:r>
        <w:r w:rsidRPr="00D31EE4">
          <w:rPr>
            <w:sz w:val="20"/>
            <w:szCs w:val="20"/>
          </w:rPr>
          <w:instrText xml:space="preserve"> PAGE   \* MERGEFORMAT </w:instrText>
        </w:r>
        <w:r w:rsidRPr="00D31EE4">
          <w:rPr>
            <w:sz w:val="20"/>
            <w:szCs w:val="20"/>
          </w:rPr>
          <w:fldChar w:fldCharType="separate"/>
        </w:r>
        <w:r w:rsidR="009026DE">
          <w:rPr>
            <w:noProof/>
            <w:sz w:val="20"/>
            <w:szCs w:val="20"/>
          </w:rPr>
          <w:t>4</w:t>
        </w:r>
        <w:r w:rsidRPr="00D31EE4">
          <w:rPr>
            <w:noProof/>
            <w:sz w:val="20"/>
            <w:szCs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20"/>
        <w:szCs w:val="20"/>
      </w:rPr>
      <w:id w:val="-2212141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1EACAC" w14:textId="77777777" w:rsidR="002368EE" w:rsidRPr="00D31EE4" w:rsidRDefault="002368EE">
        <w:pPr>
          <w:pStyle w:val="Footer"/>
          <w:jc w:val="right"/>
          <w:rPr>
            <w:sz w:val="20"/>
            <w:szCs w:val="20"/>
          </w:rPr>
        </w:pPr>
        <w:r w:rsidRPr="00D31EE4">
          <w:rPr>
            <w:sz w:val="20"/>
            <w:szCs w:val="20"/>
          </w:rPr>
          <w:fldChar w:fldCharType="begin"/>
        </w:r>
        <w:r w:rsidRPr="00D31EE4">
          <w:rPr>
            <w:sz w:val="20"/>
            <w:szCs w:val="20"/>
          </w:rPr>
          <w:instrText xml:space="preserve"> PAGE   \* MERGEFORMAT </w:instrText>
        </w:r>
        <w:r w:rsidRPr="00D31EE4">
          <w:rPr>
            <w:sz w:val="20"/>
            <w:szCs w:val="20"/>
          </w:rPr>
          <w:fldChar w:fldCharType="separate"/>
        </w:r>
        <w:r w:rsidR="009026DE">
          <w:rPr>
            <w:noProof/>
            <w:sz w:val="20"/>
            <w:szCs w:val="20"/>
          </w:rPr>
          <w:t>1</w:t>
        </w:r>
        <w:r w:rsidRPr="00D31EE4">
          <w:rPr>
            <w:noProof/>
            <w:sz w:val="20"/>
            <w:szCs w:val="20"/>
          </w:rPr>
          <w:fldChar w:fldCharType="end"/>
        </w:r>
      </w:p>
    </w:sdtContent>
  </w:sdt>
  <w:p w14:paraId="2B1EACAD" w14:textId="77777777" w:rsidR="002368EE" w:rsidRDefault="002368E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A2887B" w14:textId="77777777" w:rsidR="00C33644" w:rsidRDefault="00C33644" w:rsidP="007D08F2">
      <w:r>
        <w:separator/>
      </w:r>
    </w:p>
  </w:footnote>
  <w:footnote w:type="continuationSeparator" w:id="0">
    <w:p w14:paraId="3B73EE51" w14:textId="77777777" w:rsidR="00C33644" w:rsidRDefault="00C33644" w:rsidP="007D08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1EACAB" w14:textId="062E9C3B" w:rsidR="00E2170E" w:rsidRDefault="00E2170E">
    <w:pPr>
      <w:pStyle w:val="Header"/>
    </w:pPr>
    <w:r>
      <w:rPr>
        <w:noProof/>
      </w:rPr>
      <w:drawing>
        <wp:anchor distT="0" distB="0" distL="114300" distR="114300" simplePos="0" relativeHeight="251620352" behindDoc="1" locked="0" layoutInCell="1" allowOverlap="1" wp14:anchorId="2B1EACAE" wp14:editId="05BD3A89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772400" cy="402336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header II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40233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D122BE" w14:textId="3B379C39" w:rsidR="00E35080" w:rsidRDefault="00DD2E68">
    <w:pPr>
      <w:pStyle w:val="Header"/>
    </w:pPr>
    <w:r w:rsidRPr="00E35080">
      <w:rPr>
        <w:noProof/>
      </w:rPr>
      <w:drawing>
        <wp:anchor distT="0" distB="0" distL="114300" distR="114300" simplePos="0" relativeHeight="251658240" behindDoc="1" locked="0" layoutInCell="1" allowOverlap="1" wp14:anchorId="661CB6E7" wp14:editId="6C13187E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8549640" cy="441960"/>
          <wp:effectExtent l="0" t="0" r="381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header II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49640" cy="4419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35080" w:rsidRPr="00E35080">
      <w:rPr>
        <w:noProof/>
      </w:rPr>
      <w:drawing>
        <wp:anchor distT="0" distB="0" distL="114300" distR="114300" simplePos="0" relativeHeight="251694080" behindDoc="0" locked="0" layoutInCell="1" allowOverlap="1" wp14:anchorId="300C4460" wp14:editId="5F711D6F">
          <wp:simplePos x="0" y="0"/>
          <wp:positionH relativeFrom="margin">
            <wp:posOffset>6035040</wp:posOffset>
          </wp:positionH>
          <wp:positionV relativeFrom="page">
            <wp:posOffset>30839</wp:posOffset>
          </wp:positionV>
          <wp:extent cx="765358" cy="377577"/>
          <wp:effectExtent l="95250" t="114300" r="111125" b="11811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FPI-Logo-H200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358" cy="377577"/>
                  </a:xfrm>
                  <a:prstGeom prst="rect">
                    <a:avLst/>
                  </a:prstGeom>
                  <a:effectLst>
                    <a:glow rad="101600">
                      <a:schemeClr val="bg1">
                        <a:alpha val="60000"/>
                      </a:schemeClr>
                    </a:glow>
                  </a:effec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E6B73"/>
    <w:multiLevelType w:val="hybridMultilevel"/>
    <w:tmpl w:val="AE0CAFA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45F607A"/>
    <w:multiLevelType w:val="hybridMultilevel"/>
    <w:tmpl w:val="DF72B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F34C96"/>
    <w:multiLevelType w:val="hybridMultilevel"/>
    <w:tmpl w:val="D37CD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164E8A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636593"/>
    <w:multiLevelType w:val="hybridMultilevel"/>
    <w:tmpl w:val="1148750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F5A0445"/>
    <w:multiLevelType w:val="hybridMultilevel"/>
    <w:tmpl w:val="E9F28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321DDC"/>
    <w:multiLevelType w:val="hybridMultilevel"/>
    <w:tmpl w:val="D3BEB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1E69F5"/>
    <w:multiLevelType w:val="hybridMultilevel"/>
    <w:tmpl w:val="3E722D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6A2B82"/>
    <w:multiLevelType w:val="hybridMultilevel"/>
    <w:tmpl w:val="889E75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CC5C2F"/>
    <w:multiLevelType w:val="hybridMultilevel"/>
    <w:tmpl w:val="5A001AF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4696182"/>
    <w:multiLevelType w:val="hybridMultilevel"/>
    <w:tmpl w:val="E9FE577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E0465EF"/>
    <w:multiLevelType w:val="hybridMultilevel"/>
    <w:tmpl w:val="77927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3A6BF6"/>
    <w:multiLevelType w:val="hybridMultilevel"/>
    <w:tmpl w:val="0700EA5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6783EDE"/>
    <w:multiLevelType w:val="hybridMultilevel"/>
    <w:tmpl w:val="83A6F1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7B1657"/>
    <w:multiLevelType w:val="hybridMultilevel"/>
    <w:tmpl w:val="8D6CD4F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5565491E"/>
    <w:multiLevelType w:val="hybridMultilevel"/>
    <w:tmpl w:val="6AFCDB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B223A8"/>
    <w:multiLevelType w:val="hybridMultilevel"/>
    <w:tmpl w:val="3398BF2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D337AF9"/>
    <w:multiLevelType w:val="hybridMultilevel"/>
    <w:tmpl w:val="9BDE3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F5141A5"/>
    <w:multiLevelType w:val="hybridMultilevel"/>
    <w:tmpl w:val="5E5C6668"/>
    <w:lvl w:ilvl="0" w:tplc="49B866A0">
      <w:start w:val="12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6"/>
  </w:num>
  <w:num w:numId="4">
    <w:abstractNumId w:val="12"/>
  </w:num>
  <w:num w:numId="5">
    <w:abstractNumId w:val="6"/>
  </w:num>
  <w:num w:numId="6">
    <w:abstractNumId w:val="14"/>
  </w:num>
  <w:num w:numId="7">
    <w:abstractNumId w:val="13"/>
  </w:num>
  <w:num w:numId="8">
    <w:abstractNumId w:val="7"/>
  </w:num>
  <w:num w:numId="9">
    <w:abstractNumId w:val="9"/>
  </w:num>
  <w:num w:numId="10">
    <w:abstractNumId w:val="8"/>
  </w:num>
  <w:num w:numId="11">
    <w:abstractNumId w:val="11"/>
  </w:num>
  <w:num w:numId="12">
    <w:abstractNumId w:val="10"/>
  </w:num>
  <w:num w:numId="13">
    <w:abstractNumId w:val="2"/>
  </w:num>
  <w:num w:numId="14">
    <w:abstractNumId w:val="1"/>
  </w:num>
  <w:num w:numId="15">
    <w:abstractNumId w:val="17"/>
  </w:num>
  <w:num w:numId="16">
    <w:abstractNumId w:val="0"/>
  </w:num>
  <w:num w:numId="17">
    <w:abstractNumId w:val="3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isplayBackgroundShape/>
  <w:hideSpellingErrors/>
  <w:hideGrammaticalErrors/>
  <w:proofState w:spelling="clean" w:grammar="clean"/>
  <w:defaultTabStop w:val="720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D8F"/>
    <w:rsid w:val="000375AF"/>
    <w:rsid w:val="000F0FA8"/>
    <w:rsid w:val="00106396"/>
    <w:rsid w:val="00164FA7"/>
    <w:rsid w:val="00180037"/>
    <w:rsid w:val="00184D8F"/>
    <w:rsid w:val="00190600"/>
    <w:rsid w:val="001E1AAC"/>
    <w:rsid w:val="0021038C"/>
    <w:rsid w:val="002368EE"/>
    <w:rsid w:val="0026744B"/>
    <w:rsid w:val="00267E03"/>
    <w:rsid w:val="0029308D"/>
    <w:rsid w:val="00297517"/>
    <w:rsid w:val="002C3F3D"/>
    <w:rsid w:val="002E2A70"/>
    <w:rsid w:val="002F4C0B"/>
    <w:rsid w:val="003133B4"/>
    <w:rsid w:val="00345365"/>
    <w:rsid w:val="0034659F"/>
    <w:rsid w:val="00351623"/>
    <w:rsid w:val="0038754C"/>
    <w:rsid w:val="003964DE"/>
    <w:rsid w:val="003A0351"/>
    <w:rsid w:val="003C2AB0"/>
    <w:rsid w:val="003C7448"/>
    <w:rsid w:val="003E0500"/>
    <w:rsid w:val="0040417E"/>
    <w:rsid w:val="00415FBD"/>
    <w:rsid w:val="004326F8"/>
    <w:rsid w:val="00450F8D"/>
    <w:rsid w:val="00484F2D"/>
    <w:rsid w:val="004B59F3"/>
    <w:rsid w:val="004C5C16"/>
    <w:rsid w:val="005129E9"/>
    <w:rsid w:val="0053749C"/>
    <w:rsid w:val="00574771"/>
    <w:rsid w:val="005E3D62"/>
    <w:rsid w:val="00613AF0"/>
    <w:rsid w:val="00672ABF"/>
    <w:rsid w:val="006F1512"/>
    <w:rsid w:val="007901E4"/>
    <w:rsid w:val="007C4648"/>
    <w:rsid w:val="007D08F2"/>
    <w:rsid w:val="008C1991"/>
    <w:rsid w:val="008E3C8B"/>
    <w:rsid w:val="008F5DA3"/>
    <w:rsid w:val="009026DE"/>
    <w:rsid w:val="00922922"/>
    <w:rsid w:val="00957506"/>
    <w:rsid w:val="00961446"/>
    <w:rsid w:val="00992815"/>
    <w:rsid w:val="009D40D7"/>
    <w:rsid w:val="009F101C"/>
    <w:rsid w:val="00A404DE"/>
    <w:rsid w:val="00A445EB"/>
    <w:rsid w:val="00A55675"/>
    <w:rsid w:val="00A81613"/>
    <w:rsid w:val="00A86AF5"/>
    <w:rsid w:val="00AD384A"/>
    <w:rsid w:val="00B47592"/>
    <w:rsid w:val="00B54929"/>
    <w:rsid w:val="00B62930"/>
    <w:rsid w:val="00BA6D55"/>
    <w:rsid w:val="00BB78E5"/>
    <w:rsid w:val="00BB7C95"/>
    <w:rsid w:val="00BD5456"/>
    <w:rsid w:val="00BE4B26"/>
    <w:rsid w:val="00BF37AE"/>
    <w:rsid w:val="00C10305"/>
    <w:rsid w:val="00C33644"/>
    <w:rsid w:val="00C439F1"/>
    <w:rsid w:val="00C51335"/>
    <w:rsid w:val="00C5524F"/>
    <w:rsid w:val="00C6410A"/>
    <w:rsid w:val="00D31EE4"/>
    <w:rsid w:val="00D34074"/>
    <w:rsid w:val="00D41C01"/>
    <w:rsid w:val="00D65846"/>
    <w:rsid w:val="00D766ED"/>
    <w:rsid w:val="00D952B9"/>
    <w:rsid w:val="00DC075F"/>
    <w:rsid w:val="00DD2E68"/>
    <w:rsid w:val="00DF7278"/>
    <w:rsid w:val="00DF761B"/>
    <w:rsid w:val="00E00B3C"/>
    <w:rsid w:val="00E2170E"/>
    <w:rsid w:val="00E26966"/>
    <w:rsid w:val="00E35080"/>
    <w:rsid w:val="00E570C1"/>
    <w:rsid w:val="00E91B26"/>
    <w:rsid w:val="00EA1207"/>
    <w:rsid w:val="00EB3E44"/>
    <w:rsid w:val="00ED2F11"/>
    <w:rsid w:val="00EF36A5"/>
    <w:rsid w:val="00F214B8"/>
    <w:rsid w:val="00F466AA"/>
    <w:rsid w:val="00F50279"/>
    <w:rsid w:val="00F61589"/>
    <w:rsid w:val="00FB240B"/>
    <w:rsid w:val="00FC0BC2"/>
    <w:rsid w:val="00FC61C1"/>
    <w:rsid w:val="00FF4CCF"/>
    <w:rsid w:val="00FF5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2B1EAC6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08F2"/>
    <w:pPr>
      <w:spacing w:after="0" w:line="240" w:lineRule="auto"/>
    </w:pPr>
    <w:rPr>
      <w:rFonts w:ascii="Century Gothic" w:hAnsi="Century Gothic" w:cs="Times New Roman"/>
    </w:rPr>
  </w:style>
  <w:style w:type="paragraph" w:styleId="Heading1">
    <w:name w:val="heading 1"/>
    <w:basedOn w:val="Normal"/>
    <w:next w:val="Normal"/>
    <w:link w:val="Heading1Char"/>
    <w:autoRedefine/>
    <w:qFormat/>
    <w:rsid w:val="002368EE"/>
    <w:pPr>
      <w:keepNext/>
      <w:spacing w:before="240" w:after="60"/>
      <w:outlineLvl w:val="0"/>
    </w:pPr>
    <w:rPr>
      <w:rFonts w:eastAsiaTheme="minorHAnsi" w:cs="Arial"/>
      <w:bCs/>
      <w:kern w:val="32"/>
      <w:sz w:val="44"/>
      <w:szCs w:val="44"/>
    </w:rPr>
  </w:style>
  <w:style w:type="paragraph" w:styleId="Heading2">
    <w:name w:val="heading 2"/>
    <w:basedOn w:val="Normal"/>
    <w:next w:val="Normal"/>
    <w:link w:val="Heading2Char"/>
    <w:qFormat/>
    <w:rsid w:val="002368EE"/>
    <w:pPr>
      <w:outlineLvl w:val="1"/>
    </w:pPr>
    <w:rPr>
      <w:color w:val="878787"/>
      <w:sz w:val="36"/>
      <w:szCs w:val="3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D5456"/>
    <w:pPr>
      <w:outlineLvl w:val="2"/>
    </w:pPr>
    <w:rPr>
      <w:color w:val="878787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368EE"/>
    <w:rPr>
      <w:rFonts w:ascii="Century Gothic" w:eastAsiaTheme="minorHAnsi" w:hAnsi="Century Gothic" w:cs="Arial"/>
      <w:bCs/>
      <w:kern w:val="32"/>
      <w:sz w:val="44"/>
      <w:szCs w:val="44"/>
    </w:rPr>
  </w:style>
  <w:style w:type="character" w:customStyle="1" w:styleId="Heading2Char">
    <w:name w:val="Heading 2 Char"/>
    <w:basedOn w:val="DefaultParagraphFont"/>
    <w:link w:val="Heading2"/>
    <w:rsid w:val="002368EE"/>
    <w:rPr>
      <w:rFonts w:ascii="Century Gothic" w:hAnsi="Century Gothic" w:cs="Times New Roman"/>
      <w:color w:val="878787"/>
      <w:sz w:val="36"/>
      <w:szCs w:val="36"/>
    </w:rPr>
  </w:style>
  <w:style w:type="paragraph" w:styleId="Title">
    <w:name w:val="Title"/>
    <w:basedOn w:val="Normal"/>
    <w:next w:val="Normal"/>
    <w:link w:val="TitleChar"/>
    <w:autoRedefine/>
    <w:qFormat/>
    <w:rsid w:val="00C51335"/>
    <w:pPr>
      <w:outlineLvl w:val="0"/>
    </w:pPr>
    <w:rPr>
      <w:rFonts w:cstheme="minorBidi"/>
      <w:bCs/>
      <w:noProof/>
      <w:kern w:val="28"/>
      <w:sz w:val="52"/>
      <w:szCs w:val="56"/>
    </w:rPr>
  </w:style>
  <w:style w:type="character" w:customStyle="1" w:styleId="TitleChar">
    <w:name w:val="Title Char"/>
    <w:link w:val="Title"/>
    <w:rsid w:val="00C51335"/>
    <w:rPr>
      <w:rFonts w:ascii="Century Gothic" w:hAnsi="Century Gothic"/>
      <w:bCs/>
      <w:noProof/>
      <w:kern w:val="28"/>
      <w:sz w:val="52"/>
      <w:szCs w:val="56"/>
    </w:rPr>
  </w:style>
  <w:style w:type="paragraph" w:styleId="Subtitle">
    <w:name w:val="Subtitle"/>
    <w:basedOn w:val="Normal"/>
    <w:next w:val="Normal"/>
    <w:link w:val="SubtitleChar"/>
    <w:autoRedefine/>
    <w:qFormat/>
    <w:rsid w:val="004326F8"/>
    <w:pPr>
      <w:numPr>
        <w:ilvl w:val="1"/>
      </w:numPr>
    </w:pPr>
    <w:rPr>
      <w:rFonts w:eastAsiaTheme="minorEastAsia" w:cstheme="minorBidi"/>
      <w:color w:val="878787"/>
      <w:spacing w:val="15"/>
      <w:sz w:val="40"/>
      <w:szCs w:val="40"/>
    </w:rPr>
  </w:style>
  <w:style w:type="character" w:customStyle="1" w:styleId="SubtitleChar">
    <w:name w:val="Subtitle Char"/>
    <w:basedOn w:val="DefaultParagraphFont"/>
    <w:link w:val="Subtitle"/>
    <w:rsid w:val="004326F8"/>
    <w:rPr>
      <w:rFonts w:ascii="Century Gothic" w:eastAsiaTheme="minorEastAsia" w:hAnsi="Century Gothic"/>
      <w:color w:val="878787"/>
      <w:spacing w:val="15"/>
      <w:sz w:val="40"/>
      <w:szCs w:val="40"/>
    </w:rPr>
  </w:style>
  <w:style w:type="character" w:styleId="PageNumber">
    <w:name w:val="page number"/>
    <w:qFormat/>
    <w:rsid w:val="00D41C01"/>
    <w:rPr>
      <w:rFonts w:ascii="Trebuchet MS" w:hAnsi="Trebuchet MS"/>
      <w:sz w:val="20"/>
    </w:rPr>
  </w:style>
  <w:style w:type="table" w:customStyle="1" w:styleId="FPI">
    <w:name w:val="FPI"/>
    <w:basedOn w:val="TableNormal"/>
    <w:uiPriority w:val="99"/>
    <w:rsid w:val="00351623"/>
    <w:pPr>
      <w:spacing w:after="0" w:line="240" w:lineRule="auto"/>
    </w:pPr>
    <w:rPr>
      <w:rFonts w:cs="Times New Roman"/>
      <w:sz w:val="20"/>
      <w:szCs w:val="2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DEEAF6" w:themeFill="accent1" w:themeFillTint="33"/>
    </w:tcPr>
  </w:style>
  <w:style w:type="table" w:customStyle="1" w:styleId="GridTable4-Accent11">
    <w:name w:val="Grid Table 4 - Accent 11"/>
    <w:aliases w:val="FPI Table"/>
    <w:basedOn w:val="TableNormal"/>
    <w:uiPriority w:val="99"/>
    <w:rsid w:val="00351623"/>
    <w:pPr>
      <w:spacing w:after="0" w:line="240" w:lineRule="auto"/>
    </w:pPr>
    <w:rPr>
      <w:rFonts w:cs="Times New Roman"/>
      <w:sz w:val="20"/>
      <w:szCs w:val="20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8" w:space="0" w:color="6EAEEB"/>
          <w:left w:val="single" w:sz="8" w:space="0" w:color="6EAEEB"/>
          <w:bottom w:val="single" w:sz="8" w:space="0" w:color="6EAEEB"/>
          <w:right w:val="single" w:sz="8" w:space="0" w:color="6EAEEB"/>
          <w:insideH w:val="single" w:sz="8" w:space="0" w:color="6EAEEB"/>
          <w:insideV w:val="single" w:sz="8" w:space="0" w:color="6EAEEB"/>
          <w:tl2br w:val="nil"/>
          <w:tr2bl w:val="nil"/>
        </w:tcBorders>
        <w:shd w:val="clear" w:color="auto" w:fill="6EAEEB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CoverPageAbstractTitle">
    <w:name w:val="Cover Page Abstract Title"/>
    <w:basedOn w:val="Normal"/>
    <w:link w:val="CoverPageAbstractTitleChar"/>
    <w:qFormat/>
    <w:rsid w:val="007D08F2"/>
    <w:rPr>
      <w:color w:val="878787"/>
      <w:sz w:val="36"/>
      <w:szCs w:val="36"/>
    </w:rPr>
  </w:style>
  <w:style w:type="paragraph" w:customStyle="1" w:styleId="CoverPageAbstractBody">
    <w:name w:val="Cover Page Abstract Body"/>
    <w:basedOn w:val="Normal"/>
    <w:link w:val="CoverPageAbstractBodyChar"/>
    <w:qFormat/>
    <w:rsid w:val="007D08F2"/>
    <w:rPr>
      <w:color w:val="878787"/>
    </w:rPr>
  </w:style>
  <w:style w:type="character" w:customStyle="1" w:styleId="CoverPageAbstractTitleChar">
    <w:name w:val="Cover Page Abstract Title Char"/>
    <w:basedOn w:val="DefaultParagraphFont"/>
    <w:link w:val="CoverPageAbstractTitle"/>
    <w:rsid w:val="007D08F2"/>
    <w:rPr>
      <w:rFonts w:ascii="Century Gothic" w:hAnsi="Century Gothic" w:cs="Times New Roman"/>
      <w:color w:val="878787"/>
      <w:sz w:val="36"/>
      <w:szCs w:val="36"/>
    </w:rPr>
  </w:style>
  <w:style w:type="paragraph" w:customStyle="1" w:styleId="CoverPageAuthor">
    <w:name w:val="Cover Page Author"/>
    <w:basedOn w:val="Normal"/>
    <w:link w:val="CoverPageAuthorChar"/>
    <w:qFormat/>
    <w:rsid w:val="007D08F2"/>
    <w:rPr>
      <w:color w:val="878787"/>
      <w:sz w:val="44"/>
      <w:szCs w:val="44"/>
    </w:rPr>
  </w:style>
  <w:style w:type="character" w:customStyle="1" w:styleId="CoverPageAbstractBodyChar">
    <w:name w:val="Cover Page Abstract Body Char"/>
    <w:basedOn w:val="DefaultParagraphFont"/>
    <w:link w:val="CoverPageAbstractBody"/>
    <w:rsid w:val="007D08F2"/>
    <w:rPr>
      <w:rFonts w:cs="Times New Roman"/>
      <w:color w:val="878787"/>
      <w:szCs w:val="24"/>
    </w:rPr>
  </w:style>
  <w:style w:type="paragraph" w:customStyle="1" w:styleId="CoverPageDate">
    <w:name w:val="Cover Page Date"/>
    <w:basedOn w:val="Normal"/>
    <w:link w:val="CoverPageDateChar"/>
    <w:qFormat/>
    <w:rsid w:val="007D08F2"/>
    <w:rPr>
      <w:color w:val="878787"/>
      <w:sz w:val="32"/>
      <w:szCs w:val="32"/>
    </w:rPr>
  </w:style>
  <w:style w:type="character" w:customStyle="1" w:styleId="CoverPageAuthorChar">
    <w:name w:val="Cover Page Author Char"/>
    <w:basedOn w:val="DefaultParagraphFont"/>
    <w:link w:val="CoverPageAuthor"/>
    <w:rsid w:val="007D08F2"/>
    <w:rPr>
      <w:rFonts w:ascii="Century Gothic" w:hAnsi="Century Gothic" w:cs="Times New Roman"/>
      <w:color w:val="878787"/>
      <w:sz w:val="44"/>
      <w:szCs w:val="44"/>
    </w:rPr>
  </w:style>
  <w:style w:type="paragraph" w:styleId="Header">
    <w:name w:val="header"/>
    <w:basedOn w:val="Normal"/>
    <w:link w:val="HeaderChar"/>
    <w:uiPriority w:val="99"/>
    <w:unhideWhenUsed/>
    <w:rsid w:val="007D08F2"/>
    <w:pPr>
      <w:tabs>
        <w:tab w:val="center" w:pos="4680"/>
        <w:tab w:val="right" w:pos="9360"/>
      </w:tabs>
    </w:pPr>
  </w:style>
  <w:style w:type="character" w:customStyle="1" w:styleId="CoverPageDateChar">
    <w:name w:val="Cover Page Date Char"/>
    <w:basedOn w:val="DefaultParagraphFont"/>
    <w:link w:val="CoverPageDate"/>
    <w:rsid w:val="007D08F2"/>
    <w:rPr>
      <w:rFonts w:ascii="Century Gothic" w:hAnsi="Century Gothic" w:cs="Times New Roman"/>
      <w:color w:val="878787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7D08F2"/>
    <w:rPr>
      <w:rFonts w:ascii="Century Gothic" w:hAnsi="Century Gothic" w:cs="Times New Roman"/>
    </w:rPr>
  </w:style>
  <w:style w:type="paragraph" w:styleId="Footer">
    <w:name w:val="footer"/>
    <w:basedOn w:val="Normal"/>
    <w:link w:val="FooterChar"/>
    <w:uiPriority w:val="99"/>
    <w:unhideWhenUsed/>
    <w:rsid w:val="007D08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08F2"/>
    <w:rPr>
      <w:rFonts w:ascii="Century Gothic" w:hAnsi="Century Gothic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BD5456"/>
    <w:rPr>
      <w:rFonts w:ascii="Century Gothic" w:hAnsi="Century Gothic" w:cs="Times New Roman"/>
      <w:color w:val="878787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31EE4"/>
    <w:pPr>
      <w:keepLines/>
      <w:spacing w:after="0" w:line="259" w:lineRule="auto"/>
      <w:outlineLvl w:val="9"/>
    </w:pPr>
    <w:rPr>
      <w:rFonts w:eastAsiaTheme="majorEastAsia" w:cstheme="majorBidi"/>
      <w:bCs w:val="0"/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D31EE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31EE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31EE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31EE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A12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FPITemplateTable">
    <w:name w:val="FPI Template Table"/>
    <w:basedOn w:val="TableNormal"/>
    <w:uiPriority w:val="99"/>
    <w:rsid w:val="00A55675"/>
    <w:pPr>
      <w:spacing w:after="0" w:line="240" w:lineRule="auto"/>
    </w:pPr>
    <w:rPr>
      <w:rFonts w:ascii="Century Gothic" w:hAnsi="Century Gothic"/>
      <w:sz w:val="20"/>
    </w:rPr>
    <w:tblPr>
      <w:tblStyleRowBandSize w:val="1"/>
      <w:tblBorders>
        <w:top w:val="single" w:sz="4" w:space="0" w:color="CCCCCC"/>
        <w:left w:val="single" w:sz="4" w:space="0" w:color="CCCCCC"/>
        <w:bottom w:val="single" w:sz="4" w:space="0" w:color="CCCCCC"/>
        <w:right w:val="single" w:sz="4" w:space="0" w:color="CCCCCC"/>
        <w:insideV w:val="single" w:sz="4" w:space="0" w:color="CCCCCC"/>
      </w:tblBorders>
    </w:tblPr>
    <w:tblStylePr w:type="firstRow">
      <w:tblPr/>
      <w:tcPr>
        <w:shd w:val="clear" w:color="auto" w:fill="CCCCCC"/>
      </w:tcPr>
    </w:tblStylePr>
    <w:tblStylePr w:type="band2Horz">
      <w:rPr>
        <w:rFonts w:ascii="Century Gothic" w:hAnsi="Century Gothic"/>
        <w:sz w:val="20"/>
      </w:rPr>
      <w:tblPr/>
      <w:tcPr>
        <w:shd w:val="clear" w:color="auto" w:fill="F0F0F0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326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6F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766E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26966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08F2"/>
    <w:pPr>
      <w:spacing w:after="0" w:line="240" w:lineRule="auto"/>
    </w:pPr>
    <w:rPr>
      <w:rFonts w:ascii="Century Gothic" w:hAnsi="Century Gothic" w:cs="Times New Roman"/>
    </w:rPr>
  </w:style>
  <w:style w:type="paragraph" w:styleId="Heading1">
    <w:name w:val="heading 1"/>
    <w:basedOn w:val="Normal"/>
    <w:next w:val="Normal"/>
    <w:link w:val="Heading1Char"/>
    <w:autoRedefine/>
    <w:qFormat/>
    <w:rsid w:val="002368EE"/>
    <w:pPr>
      <w:keepNext/>
      <w:spacing w:before="240" w:after="60"/>
      <w:outlineLvl w:val="0"/>
    </w:pPr>
    <w:rPr>
      <w:rFonts w:eastAsiaTheme="minorHAnsi" w:cs="Arial"/>
      <w:bCs/>
      <w:kern w:val="32"/>
      <w:sz w:val="44"/>
      <w:szCs w:val="44"/>
    </w:rPr>
  </w:style>
  <w:style w:type="paragraph" w:styleId="Heading2">
    <w:name w:val="heading 2"/>
    <w:basedOn w:val="Normal"/>
    <w:next w:val="Normal"/>
    <w:link w:val="Heading2Char"/>
    <w:qFormat/>
    <w:rsid w:val="002368EE"/>
    <w:pPr>
      <w:outlineLvl w:val="1"/>
    </w:pPr>
    <w:rPr>
      <w:color w:val="878787"/>
      <w:sz w:val="36"/>
      <w:szCs w:val="3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D5456"/>
    <w:pPr>
      <w:outlineLvl w:val="2"/>
    </w:pPr>
    <w:rPr>
      <w:color w:val="878787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368EE"/>
    <w:rPr>
      <w:rFonts w:ascii="Century Gothic" w:eastAsiaTheme="minorHAnsi" w:hAnsi="Century Gothic" w:cs="Arial"/>
      <w:bCs/>
      <w:kern w:val="32"/>
      <w:sz w:val="44"/>
      <w:szCs w:val="44"/>
    </w:rPr>
  </w:style>
  <w:style w:type="character" w:customStyle="1" w:styleId="Heading2Char">
    <w:name w:val="Heading 2 Char"/>
    <w:basedOn w:val="DefaultParagraphFont"/>
    <w:link w:val="Heading2"/>
    <w:rsid w:val="002368EE"/>
    <w:rPr>
      <w:rFonts w:ascii="Century Gothic" w:hAnsi="Century Gothic" w:cs="Times New Roman"/>
      <w:color w:val="878787"/>
      <w:sz w:val="36"/>
      <w:szCs w:val="36"/>
    </w:rPr>
  </w:style>
  <w:style w:type="paragraph" w:styleId="Title">
    <w:name w:val="Title"/>
    <w:basedOn w:val="Normal"/>
    <w:next w:val="Normal"/>
    <w:link w:val="TitleChar"/>
    <w:autoRedefine/>
    <w:qFormat/>
    <w:rsid w:val="00C51335"/>
    <w:pPr>
      <w:outlineLvl w:val="0"/>
    </w:pPr>
    <w:rPr>
      <w:rFonts w:cstheme="minorBidi"/>
      <w:bCs/>
      <w:noProof/>
      <w:kern w:val="28"/>
      <w:sz w:val="52"/>
      <w:szCs w:val="56"/>
    </w:rPr>
  </w:style>
  <w:style w:type="character" w:customStyle="1" w:styleId="TitleChar">
    <w:name w:val="Title Char"/>
    <w:link w:val="Title"/>
    <w:rsid w:val="00C51335"/>
    <w:rPr>
      <w:rFonts w:ascii="Century Gothic" w:hAnsi="Century Gothic"/>
      <w:bCs/>
      <w:noProof/>
      <w:kern w:val="28"/>
      <w:sz w:val="52"/>
      <w:szCs w:val="56"/>
    </w:rPr>
  </w:style>
  <w:style w:type="paragraph" w:styleId="Subtitle">
    <w:name w:val="Subtitle"/>
    <w:basedOn w:val="Normal"/>
    <w:next w:val="Normal"/>
    <w:link w:val="SubtitleChar"/>
    <w:autoRedefine/>
    <w:qFormat/>
    <w:rsid w:val="004326F8"/>
    <w:pPr>
      <w:numPr>
        <w:ilvl w:val="1"/>
      </w:numPr>
    </w:pPr>
    <w:rPr>
      <w:rFonts w:eastAsiaTheme="minorEastAsia" w:cstheme="minorBidi"/>
      <w:color w:val="878787"/>
      <w:spacing w:val="15"/>
      <w:sz w:val="40"/>
      <w:szCs w:val="40"/>
    </w:rPr>
  </w:style>
  <w:style w:type="character" w:customStyle="1" w:styleId="SubtitleChar">
    <w:name w:val="Subtitle Char"/>
    <w:basedOn w:val="DefaultParagraphFont"/>
    <w:link w:val="Subtitle"/>
    <w:rsid w:val="004326F8"/>
    <w:rPr>
      <w:rFonts w:ascii="Century Gothic" w:eastAsiaTheme="minorEastAsia" w:hAnsi="Century Gothic"/>
      <w:color w:val="878787"/>
      <w:spacing w:val="15"/>
      <w:sz w:val="40"/>
      <w:szCs w:val="40"/>
    </w:rPr>
  </w:style>
  <w:style w:type="character" w:styleId="PageNumber">
    <w:name w:val="page number"/>
    <w:qFormat/>
    <w:rsid w:val="00D41C01"/>
    <w:rPr>
      <w:rFonts w:ascii="Trebuchet MS" w:hAnsi="Trebuchet MS"/>
      <w:sz w:val="20"/>
    </w:rPr>
  </w:style>
  <w:style w:type="table" w:customStyle="1" w:styleId="FPI">
    <w:name w:val="FPI"/>
    <w:basedOn w:val="TableNormal"/>
    <w:uiPriority w:val="99"/>
    <w:rsid w:val="00351623"/>
    <w:pPr>
      <w:spacing w:after="0" w:line="240" w:lineRule="auto"/>
    </w:pPr>
    <w:rPr>
      <w:rFonts w:cs="Times New Roman"/>
      <w:sz w:val="20"/>
      <w:szCs w:val="2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DEEAF6" w:themeFill="accent1" w:themeFillTint="33"/>
    </w:tcPr>
  </w:style>
  <w:style w:type="table" w:customStyle="1" w:styleId="GridTable4-Accent11">
    <w:name w:val="Grid Table 4 - Accent 11"/>
    <w:aliases w:val="FPI Table"/>
    <w:basedOn w:val="TableNormal"/>
    <w:uiPriority w:val="99"/>
    <w:rsid w:val="00351623"/>
    <w:pPr>
      <w:spacing w:after="0" w:line="240" w:lineRule="auto"/>
    </w:pPr>
    <w:rPr>
      <w:rFonts w:cs="Times New Roman"/>
      <w:sz w:val="20"/>
      <w:szCs w:val="20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8" w:space="0" w:color="6EAEEB"/>
          <w:left w:val="single" w:sz="8" w:space="0" w:color="6EAEEB"/>
          <w:bottom w:val="single" w:sz="8" w:space="0" w:color="6EAEEB"/>
          <w:right w:val="single" w:sz="8" w:space="0" w:color="6EAEEB"/>
          <w:insideH w:val="single" w:sz="8" w:space="0" w:color="6EAEEB"/>
          <w:insideV w:val="single" w:sz="8" w:space="0" w:color="6EAEEB"/>
          <w:tl2br w:val="nil"/>
          <w:tr2bl w:val="nil"/>
        </w:tcBorders>
        <w:shd w:val="clear" w:color="auto" w:fill="6EAEEB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CoverPageAbstractTitle">
    <w:name w:val="Cover Page Abstract Title"/>
    <w:basedOn w:val="Normal"/>
    <w:link w:val="CoverPageAbstractTitleChar"/>
    <w:qFormat/>
    <w:rsid w:val="007D08F2"/>
    <w:rPr>
      <w:color w:val="878787"/>
      <w:sz w:val="36"/>
      <w:szCs w:val="36"/>
    </w:rPr>
  </w:style>
  <w:style w:type="paragraph" w:customStyle="1" w:styleId="CoverPageAbstractBody">
    <w:name w:val="Cover Page Abstract Body"/>
    <w:basedOn w:val="Normal"/>
    <w:link w:val="CoverPageAbstractBodyChar"/>
    <w:qFormat/>
    <w:rsid w:val="007D08F2"/>
    <w:rPr>
      <w:color w:val="878787"/>
    </w:rPr>
  </w:style>
  <w:style w:type="character" w:customStyle="1" w:styleId="CoverPageAbstractTitleChar">
    <w:name w:val="Cover Page Abstract Title Char"/>
    <w:basedOn w:val="DefaultParagraphFont"/>
    <w:link w:val="CoverPageAbstractTitle"/>
    <w:rsid w:val="007D08F2"/>
    <w:rPr>
      <w:rFonts w:ascii="Century Gothic" w:hAnsi="Century Gothic" w:cs="Times New Roman"/>
      <w:color w:val="878787"/>
      <w:sz w:val="36"/>
      <w:szCs w:val="36"/>
    </w:rPr>
  </w:style>
  <w:style w:type="paragraph" w:customStyle="1" w:styleId="CoverPageAuthor">
    <w:name w:val="Cover Page Author"/>
    <w:basedOn w:val="Normal"/>
    <w:link w:val="CoverPageAuthorChar"/>
    <w:qFormat/>
    <w:rsid w:val="007D08F2"/>
    <w:rPr>
      <w:color w:val="878787"/>
      <w:sz w:val="44"/>
      <w:szCs w:val="44"/>
    </w:rPr>
  </w:style>
  <w:style w:type="character" w:customStyle="1" w:styleId="CoverPageAbstractBodyChar">
    <w:name w:val="Cover Page Abstract Body Char"/>
    <w:basedOn w:val="DefaultParagraphFont"/>
    <w:link w:val="CoverPageAbstractBody"/>
    <w:rsid w:val="007D08F2"/>
    <w:rPr>
      <w:rFonts w:cs="Times New Roman"/>
      <w:color w:val="878787"/>
      <w:szCs w:val="24"/>
    </w:rPr>
  </w:style>
  <w:style w:type="paragraph" w:customStyle="1" w:styleId="CoverPageDate">
    <w:name w:val="Cover Page Date"/>
    <w:basedOn w:val="Normal"/>
    <w:link w:val="CoverPageDateChar"/>
    <w:qFormat/>
    <w:rsid w:val="007D08F2"/>
    <w:rPr>
      <w:color w:val="878787"/>
      <w:sz w:val="32"/>
      <w:szCs w:val="32"/>
    </w:rPr>
  </w:style>
  <w:style w:type="character" w:customStyle="1" w:styleId="CoverPageAuthorChar">
    <w:name w:val="Cover Page Author Char"/>
    <w:basedOn w:val="DefaultParagraphFont"/>
    <w:link w:val="CoverPageAuthor"/>
    <w:rsid w:val="007D08F2"/>
    <w:rPr>
      <w:rFonts w:ascii="Century Gothic" w:hAnsi="Century Gothic" w:cs="Times New Roman"/>
      <w:color w:val="878787"/>
      <w:sz w:val="44"/>
      <w:szCs w:val="44"/>
    </w:rPr>
  </w:style>
  <w:style w:type="paragraph" w:styleId="Header">
    <w:name w:val="header"/>
    <w:basedOn w:val="Normal"/>
    <w:link w:val="HeaderChar"/>
    <w:uiPriority w:val="99"/>
    <w:unhideWhenUsed/>
    <w:rsid w:val="007D08F2"/>
    <w:pPr>
      <w:tabs>
        <w:tab w:val="center" w:pos="4680"/>
        <w:tab w:val="right" w:pos="9360"/>
      </w:tabs>
    </w:pPr>
  </w:style>
  <w:style w:type="character" w:customStyle="1" w:styleId="CoverPageDateChar">
    <w:name w:val="Cover Page Date Char"/>
    <w:basedOn w:val="DefaultParagraphFont"/>
    <w:link w:val="CoverPageDate"/>
    <w:rsid w:val="007D08F2"/>
    <w:rPr>
      <w:rFonts w:ascii="Century Gothic" w:hAnsi="Century Gothic" w:cs="Times New Roman"/>
      <w:color w:val="878787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7D08F2"/>
    <w:rPr>
      <w:rFonts w:ascii="Century Gothic" w:hAnsi="Century Gothic" w:cs="Times New Roman"/>
    </w:rPr>
  </w:style>
  <w:style w:type="paragraph" w:styleId="Footer">
    <w:name w:val="footer"/>
    <w:basedOn w:val="Normal"/>
    <w:link w:val="FooterChar"/>
    <w:uiPriority w:val="99"/>
    <w:unhideWhenUsed/>
    <w:rsid w:val="007D08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08F2"/>
    <w:rPr>
      <w:rFonts w:ascii="Century Gothic" w:hAnsi="Century Gothic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BD5456"/>
    <w:rPr>
      <w:rFonts w:ascii="Century Gothic" w:hAnsi="Century Gothic" w:cs="Times New Roman"/>
      <w:color w:val="878787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31EE4"/>
    <w:pPr>
      <w:keepLines/>
      <w:spacing w:after="0" w:line="259" w:lineRule="auto"/>
      <w:outlineLvl w:val="9"/>
    </w:pPr>
    <w:rPr>
      <w:rFonts w:eastAsiaTheme="majorEastAsia" w:cstheme="majorBidi"/>
      <w:bCs w:val="0"/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D31EE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31EE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31EE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31EE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A12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FPITemplateTable">
    <w:name w:val="FPI Template Table"/>
    <w:basedOn w:val="TableNormal"/>
    <w:uiPriority w:val="99"/>
    <w:rsid w:val="00A55675"/>
    <w:pPr>
      <w:spacing w:after="0" w:line="240" w:lineRule="auto"/>
    </w:pPr>
    <w:rPr>
      <w:rFonts w:ascii="Century Gothic" w:hAnsi="Century Gothic"/>
      <w:sz w:val="20"/>
    </w:rPr>
    <w:tblPr>
      <w:tblStyleRowBandSize w:val="1"/>
      <w:tblBorders>
        <w:top w:val="single" w:sz="4" w:space="0" w:color="CCCCCC"/>
        <w:left w:val="single" w:sz="4" w:space="0" w:color="CCCCCC"/>
        <w:bottom w:val="single" w:sz="4" w:space="0" w:color="CCCCCC"/>
        <w:right w:val="single" w:sz="4" w:space="0" w:color="CCCCCC"/>
        <w:insideV w:val="single" w:sz="4" w:space="0" w:color="CCCCCC"/>
      </w:tblBorders>
    </w:tblPr>
    <w:tblStylePr w:type="firstRow">
      <w:tblPr/>
      <w:tcPr>
        <w:shd w:val="clear" w:color="auto" w:fill="CCCCCC"/>
      </w:tcPr>
    </w:tblStylePr>
    <w:tblStylePr w:type="band2Horz">
      <w:rPr>
        <w:rFonts w:ascii="Century Gothic" w:hAnsi="Century Gothic"/>
        <w:sz w:val="20"/>
      </w:rPr>
      <w:tblPr/>
      <w:tcPr>
        <w:shd w:val="clear" w:color="auto" w:fill="F0F0F0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326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6F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766E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269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5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yperlink" Target="https://www.irs.gov/pub/irs-pdf/i1098.pdf" TargetMode="External"/><Relationship Id="rId18" Type="http://schemas.openxmlformats.org/officeDocument/2006/relationships/image" Target="media/image3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image" Target="media/image2.pn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cid:image001.png@01D219A0.E4063700" TargetMode="Externa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24" Type="http://schemas.openxmlformats.org/officeDocument/2006/relationships/header" Target="header2.xml"/><Relationship Id="rId5" Type="http://schemas.openxmlformats.org/officeDocument/2006/relationships/customXml" Target="../customXml/item5.xml"/><Relationship Id="rId15" Type="http://schemas.openxmlformats.org/officeDocument/2006/relationships/image" Target="media/image1.png"/><Relationship Id="rId23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image" Target="media/image4.png"/><Relationship Id="rId27" Type="http://schemas.openxmlformats.org/officeDocument/2006/relationships/theme" Target="theme/theme1.xml"/><Relationship Id="rId9" Type="http://schemas.openxmlformats.org/officeDocument/2006/relationships/settings" Target="settings.xml"/><Relationship Id="rId14" Type="http://schemas.openxmlformats.org/officeDocument/2006/relationships/hyperlink" Target="http://portal.mlslistings.com/help/2011/05/26/apn-formats/" TargetMode="External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5ee895f-5561-4e6f-9b52-24b237278cf6" xsi:nil="true"/>
    <_ip_UnifiedCompliancePolicyUIAction xmlns="http://schemas.microsoft.com/sharepoint/v3" xsi:nil="true"/>
    <_ip_UnifiedCompliancePolicyProperties xmlns="http://schemas.microsoft.com/sharepoint/v3" xsi:nil="true"/>
    <lcf76f155ced4ddcb4097134ff3c332f xmlns="0405393e-e8dd-46da-8b72-5ab5d324d013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35D0BD408ACF46BC3778DF7D9C5A21" ma:contentTypeVersion="19" ma:contentTypeDescription="Create a new document." ma:contentTypeScope="" ma:versionID="6b698b0a7e09125426c645dc322643e5">
  <xsd:schema xmlns:xsd="http://www.w3.org/2001/XMLSchema" xmlns:xs="http://www.w3.org/2001/XMLSchema" xmlns:p="http://schemas.microsoft.com/office/2006/metadata/properties" xmlns:ns1="http://schemas.microsoft.com/sharepoint/v3" xmlns:ns2="0405393e-e8dd-46da-8b72-5ab5d324d013" xmlns:ns3="c5ee895f-5561-4e6f-9b52-24b237278cf6" targetNamespace="http://schemas.microsoft.com/office/2006/metadata/properties" ma:root="true" ma:fieldsID="2d4693053a1608011da8324eeb8d7592" ns1:_="" ns2:_="" ns3:_="">
    <xsd:import namespace="http://schemas.microsoft.com/sharepoint/v3"/>
    <xsd:import namespace="0405393e-e8dd-46da-8b72-5ab5d324d013"/>
    <xsd:import namespace="c5ee895f-5561-4e6f-9b52-24b237278cf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05393e-e8dd-46da-8b72-5ab5d324d0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906447a5-99ff-4978-b0a4-6dbeac584e1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5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ee895f-5561-4e6f-9b52-24b237278cf6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f8a272d0-4f71-4b99-b0de-a8d91edd5df7}" ma:internalName="TaxCatchAll" ma:showField="CatchAllData" ma:web="c5ee895f-5561-4e6f-9b52-24b237278c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FC8A7A3DA1F14EBB167B5641ACA85B" ma:contentTypeVersion="0" ma:contentTypeDescription="Create a new document." ma:contentTypeScope="" ma:versionID="88eb00bb7f327d7a60b031fd08c4ca63">
  <xsd:schema xmlns:xsd="http://www.w3.org/2001/XMLSchema" xmlns:xs="http://www.w3.org/2001/XMLSchema" xmlns:p="http://schemas.microsoft.com/office/2006/metadata/properties" xmlns:ns2="5f032d97-5815-4021-87f6-3511a70699a4" xmlns:ns3="$ListId:SharedDocuments;" xmlns:ns4="f6635943-dd24-4038-9c1d-a59cb22f25ea" targetNamespace="http://schemas.microsoft.com/office/2006/metadata/properties" ma:root="true" ma:fieldsID="9157f85eb523926f56981c376f119628" ns2:_="" ns3:_="" ns4:_="">
    <xsd:import namespace="5f032d97-5815-4021-87f6-3511a70699a4"/>
    <xsd:import namespace="$ListId:SharedDocuments;"/>
    <xsd:import namespace="f6635943-dd24-4038-9c1d-a59cb22f25ea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j4c6bab879da40ec9ff98e9515e465f3" minOccurs="0"/>
                <xsd:element ref="ns2:TaxCatchAll" minOccurs="0"/>
                <xsd:element ref="ns3:k158a365d30042c1baeccd98745bf3ee" minOccurs="0"/>
                <xsd:element ref="ns3:e83e84e497c24859aa3e1613e6f53f8a" minOccurs="0"/>
                <xsd:element ref="ns4:g7aefdda48c245b2b0fc7c5f7193b215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032d97-5815-4021-87f6-3511a70699a4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3" nillable="true" ma:displayName="Taxonomy Catch All Column" ma:description="" ma:hidden="true" ma:list="{ccf2c0bf-ff3f-4123-8f71-0056d45ec6bd}" ma:internalName="TaxCatchAll" ma:showField="CatchAllData" ma:web="5f032d97-5815-4021-87f6-3511a70699a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$ListId:SharedDocuments;" elementFormDefault="qualified">
    <xsd:import namespace="http://schemas.microsoft.com/office/2006/documentManagement/types"/>
    <xsd:import namespace="http://schemas.microsoft.com/office/infopath/2007/PartnerControls"/>
    <xsd:element name="j4c6bab879da40ec9ff98e9515e465f3" ma:index="12" nillable="true" ma:taxonomy="true" ma:internalName="j4c6bab879da40ec9ff98e9515e465f3" ma:taxonomyFieldName="Doc_x0020_Type" ma:displayName="Doc Type" ma:default="" ma:fieldId="{34c6bab8-79da-40ec-9ff9-8e9515e465f3}" ma:sspId="d277a3b9-df29-4fe2-988c-ead875e1bfaa" ma:termSetId="2eb3fac6-a6fc-4102-ad44-b3370a3bb49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158a365d30042c1baeccd98745bf3ee" ma:index="15" nillable="true" ma:taxonomy="true" ma:internalName="k158a365d30042c1baeccd98745bf3ee" ma:taxonomyFieldName="Meeting_x0020_Type" ma:displayName="Meeting Type" ma:default="" ma:fieldId="{4158a365-d300-42c1-baec-cd98745bf3ee}" ma:sspId="d277a3b9-df29-4fe2-988c-ead875e1bfaa" ma:termSetId="280b3808-25c8-4e4d-aedf-546bb12ec1c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83e84e497c24859aa3e1613e6f53f8a" ma:index="17" nillable="true" ma:taxonomy="true" ma:internalName="e83e84e497c24859aa3e1613e6f53f8a" ma:taxonomyFieldName="Keywords" ma:displayName="Keywords" ma:readOnly="false" ma:default="" ma:fieldId="{e83e84e4-97c2-4859-aa3e-1613e6f53f8a}" ma:taxonomyMulti="true" ma:sspId="d277a3b9-df29-4fe2-988c-ead875e1bfaa" ma:termSetId="53347220-d115-4122-9fd4-deef1ba34d71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635943-dd24-4038-9c1d-a59cb22f25ea" elementFormDefault="qualified">
    <xsd:import namespace="http://schemas.microsoft.com/office/2006/documentManagement/types"/>
    <xsd:import namespace="http://schemas.microsoft.com/office/infopath/2007/PartnerControls"/>
    <xsd:element name="g7aefdda48c245b2b0fc7c5f7193b215" ma:index="19" nillable="true" ma:taxonomy="true" ma:internalName="g7aefdda48c245b2b0fc7c5f7193b215" ma:taxonomyFieldName="Project_x0020_Keywords" ma:displayName="Project Keywords" ma:default="" ma:fieldId="{07aefdda-48c2-45b2-b0fc-7c5f7193b215}" ma:sspId="d277a3b9-df29-4fe2-988c-ead875e1bfaa" ma:termSetId="5c749a20-6045-42b1-bb6d-ffaeab4f53d5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16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BEE972-D9BD-4A58-B662-3A1AEBC932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E8948E5-162B-4F49-9D56-738183DC5813}">
  <ds:schemaRefs>
    <ds:schemaRef ds:uri="http://purl.org/dc/terms/"/>
    <ds:schemaRef ds:uri="http://www.w3.org/XML/1998/namespace"/>
    <ds:schemaRef ds:uri="http://purl.org/dc/dcmitype/"/>
    <ds:schemaRef ds:uri="5f032d97-5815-4021-87f6-3511a70699a4"/>
    <ds:schemaRef ds:uri="http://schemas.microsoft.com/office/2006/metadata/properties"/>
    <ds:schemaRef ds:uri="http://schemas.microsoft.com/office/2006/documentManagement/types"/>
    <ds:schemaRef ds:uri="$ListId:SharedDocuments;"/>
    <ds:schemaRef ds:uri="http://schemas.microsoft.com/office/infopath/2007/PartnerControls"/>
    <ds:schemaRef ds:uri="http://schemas.openxmlformats.org/package/2006/metadata/core-properties"/>
    <ds:schemaRef ds:uri="f6635943-dd24-4038-9c1d-a59cb22f25ea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4FE915BB-92FC-4D36-9419-551A92233A24}"/>
</file>

<file path=customXml/itemProps4.xml><?xml version="1.0" encoding="utf-8"?>
<ds:datastoreItem xmlns:ds="http://schemas.openxmlformats.org/officeDocument/2006/customXml" ds:itemID="{0450B1A6-2882-46EF-BE60-B63AAD7885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f032d97-5815-4021-87f6-3511a70699a4"/>
    <ds:schemaRef ds:uri="$ListId:SharedDocuments;"/>
    <ds:schemaRef ds:uri="f6635943-dd24-4038-9c1d-a59cb22f25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12FCFC27-3DE2-42F2-AF05-8A2156F27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6</Pages>
  <Words>792</Words>
  <Characters>4520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FPI</Company>
  <LinksUpToDate>false</LinksUpToDate>
  <CharactersWithSpaces>5302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FPI Credit Products</dc:creator>
  <cp:keywords>191;#Requirements|e45b554f-2091-4d13-9b38-6b4d144488b6</cp:keywords>
  <cp:lastModifiedBy>Morrissey, Bevin</cp:lastModifiedBy>
  <cp:revision>24</cp:revision>
  <dcterms:created xsi:type="dcterms:W3CDTF">2016-08-10T17:17:00Z</dcterms:created>
  <dcterms:modified xsi:type="dcterms:W3CDTF">2016-10-04T15:47:00Z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0x0101006435D0BD408ACF46BC3778DF7D9C5A21</vt:lpwstr>
  </property>
  <property fmtid="{D5CDD505-2E9C-101B-9397-08002B2CF9AE}" pid="3" name="_dlc_DocIdItemGuid">
    <vt:lpwstr>cd52e8b6-9ad8-4637-8089-b8ee34c975ec</vt:lpwstr>
  </property>
  <property fmtid="{D5CDD505-2E9C-101B-9397-08002B2CF9AE}" pid="4" name="Doc Type">
    <vt:lpwstr>248</vt:lpwstr>
  </property>
  <property fmtid="{D5CDD505-2E9C-101B-9397-08002B2CF9AE}" pid="5" name="MediaServiceImageTags">
    <vt:lpwstr/>
  </property>
</Properties>
</file>