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customXml/itemProps5.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2B1EAC6C" w14:textId="6EF5140C" w:rsidR="004B59F3" w:rsidRPr="00C51335" w:rsidRDefault="000A1EE8" w:rsidP="00E35080">
      <w:pPr>
        <w:pStyle w:val="Title"/>
        <w:tabs>
          <w:tab w:val="left" w:pos="6783"/>
        </w:tabs>
      </w:pPr>
      <w:bookmarkStart w:id="0" w:name="_Toc458435545"/>
      <w:r>
        <w:t>TFS #</w:t>
      </w:r>
      <w:bookmarkEnd w:id="0"/>
      <w:r w:rsidR="00C45AE4">
        <w:t>92339</w:t>
      </w:r>
    </w:p>
    <w:p w14:paraId="43534EF4" w14:textId="77777777" w:rsidR="00C03F55" w:rsidRDefault="00C03F55" w:rsidP="007D08F2">
      <w:pPr>
        <w:pStyle w:val="CoverPageAbstractTitle"/>
        <w:rPr>
          <w:rFonts w:eastAsiaTheme="minorEastAsia" w:cstheme="minorBidi"/>
          <w:spacing w:val="15"/>
          <w:sz w:val="40"/>
          <w:szCs w:val="40"/>
        </w:rPr>
      </w:pPr>
    </w:p>
    <w:p w14:paraId="6FC1600F" w14:textId="10AD9A09" w:rsidR="006C14A1" w:rsidRDefault="00D700B0" w:rsidP="007D08F2">
      <w:pPr>
        <w:pStyle w:val="CoverPageAuthor"/>
        <w:rPr>
          <w:rFonts w:eastAsiaTheme="minorEastAsia" w:cstheme="minorBidi"/>
          <w:spacing w:val="15"/>
          <w:sz w:val="40"/>
          <w:szCs w:val="40"/>
        </w:rPr>
      </w:pPr>
      <w:r w:rsidRPr="00D700B0">
        <w:rPr>
          <w:rFonts w:eastAsiaTheme="minorEastAsia" w:cstheme="minorBidi"/>
          <w:spacing w:val="15"/>
          <w:sz w:val="40"/>
          <w:szCs w:val="40"/>
        </w:rPr>
        <w:t>2016 Tax Season IRS Requirements for Real Estate Collateral</w:t>
      </w:r>
    </w:p>
    <w:p w14:paraId="6EFB0D47" w14:textId="77777777" w:rsidR="00D700B0" w:rsidRDefault="00D700B0" w:rsidP="007D08F2">
      <w:pPr>
        <w:pStyle w:val="CoverPageAuthor"/>
        <w:rPr>
          <w:sz w:val="36"/>
          <w:szCs w:val="36"/>
        </w:rPr>
      </w:pPr>
    </w:p>
    <w:p w14:paraId="17A42A20" w14:textId="77777777" w:rsidR="00DE4BE5" w:rsidRDefault="00F977D9" w:rsidP="007D08F2">
      <w:pPr>
        <w:pStyle w:val="CoverPageAuthor"/>
        <w:rPr>
          <w:sz w:val="36"/>
          <w:szCs w:val="36"/>
        </w:rPr>
      </w:pPr>
      <w:r>
        <w:rPr>
          <w:sz w:val="36"/>
          <w:szCs w:val="36"/>
        </w:rPr>
        <w:t xml:space="preserve">Kevin </w:t>
      </w:r>
      <w:proofErr w:type="spellStart"/>
      <w:r>
        <w:rPr>
          <w:sz w:val="36"/>
          <w:szCs w:val="36"/>
        </w:rPr>
        <w:t>Geissler</w:t>
      </w:r>
      <w:proofErr w:type="spellEnd"/>
    </w:p>
    <w:p w14:paraId="2B1EAC72" w14:textId="23D6D2A1" w:rsidR="008F5DA3" w:rsidRPr="004326F8" w:rsidRDefault="00D700B0" w:rsidP="007D08F2">
      <w:pPr>
        <w:pStyle w:val="CoverPageAuthor"/>
        <w:rPr>
          <w:sz w:val="36"/>
          <w:szCs w:val="36"/>
        </w:rPr>
      </w:pPr>
      <w:r>
        <w:rPr>
          <w:sz w:val="36"/>
          <w:szCs w:val="36"/>
        </w:rPr>
        <w:t>10/17/2016</w:t>
      </w:r>
    </w:p>
    <w:p w14:paraId="2B1EAC74" w14:textId="77777777" w:rsidR="00E2170E" w:rsidRDefault="00E2170E" w:rsidP="00D31EE4">
      <w:pPr>
        <w:pStyle w:val="TOCHeading"/>
        <w:rPr>
          <w:rFonts w:eastAsia="Times New Roman" w:cs="Times New Roman"/>
          <w:sz w:val="22"/>
          <w:szCs w:val="22"/>
        </w:rPr>
      </w:pPr>
    </w:p>
    <w:sdt>
      <w:sdtPr>
        <w:rPr>
          <w:sz w:val="44"/>
          <w:szCs w:val="44"/>
        </w:rPr>
        <w:id w:val="-1252733564"/>
        <w:docPartObj>
          <w:docPartGallery w:val="Table of Contents"/>
          <w:docPartUnique/>
        </w:docPartObj>
      </w:sdtPr>
      <w:sdtEndPr>
        <w:rPr>
          <w:b/>
          <w:bCs/>
          <w:noProof/>
          <w:sz w:val="22"/>
          <w:szCs w:val="22"/>
        </w:rPr>
      </w:sdtEndPr>
      <w:sdtContent>
        <w:p w14:paraId="2B1EAC75" w14:textId="7ABD8BA7" w:rsidR="00D31EE4" w:rsidRPr="004326F8" w:rsidRDefault="000A1EE8" w:rsidP="00E2170E">
          <w:pPr>
            <w:spacing w:after="160" w:line="259" w:lineRule="auto"/>
            <w:rPr>
              <w:sz w:val="44"/>
              <w:szCs w:val="44"/>
            </w:rPr>
          </w:pPr>
          <w:r>
            <w:rPr>
              <w:sz w:val="44"/>
              <w:szCs w:val="44"/>
            </w:rPr>
            <w:t>Table of Contents</w:t>
          </w:r>
        </w:p>
        <w:p w14:paraId="085C4153" w14:textId="77777777" w:rsidR="000A1EE8" w:rsidRDefault="00D31EE4">
          <w:pPr>
            <w:pStyle w:val="TOC1"/>
            <w:tabs>
              <w:tab w:val="right" w:leader="dot" w:pos="10790"/>
            </w:tabs>
            <w:rPr>
              <w:rFonts w:asciiTheme="minorHAnsi" w:eastAsiaTheme="minorEastAsia" w:hAnsiTheme="minorHAnsi" w:cstheme="minorBidi"/>
              <w:noProof/>
            </w:rPr>
          </w:pPr>
          <w:r>
            <w:fldChar w:fldCharType="begin"/>
          </w:r>
          <w:r>
            <w:instrText xml:space="preserve"> TOC \o "1-3" \h \z \u </w:instrText>
          </w:r>
          <w:r>
            <w:fldChar w:fldCharType="separate"/>
          </w:r>
          <w:hyperlink w:anchor="_Toc458435545" w:history="1">
            <w:r w:rsidR="000A1EE8" w:rsidRPr="004F3E2E">
              <w:rPr>
                <w:rStyle w:val="Hyperlink"/>
                <w:noProof/>
              </w:rPr>
              <w:t>TFS #</w:t>
            </w:r>
            <w:r w:rsidR="000A1EE8">
              <w:rPr>
                <w:noProof/>
                <w:webHidden/>
              </w:rPr>
              <w:tab/>
            </w:r>
            <w:r w:rsidR="000A1EE8">
              <w:rPr>
                <w:noProof/>
                <w:webHidden/>
              </w:rPr>
              <w:fldChar w:fldCharType="begin"/>
            </w:r>
            <w:r w:rsidR="000A1EE8">
              <w:rPr>
                <w:noProof/>
                <w:webHidden/>
              </w:rPr>
              <w:instrText xml:space="preserve"> PAGEREF _Toc458435545 \h </w:instrText>
            </w:r>
            <w:r w:rsidR="000A1EE8">
              <w:rPr>
                <w:noProof/>
                <w:webHidden/>
              </w:rPr>
            </w:r>
            <w:r w:rsidR="000A1EE8">
              <w:rPr>
                <w:noProof/>
                <w:webHidden/>
              </w:rPr>
              <w:fldChar w:fldCharType="separate"/>
            </w:r>
            <w:r w:rsidR="000A1EE8">
              <w:rPr>
                <w:noProof/>
                <w:webHidden/>
              </w:rPr>
              <w:t>1</w:t>
            </w:r>
            <w:r w:rsidR="000A1EE8">
              <w:rPr>
                <w:noProof/>
                <w:webHidden/>
              </w:rPr>
              <w:fldChar w:fldCharType="end"/>
            </w:r>
          </w:hyperlink>
        </w:p>
        <w:p w14:paraId="5642AF9E" w14:textId="77777777" w:rsidR="000A1EE8" w:rsidRDefault="009A71CB">
          <w:pPr>
            <w:pStyle w:val="TOC1"/>
            <w:tabs>
              <w:tab w:val="right" w:leader="dot" w:pos="10790"/>
            </w:tabs>
            <w:rPr>
              <w:rFonts w:asciiTheme="minorHAnsi" w:eastAsiaTheme="minorEastAsia" w:hAnsiTheme="minorHAnsi" w:cstheme="minorBidi"/>
              <w:noProof/>
            </w:rPr>
          </w:pPr>
          <w:hyperlink w:anchor="_Toc458435546" w:history="1">
            <w:r w:rsidR="000A1EE8" w:rsidRPr="004F3E2E">
              <w:rPr>
                <w:rStyle w:val="Hyperlink"/>
                <w:noProof/>
              </w:rPr>
              <w:t>Description</w:t>
            </w:r>
            <w:r w:rsidR="000A1EE8">
              <w:rPr>
                <w:noProof/>
                <w:webHidden/>
              </w:rPr>
              <w:tab/>
            </w:r>
            <w:r w:rsidR="000A1EE8">
              <w:rPr>
                <w:noProof/>
                <w:webHidden/>
              </w:rPr>
              <w:fldChar w:fldCharType="begin"/>
            </w:r>
            <w:r w:rsidR="000A1EE8">
              <w:rPr>
                <w:noProof/>
                <w:webHidden/>
              </w:rPr>
              <w:instrText xml:space="preserve"> PAGEREF _Toc458435546 \h </w:instrText>
            </w:r>
            <w:r w:rsidR="000A1EE8">
              <w:rPr>
                <w:noProof/>
                <w:webHidden/>
              </w:rPr>
            </w:r>
            <w:r w:rsidR="000A1EE8">
              <w:rPr>
                <w:noProof/>
                <w:webHidden/>
              </w:rPr>
              <w:fldChar w:fldCharType="separate"/>
            </w:r>
            <w:r w:rsidR="000A1EE8">
              <w:rPr>
                <w:noProof/>
                <w:webHidden/>
              </w:rPr>
              <w:t>2</w:t>
            </w:r>
            <w:r w:rsidR="000A1EE8">
              <w:rPr>
                <w:noProof/>
                <w:webHidden/>
              </w:rPr>
              <w:fldChar w:fldCharType="end"/>
            </w:r>
          </w:hyperlink>
        </w:p>
        <w:p w14:paraId="57582F84" w14:textId="77777777" w:rsidR="000A1EE8" w:rsidRDefault="009A71CB">
          <w:pPr>
            <w:pStyle w:val="TOC1"/>
            <w:tabs>
              <w:tab w:val="right" w:leader="dot" w:pos="10790"/>
            </w:tabs>
            <w:rPr>
              <w:rFonts w:asciiTheme="minorHAnsi" w:eastAsiaTheme="minorEastAsia" w:hAnsiTheme="minorHAnsi" w:cstheme="minorBidi"/>
              <w:noProof/>
            </w:rPr>
          </w:pPr>
          <w:hyperlink w:anchor="_Toc458435547" w:history="1">
            <w:r w:rsidR="000A1EE8" w:rsidRPr="004F3E2E">
              <w:rPr>
                <w:rStyle w:val="Hyperlink"/>
                <w:noProof/>
              </w:rPr>
              <w:t>Testing Notes</w:t>
            </w:r>
            <w:r w:rsidR="000A1EE8">
              <w:rPr>
                <w:noProof/>
                <w:webHidden/>
              </w:rPr>
              <w:tab/>
            </w:r>
            <w:r w:rsidR="000A1EE8">
              <w:rPr>
                <w:noProof/>
                <w:webHidden/>
              </w:rPr>
              <w:fldChar w:fldCharType="begin"/>
            </w:r>
            <w:r w:rsidR="000A1EE8">
              <w:rPr>
                <w:noProof/>
                <w:webHidden/>
              </w:rPr>
              <w:instrText xml:space="preserve"> PAGEREF _Toc458435547 \h </w:instrText>
            </w:r>
            <w:r w:rsidR="000A1EE8">
              <w:rPr>
                <w:noProof/>
                <w:webHidden/>
              </w:rPr>
            </w:r>
            <w:r w:rsidR="000A1EE8">
              <w:rPr>
                <w:noProof/>
                <w:webHidden/>
              </w:rPr>
              <w:fldChar w:fldCharType="separate"/>
            </w:r>
            <w:r w:rsidR="000A1EE8">
              <w:rPr>
                <w:noProof/>
                <w:webHidden/>
              </w:rPr>
              <w:t>2</w:t>
            </w:r>
            <w:r w:rsidR="000A1EE8">
              <w:rPr>
                <w:noProof/>
                <w:webHidden/>
              </w:rPr>
              <w:fldChar w:fldCharType="end"/>
            </w:r>
          </w:hyperlink>
        </w:p>
        <w:p w14:paraId="6D23C31A" w14:textId="77777777" w:rsidR="000A1EE8" w:rsidRDefault="009A71CB">
          <w:pPr>
            <w:pStyle w:val="TOC2"/>
            <w:tabs>
              <w:tab w:val="right" w:leader="dot" w:pos="10790"/>
            </w:tabs>
            <w:rPr>
              <w:rFonts w:asciiTheme="minorHAnsi" w:eastAsiaTheme="minorEastAsia" w:hAnsiTheme="minorHAnsi" w:cstheme="minorBidi"/>
              <w:noProof/>
            </w:rPr>
          </w:pPr>
          <w:hyperlink w:anchor="_Toc458435548" w:history="1">
            <w:r w:rsidR="000A1EE8" w:rsidRPr="004F3E2E">
              <w:rPr>
                <w:rStyle w:val="Hyperlink"/>
                <w:noProof/>
              </w:rPr>
              <w:t>Screen Shots and Steps Taken</w:t>
            </w:r>
            <w:r w:rsidR="000A1EE8">
              <w:rPr>
                <w:noProof/>
                <w:webHidden/>
              </w:rPr>
              <w:tab/>
            </w:r>
            <w:r w:rsidR="000A1EE8">
              <w:rPr>
                <w:noProof/>
                <w:webHidden/>
              </w:rPr>
              <w:fldChar w:fldCharType="begin"/>
            </w:r>
            <w:r w:rsidR="000A1EE8">
              <w:rPr>
                <w:noProof/>
                <w:webHidden/>
              </w:rPr>
              <w:instrText xml:space="preserve"> PAGEREF _Toc458435548 \h </w:instrText>
            </w:r>
            <w:r w:rsidR="000A1EE8">
              <w:rPr>
                <w:noProof/>
                <w:webHidden/>
              </w:rPr>
            </w:r>
            <w:r w:rsidR="000A1EE8">
              <w:rPr>
                <w:noProof/>
                <w:webHidden/>
              </w:rPr>
              <w:fldChar w:fldCharType="separate"/>
            </w:r>
            <w:r w:rsidR="000A1EE8">
              <w:rPr>
                <w:noProof/>
                <w:webHidden/>
              </w:rPr>
              <w:t>2</w:t>
            </w:r>
            <w:r w:rsidR="000A1EE8">
              <w:rPr>
                <w:noProof/>
                <w:webHidden/>
              </w:rPr>
              <w:fldChar w:fldCharType="end"/>
            </w:r>
          </w:hyperlink>
        </w:p>
        <w:p w14:paraId="2B1EAC7D" w14:textId="77777777" w:rsidR="00D31EE4" w:rsidRDefault="00D31EE4">
          <w:r>
            <w:rPr>
              <w:b/>
              <w:bCs/>
              <w:noProof/>
            </w:rPr>
            <w:fldChar w:fldCharType="end"/>
          </w:r>
        </w:p>
      </w:sdtContent>
    </w:sdt>
    <w:p w14:paraId="15EDB0F4" w14:textId="77777777" w:rsidR="000A1EE8" w:rsidRDefault="000A1EE8">
      <w:pPr>
        <w:spacing w:after="160" w:line="259" w:lineRule="auto"/>
        <w:rPr>
          <w:rFonts w:eastAsiaTheme="minorHAnsi" w:cs="Arial"/>
          <w:bCs/>
          <w:kern w:val="32"/>
          <w:sz w:val="44"/>
          <w:szCs w:val="44"/>
        </w:rPr>
      </w:pPr>
      <w:r>
        <w:br w:type="page"/>
      </w:r>
    </w:p>
    <w:p w14:paraId="2B1EAC7E" w14:textId="2EB5F7BC" w:rsidR="007D08F2" w:rsidRDefault="000A1EE8" w:rsidP="002368EE">
      <w:pPr>
        <w:pStyle w:val="Heading1"/>
      </w:pPr>
      <w:bookmarkStart w:id="1" w:name="_Toc458435546"/>
      <w:r>
        <w:lastRenderedPageBreak/>
        <w:t>Description</w:t>
      </w:r>
      <w:bookmarkEnd w:id="1"/>
    </w:p>
    <w:p w14:paraId="035B34AC" w14:textId="77777777" w:rsidR="00D700B0" w:rsidRDefault="00D700B0" w:rsidP="00D700B0"/>
    <w:p w14:paraId="1ECD7E97" w14:textId="77777777" w:rsidR="00D700B0" w:rsidRDefault="00D700B0" w:rsidP="00D700B0">
      <w:pPr>
        <w:pStyle w:val="NormalWeb"/>
      </w:pPr>
      <w:r>
        <w:t>The IRS is looking for additional information this year. We'll need to pull the information from boxes 7</w:t>
      </w:r>
      <w:proofErr w:type="gramStart"/>
      <w:r>
        <w:t>,8,9</w:t>
      </w:r>
      <w:proofErr w:type="gramEnd"/>
      <w:r>
        <w:t xml:space="preserve"> from CW. We can gather the address and location description from existing fields on the location tab, but will need to add a Yes/No dropdown that the user will have to select to indicate if the address of the property is the same as the borrowers MAILING address (not necessarily the borrower's street address)</w:t>
      </w:r>
    </w:p>
    <w:p w14:paraId="1D3DBB1F" w14:textId="29AFA3FA" w:rsidR="00D700B0" w:rsidRDefault="00D700B0" w:rsidP="00D700B0">
      <w:pPr>
        <w:pStyle w:val="NormalWeb"/>
      </w:pPr>
      <w:r>
        <w:t xml:space="preserve">We will need to display these fields for all associations (some currently have </w:t>
      </w:r>
      <w:proofErr w:type="spellStart"/>
      <w:r>
        <w:t>LocationDesc</w:t>
      </w:r>
      <w:proofErr w:type="spellEnd"/>
      <w:r>
        <w:t xml:space="preserve"> hidden)</w:t>
      </w:r>
    </w:p>
    <w:p w14:paraId="13CA4FC8" w14:textId="52327C92" w:rsidR="00D700B0" w:rsidRDefault="00D700B0" w:rsidP="00D700B0">
      <w:pPr>
        <w:pStyle w:val="NormalWeb"/>
      </w:pPr>
      <w:r>
        <w:t>The new drop down is mandatory</w:t>
      </w:r>
    </w:p>
    <w:p w14:paraId="53635697" w14:textId="77777777" w:rsidR="00D700B0" w:rsidRDefault="00D700B0" w:rsidP="00D700B0">
      <w:pPr>
        <w:pStyle w:val="NormalWeb"/>
      </w:pPr>
      <w:r>
        <w:t>If the selection is No, then either the address or description will be mandatory as well.</w:t>
      </w:r>
    </w:p>
    <w:p w14:paraId="35193109" w14:textId="77777777" w:rsidR="00D700B0" w:rsidRDefault="00D700B0" w:rsidP="00D700B0">
      <w:pPr>
        <w:pStyle w:val="NormalWeb"/>
      </w:pPr>
      <w:proofErr w:type="gramStart"/>
      <w:r>
        <w:t>from</w:t>
      </w:r>
      <w:proofErr w:type="gramEnd"/>
      <w:r>
        <w:t xml:space="preserve"> 1098 instructions, page 4 - </w:t>
      </w:r>
      <w:hyperlink r:id="rId13" w:history="1">
        <w:r>
          <w:rPr>
            <w:rStyle w:val="Hyperlink"/>
          </w:rPr>
          <w:t>https://www.irs.gov/pub/irs-pdf/i1098.pdf</w:t>
        </w:r>
      </w:hyperlink>
    </w:p>
    <w:p w14:paraId="17CA3426" w14:textId="710A9DBF" w:rsidR="00D700B0" w:rsidRDefault="00D700B0" w:rsidP="00D700B0">
      <w:pPr>
        <w:pStyle w:val="NormalWeb"/>
      </w:pPr>
      <w:r>
        <w:t> </w:t>
      </w:r>
    </w:p>
    <w:tbl>
      <w:tblPr>
        <w:tblW w:w="0" w:type="auto"/>
        <w:tblCellMar>
          <w:left w:w="0" w:type="dxa"/>
          <w:right w:w="0" w:type="dxa"/>
        </w:tblCellMar>
        <w:tblLook w:val="04A0" w:firstRow="1" w:lastRow="0" w:firstColumn="1" w:lastColumn="0" w:noHBand="0" w:noVBand="1"/>
      </w:tblPr>
      <w:tblGrid>
        <w:gridCol w:w="1090"/>
        <w:gridCol w:w="4860"/>
        <w:gridCol w:w="5066"/>
      </w:tblGrid>
      <w:tr w:rsidR="00D700B0" w14:paraId="7034EA27" w14:textId="77777777" w:rsidTr="00D700B0">
        <w:tc>
          <w:tcPr>
            <w:tcW w:w="1162" w:type="dxa"/>
            <w:tcBorders>
              <w:top w:val="single" w:sz="8" w:space="0" w:color="auto"/>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433F60F5" w14:textId="77777777" w:rsidR="00D700B0" w:rsidRDefault="00D700B0">
            <w:pPr>
              <w:rPr>
                <w:sz w:val="24"/>
                <w:szCs w:val="24"/>
              </w:rPr>
            </w:pPr>
            <w:r>
              <w:rPr>
                <w:b/>
                <w:bCs/>
                <w:color w:val="000000"/>
              </w:rPr>
              <w:t>Box #</w:t>
            </w:r>
          </w:p>
        </w:tc>
        <w:tc>
          <w:tcPr>
            <w:tcW w:w="5222"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717777F5" w14:textId="77777777" w:rsidR="00D700B0" w:rsidRDefault="00D700B0">
            <w:pPr>
              <w:rPr>
                <w:sz w:val="24"/>
                <w:szCs w:val="24"/>
              </w:rPr>
            </w:pPr>
            <w:r>
              <w:rPr>
                <w:b/>
                <w:bCs/>
                <w:color w:val="000000"/>
              </w:rPr>
              <w:t>Box Title</w:t>
            </w:r>
          </w:p>
        </w:tc>
        <w:tc>
          <w:tcPr>
            <w:tcW w:w="5488" w:type="dxa"/>
            <w:tcBorders>
              <w:top w:val="single" w:sz="8" w:space="0" w:color="auto"/>
              <w:left w:val="nil"/>
              <w:bottom w:val="single" w:sz="8" w:space="0" w:color="auto"/>
              <w:right w:val="single" w:sz="8" w:space="0" w:color="auto"/>
            </w:tcBorders>
            <w:shd w:val="clear" w:color="auto" w:fill="auto"/>
            <w:tcMar>
              <w:top w:w="0" w:type="dxa"/>
              <w:left w:w="108" w:type="dxa"/>
              <w:bottom w:w="0" w:type="dxa"/>
              <w:right w:w="108" w:type="dxa"/>
            </w:tcMar>
            <w:hideMark/>
          </w:tcPr>
          <w:p w14:paraId="0F41F3DC" w14:textId="77777777" w:rsidR="00D700B0" w:rsidRDefault="00D700B0">
            <w:pPr>
              <w:rPr>
                <w:sz w:val="24"/>
                <w:szCs w:val="24"/>
              </w:rPr>
            </w:pPr>
            <w:r>
              <w:rPr>
                <w:b/>
                <w:bCs/>
                <w:color w:val="000000"/>
              </w:rPr>
              <w:t>Instructions</w:t>
            </w:r>
          </w:p>
        </w:tc>
      </w:tr>
      <w:tr w:rsidR="00D700B0" w14:paraId="3FB8B362" w14:textId="77777777" w:rsidTr="00D700B0">
        <w:tc>
          <w:tcPr>
            <w:tcW w:w="116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3907D2F4" w14:textId="77777777" w:rsidR="00D700B0" w:rsidRDefault="00D700B0">
            <w:pPr>
              <w:rPr>
                <w:sz w:val="24"/>
                <w:szCs w:val="24"/>
              </w:rPr>
            </w:pPr>
            <w:r>
              <w:t> </w:t>
            </w:r>
          </w:p>
        </w:tc>
        <w:tc>
          <w:tcPr>
            <w:tcW w:w="522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C34ACFC" w14:textId="77777777" w:rsidR="00D700B0" w:rsidRDefault="00D700B0">
            <w:pPr>
              <w:rPr>
                <w:sz w:val="24"/>
                <w:szCs w:val="24"/>
              </w:rPr>
            </w:pPr>
            <w:r>
              <w:t> </w:t>
            </w:r>
          </w:p>
        </w:tc>
        <w:tc>
          <w:tcPr>
            <w:tcW w:w="548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BDD314B" w14:textId="77777777" w:rsidR="00D700B0" w:rsidRDefault="00D700B0">
            <w:pPr>
              <w:rPr>
                <w:sz w:val="24"/>
                <w:szCs w:val="24"/>
              </w:rPr>
            </w:pPr>
            <w:r>
              <w:t> </w:t>
            </w:r>
          </w:p>
        </w:tc>
      </w:tr>
      <w:tr w:rsidR="00D700B0" w14:paraId="536888D0" w14:textId="77777777" w:rsidTr="00D700B0">
        <w:tc>
          <w:tcPr>
            <w:tcW w:w="116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BC685BA" w14:textId="77777777" w:rsidR="00D700B0" w:rsidRDefault="00D700B0">
            <w:pPr>
              <w:rPr>
                <w:sz w:val="24"/>
                <w:szCs w:val="24"/>
              </w:rPr>
            </w:pPr>
            <w:r>
              <w:t> </w:t>
            </w:r>
          </w:p>
        </w:tc>
        <w:tc>
          <w:tcPr>
            <w:tcW w:w="522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A050337" w14:textId="77777777" w:rsidR="00D700B0" w:rsidRDefault="00D700B0">
            <w:pPr>
              <w:rPr>
                <w:sz w:val="24"/>
                <w:szCs w:val="24"/>
              </w:rPr>
            </w:pPr>
            <w:r>
              <w:t> </w:t>
            </w:r>
          </w:p>
        </w:tc>
        <w:tc>
          <w:tcPr>
            <w:tcW w:w="548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D593C3C" w14:textId="77777777" w:rsidR="00D700B0" w:rsidRDefault="00D700B0">
            <w:pPr>
              <w:rPr>
                <w:sz w:val="24"/>
                <w:szCs w:val="24"/>
              </w:rPr>
            </w:pPr>
            <w:r>
              <w:t> </w:t>
            </w:r>
          </w:p>
        </w:tc>
      </w:tr>
      <w:tr w:rsidR="00D700B0" w14:paraId="3876004B" w14:textId="77777777" w:rsidTr="00D700B0">
        <w:tc>
          <w:tcPr>
            <w:tcW w:w="116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6C55642F" w14:textId="77777777" w:rsidR="00D700B0" w:rsidRDefault="00D700B0">
            <w:pPr>
              <w:rPr>
                <w:sz w:val="24"/>
                <w:szCs w:val="24"/>
              </w:rPr>
            </w:pPr>
            <w:r>
              <w:rPr>
                <w:color w:val="000000"/>
              </w:rPr>
              <w:t>7</w:t>
            </w:r>
          </w:p>
        </w:tc>
        <w:tc>
          <w:tcPr>
            <w:tcW w:w="522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22F14A00" w14:textId="77777777" w:rsidR="00D700B0" w:rsidRDefault="00D700B0">
            <w:pPr>
              <w:spacing w:before="20"/>
            </w:pPr>
            <w:r>
              <w:rPr>
                <w:color w:val="000000"/>
                <w:spacing w:val="-10"/>
              </w:rPr>
              <w:t xml:space="preserve">Is address of property securing </w:t>
            </w:r>
            <w:proofErr w:type="gramStart"/>
            <w:r>
              <w:rPr>
                <w:color w:val="000000"/>
                <w:spacing w:val="-10"/>
              </w:rPr>
              <w:t>mortgage</w:t>
            </w:r>
            <w:proofErr w:type="gramEnd"/>
            <w:r>
              <w:rPr>
                <w:color w:val="000000"/>
                <w:spacing w:val="-10"/>
              </w:rPr>
              <w:t xml:space="preserve"> same as PAYER’S/BORROWER’S mailing address? If yes box is checked.</w:t>
            </w:r>
          </w:p>
          <w:p w14:paraId="1DB09D45" w14:textId="77777777" w:rsidR="00D700B0" w:rsidRDefault="00D700B0">
            <w:pPr>
              <w:rPr>
                <w:sz w:val="24"/>
                <w:szCs w:val="24"/>
              </w:rPr>
            </w:pPr>
            <w:r>
              <w:rPr>
                <w:color w:val="000000"/>
                <w:spacing w:val="-10"/>
              </w:rPr>
              <w:t>If No, see box 8 or 9, below</w:t>
            </w:r>
          </w:p>
        </w:tc>
        <w:tc>
          <w:tcPr>
            <w:tcW w:w="548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1B8E2D8B" w14:textId="77777777" w:rsidR="00D700B0" w:rsidRDefault="00D700B0">
            <w:pPr>
              <w:rPr>
                <w:sz w:val="24"/>
                <w:szCs w:val="24"/>
              </w:rPr>
            </w:pPr>
            <w:r>
              <w:rPr>
                <w:color w:val="000000"/>
              </w:rPr>
              <w:t>If the</w:t>
            </w:r>
            <w:r>
              <w:rPr>
                <w:spacing w:val="2"/>
              </w:rPr>
              <w:t xml:space="preserve"> </w:t>
            </w:r>
            <w:r>
              <w:rPr>
                <w:color w:val="000000"/>
              </w:rPr>
              <w:t>address</w:t>
            </w:r>
            <w:r>
              <w:rPr>
                <w:color w:val="000000"/>
                <w:spacing w:val="5"/>
              </w:rPr>
              <w:t xml:space="preserve"> </w:t>
            </w:r>
            <w:r>
              <w:rPr>
                <w:color w:val="000000"/>
              </w:rPr>
              <w:t>of</w:t>
            </w:r>
            <w:r>
              <w:rPr>
                <w:color w:val="000000"/>
                <w:spacing w:val="5"/>
              </w:rPr>
              <w:t xml:space="preserve"> </w:t>
            </w:r>
            <w:r>
              <w:rPr>
                <w:color w:val="000000"/>
              </w:rPr>
              <w:t>the</w:t>
            </w:r>
            <w:r>
              <w:rPr>
                <w:color w:val="000000"/>
                <w:spacing w:val="2"/>
              </w:rPr>
              <w:t xml:space="preserve"> </w:t>
            </w:r>
            <w:r>
              <w:rPr>
                <w:color w:val="000000"/>
              </w:rPr>
              <w:t>property</w:t>
            </w:r>
            <w:r>
              <w:rPr>
                <w:color w:val="000000"/>
                <w:spacing w:val="15"/>
              </w:rPr>
              <w:t xml:space="preserve"> </w:t>
            </w:r>
            <w:r>
              <w:rPr>
                <w:color w:val="000000"/>
              </w:rPr>
              <w:t>securing the</w:t>
            </w:r>
            <w:r>
              <w:rPr>
                <w:color w:val="000000"/>
                <w:spacing w:val="2"/>
              </w:rPr>
              <w:t xml:space="preserve"> </w:t>
            </w:r>
            <w:r>
              <w:rPr>
                <w:color w:val="000000"/>
              </w:rPr>
              <w:t>mortgage</w:t>
            </w:r>
            <w:r>
              <w:rPr>
                <w:color w:val="000000"/>
                <w:spacing w:val="6"/>
              </w:rPr>
              <w:t xml:space="preserve"> </w:t>
            </w:r>
            <w:r>
              <w:rPr>
                <w:color w:val="000000"/>
              </w:rPr>
              <w:t>is the</w:t>
            </w:r>
            <w:r>
              <w:rPr>
                <w:color w:val="000000"/>
                <w:spacing w:val="2"/>
              </w:rPr>
              <w:t xml:space="preserve"> </w:t>
            </w:r>
            <w:r>
              <w:rPr>
                <w:color w:val="000000"/>
              </w:rPr>
              <w:t>same</w:t>
            </w:r>
            <w:r>
              <w:rPr>
                <w:color w:val="000000"/>
                <w:spacing w:val="-3"/>
              </w:rPr>
              <w:t xml:space="preserve"> </w:t>
            </w:r>
            <w:r>
              <w:rPr>
                <w:color w:val="000000"/>
              </w:rPr>
              <w:t>as the</w:t>
            </w:r>
            <w:r>
              <w:rPr>
                <w:color w:val="000000"/>
                <w:spacing w:val="2"/>
              </w:rPr>
              <w:t xml:space="preserve"> </w:t>
            </w:r>
            <w:r>
              <w:rPr>
                <w:color w:val="000000"/>
              </w:rPr>
              <w:t>payer's/</w:t>
            </w:r>
            <w:proofErr w:type="gramStart"/>
            <w:r>
              <w:rPr>
                <w:color w:val="000000"/>
              </w:rPr>
              <w:t>borrower's</w:t>
            </w:r>
            <w:proofErr w:type="gramEnd"/>
            <w:r>
              <w:rPr>
                <w:color w:val="000000"/>
              </w:rPr>
              <w:t>,</w:t>
            </w:r>
            <w:r>
              <w:rPr>
                <w:color w:val="000000"/>
                <w:spacing w:val="35"/>
              </w:rPr>
              <w:t xml:space="preserve"> </w:t>
            </w:r>
            <w:r>
              <w:rPr>
                <w:color w:val="000000"/>
              </w:rPr>
              <w:t>the</w:t>
            </w:r>
            <w:r>
              <w:rPr>
                <w:color w:val="000000"/>
                <w:spacing w:val="2"/>
              </w:rPr>
              <w:t xml:space="preserve"> </w:t>
            </w:r>
            <w:r>
              <w:rPr>
                <w:color w:val="000000"/>
              </w:rPr>
              <w:t>box</w:t>
            </w:r>
            <w:r>
              <w:rPr>
                <w:color w:val="000000"/>
                <w:spacing w:val="9"/>
              </w:rPr>
              <w:t xml:space="preserve"> </w:t>
            </w:r>
            <w:r>
              <w:rPr>
                <w:color w:val="000000"/>
              </w:rPr>
              <w:t>will</w:t>
            </w:r>
            <w:r>
              <w:rPr>
                <w:color w:val="000000"/>
                <w:spacing w:val="4"/>
              </w:rPr>
              <w:t xml:space="preserve"> </w:t>
            </w:r>
            <w:r>
              <w:rPr>
                <w:color w:val="000000"/>
              </w:rPr>
              <w:t>be</w:t>
            </w:r>
            <w:r>
              <w:rPr>
                <w:color w:val="000000"/>
                <w:spacing w:val="2"/>
              </w:rPr>
              <w:t xml:space="preserve"> </w:t>
            </w:r>
            <w:r>
              <w:rPr>
                <w:color w:val="000000"/>
              </w:rPr>
              <w:t>checked</w:t>
            </w:r>
            <w:r>
              <w:rPr>
                <w:color w:val="000000"/>
                <w:spacing w:val="10"/>
              </w:rPr>
              <w:t xml:space="preserve"> </w:t>
            </w:r>
            <w:r>
              <w:rPr>
                <w:color w:val="000000"/>
              </w:rPr>
              <w:t>and</w:t>
            </w:r>
            <w:r>
              <w:rPr>
                <w:color w:val="000000"/>
                <w:spacing w:val="2"/>
              </w:rPr>
              <w:t xml:space="preserve"> </w:t>
            </w:r>
            <w:r>
              <w:rPr>
                <w:color w:val="000000"/>
              </w:rPr>
              <w:t>boxes</w:t>
            </w:r>
            <w:r>
              <w:rPr>
                <w:color w:val="000000"/>
                <w:spacing w:val="7"/>
              </w:rPr>
              <w:t xml:space="preserve"> </w:t>
            </w:r>
            <w:r>
              <w:rPr>
                <w:color w:val="000000"/>
              </w:rPr>
              <w:t>8 and</w:t>
            </w:r>
            <w:r>
              <w:rPr>
                <w:color w:val="000000"/>
                <w:spacing w:val="2"/>
              </w:rPr>
              <w:t xml:space="preserve"> </w:t>
            </w:r>
            <w:r>
              <w:rPr>
                <w:color w:val="000000"/>
              </w:rPr>
              <w:t>9 will</w:t>
            </w:r>
            <w:r>
              <w:rPr>
                <w:color w:val="000000"/>
                <w:spacing w:val="4"/>
              </w:rPr>
              <w:t xml:space="preserve"> </w:t>
            </w:r>
            <w:r>
              <w:rPr>
                <w:color w:val="000000"/>
              </w:rPr>
              <w:t>be blank.</w:t>
            </w:r>
            <w:r>
              <w:rPr>
                <w:color w:val="000000"/>
                <w:spacing w:val="4"/>
              </w:rPr>
              <w:t xml:space="preserve"> </w:t>
            </w:r>
            <w:r>
              <w:rPr>
                <w:color w:val="000000"/>
              </w:rPr>
              <w:t>If not,</w:t>
            </w:r>
            <w:r>
              <w:rPr>
                <w:color w:val="000000"/>
                <w:spacing w:val="7"/>
              </w:rPr>
              <w:t xml:space="preserve"> </w:t>
            </w:r>
            <w:r>
              <w:rPr>
                <w:color w:val="000000"/>
              </w:rPr>
              <w:t>either box</w:t>
            </w:r>
            <w:r>
              <w:rPr>
                <w:color w:val="000000"/>
                <w:spacing w:val="9"/>
              </w:rPr>
              <w:t xml:space="preserve"> </w:t>
            </w:r>
            <w:r>
              <w:rPr>
                <w:color w:val="000000"/>
              </w:rPr>
              <w:t>8 or</w:t>
            </w:r>
            <w:r>
              <w:rPr>
                <w:color w:val="000000"/>
                <w:spacing w:val="2"/>
              </w:rPr>
              <w:t xml:space="preserve"> </w:t>
            </w:r>
            <w:r>
              <w:rPr>
                <w:color w:val="000000"/>
              </w:rPr>
              <w:t>9 will</w:t>
            </w:r>
            <w:r>
              <w:rPr>
                <w:color w:val="000000"/>
                <w:spacing w:val="4"/>
              </w:rPr>
              <w:t xml:space="preserve"> </w:t>
            </w:r>
            <w:r>
              <w:rPr>
                <w:color w:val="000000"/>
              </w:rPr>
              <w:t>be</w:t>
            </w:r>
            <w:r>
              <w:rPr>
                <w:color w:val="000000"/>
                <w:spacing w:val="2"/>
              </w:rPr>
              <w:t xml:space="preserve"> </w:t>
            </w:r>
            <w:r>
              <w:rPr>
                <w:color w:val="000000"/>
              </w:rPr>
              <w:t>completed.</w:t>
            </w:r>
          </w:p>
        </w:tc>
      </w:tr>
      <w:tr w:rsidR="00D700B0" w14:paraId="6C54D139" w14:textId="77777777" w:rsidTr="00D700B0">
        <w:tc>
          <w:tcPr>
            <w:tcW w:w="116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1F60C13" w14:textId="77777777" w:rsidR="00D700B0" w:rsidRDefault="00D700B0">
            <w:pPr>
              <w:rPr>
                <w:sz w:val="24"/>
                <w:szCs w:val="24"/>
              </w:rPr>
            </w:pPr>
            <w:r>
              <w:rPr>
                <w:color w:val="000000"/>
              </w:rPr>
              <w:t>8</w:t>
            </w:r>
          </w:p>
        </w:tc>
        <w:tc>
          <w:tcPr>
            <w:tcW w:w="522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739EBAC" w14:textId="77777777" w:rsidR="00D700B0" w:rsidRDefault="00D700B0">
            <w:pPr>
              <w:spacing w:before="20"/>
              <w:rPr>
                <w:sz w:val="24"/>
                <w:szCs w:val="24"/>
              </w:rPr>
            </w:pPr>
            <w:r>
              <w:rPr>
                <w:color w:val="000000"/>
                <w:spacing w:val="-10"/>
              </w:rPr>
              <w:t>Address of property securing mortgage</w:t>
            </w:r>
          </w:p>
        </w:tc>
        <w:tc>
          <w:tcPr>
            <w:tcW w:w="548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04131D39" w14:textId="77777777" w:rsidR="00D700B0" w:rsidRDefault="00D700B0">
            <w:pPr>
              <w:rPr>
                <w:sz w:val="24"/>
                <w:szCs w:val="24"/>
              </w:rPr>
            </w:pPr>
            <w:r>
              <w:rPr>
                <w:color w:val="000000"/>
              </w:rPr>
              <w:t>This</w:t>
            </w:r>
            <w:r>
              <w:rPr>
                <w:spacing w:val="-5"/>
              </w:rPr>
              <w:t xml:space="preserve"> </w:t>
            </w:r>
            <w:r>
              <w:rPr>
                <w:color w:val="000000"/>
              </w:rPr>
              <w:t>is the</w:t>
            </w:r>
            <w:r>
              <w:rPr>
                <w:color w:val="000000"/>
                <w:spacing w:val="2"/>
              </w:rPr>
              <w:t xml:space="preserve"> </w:t>
            </w:r>
            <w:r>
              <w:rPr>
                <w:color w:val="000000"/>
              </w:rPr>
              <w:t>address</w:t>
            </w:r>
            <w:r>
              <w:rPr>
                <w:color w:val="000000"/>
                <w:spacing w:val="5"/>
              </w:rPr>
              <w:t xml:space="preserve"> </w:t>
            </w:r>
            <w:r>
              <w:rPr>
                <w:color w:val="000000"/>
              </w:rPr>
              <w:t>of</w:t>
            </w:r>
            <w:r>
              <w:rPr>
                <w:color w:val="000000"/>
                <w:spacing w:val="5"/>
              </w:rPr>
              <w:t xml:space="preserve"> </w:t>
            </w:r>
            <w:r>
              <w:rPr>
                <w:color w:val="000000"/>
              </w:rPr>
              <w:t>the</w:t>
            </w:r>
            <w:r>
              <w:rPr>
                <w:color w:val="000000"/>
                <w:spacing w:val="2"/>
              </w:rPr>
              <w:t xml:space="preserve"> </w:t>
            </w:r>
            <w:r>
              <w:rPr>
                <w:color w:val="000000"/>
              </w:rPr>
              <w:t>property</w:t>
            </w:r>
            <w:r>
              <w:rPr>
                <w:color w:val="000000"/>
                <w:spacing w:val="15"/>
              </w:rPr>
              <w:t xml:space="preserve"> </w:t>
            </w:r>
            <w:r>
              <w:rPr>
                <w:color w:val="000000"/>
              </w:rPr>
              <w:t>securing the</w:t>
            </w:r>
            <w:r>
              <w:rPr>
                <w:color w:val="000000"/>
                <w:spacing w:val="2"/>
              </w:rPr>
              <w:t xml:space="preserve"> </w:t>
            </w:r>
            <w:r>
              <w:rPr>
                <w:color w:val="000000"/>
              </w:rPr>
              <w:t>mortgage</w:t>
            </w:r>
          </w:p>
        </w:tc>
      </w:tr>
      <w:tr w:rsidR="00D700B0" w14:paraId="0B3F9085" w14:textId="77777777" w:rsidTr="00D700B0">
        <w:tc>
          <w:tcPr>
            <w:tcW w:w="116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0CEB566B" w14:textId="77777777" w:rsidR="00D700B0" w:rsidRDefault="00D700B0">
            <w:pPr>
              <w:rPr>
                <w:sz w:val="24"/>
                <w:szCs w:val="24"/>
              </w:rPr>
            </w:pPr>
            <w:r>
              <w:rPr>
                <w:color w:val="000000"/>
              </w:rPr>
              <w:t>9</w:t>
            </w:r>
          </w:p>
        </w:tc>
        <w:tc>
          <w:tcPr>
            <w:tcW w:w="522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3B5F1120" w14:textId="77777777" w:rsidR="00D700B0" w:rsidRDefault="00D700B0">
            <w:pPr>
              <w:spacing w:before="20"/>
              <w:rPr>
                <w:sz w:val="24"/>
                <w:szCs w:val="24"/>
              </w:rPr>
            </w:pPr>
            <w:r>
              <w:rPr>
                <w:color w:val="000000"/>
                <w:spacing w:val="-10"/>
              </w:rPr>
              <w:t>If property securing mortgage has no address, below is the description of the property</w:t>
            </w:r>
          </w:p>
        </w:tc>
        <w:tc>
          <w:tcPr>
            <w:tcW w:w="548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920D2B0" w14:textId="77777777" w:rsidR="00D700B0" w:rsidRDefault="00D700B0">
            <w:pPr>
              <w:spacing w:before="49"/>
              <w:rPr>
                <w:sz w:val="24"/>
                <w:szCs w:val="24"/>
              </w:rPr>
            </w:pPr>
            <w:r>
              <w:rPr>
                <w:color w:val="000000"/>
              </w:rPr>
              <w:t>This</w:t>
            </w:r>
            <w:r>
              <w:rPr>
                <w:spacing w:val="-5"/>
              </w:rPr>
              <w:t xml:space="preserve"> </w:t>
            </w:r>
            <w:r>
              <w:rPr>
                <w:color w:val="000000"/>
              </w:rPr>
              <w:t>is the</w:t>
            </w:r>
            <w:r>
              <w:rPr>
                <w:color w:val="000000"/>
                <w:spacing w:val="2"/>
              </w:rPr>
              <w:t xml:space="preserve"> </w:t>
            </w:r>
            <w:r>
              <w:rPr>
                <w:color w:val="000000"/>
              </w:rPr>
              <w:t>description</w:t>
            </w:r>
            <w:r>
              <w:rPr>
                <w:color w:val="000000"/>
                <w:spacing w:val="20"/>
              </w:rPr>
              <w:t xml:space="preserve"> </w:t>
            </w:r>
            <w:r>
              <w:rPr>
                <w:color w:val="000000"/>
              </w:rPr>
              <w:t>of</w:t>
            </w:r>
            <w:r>
              <w:rPr>
                <w:color w:val="000000"/>
                <w:spacing w:val="5"/>
              </w:rPr>
              <w:t xml:space="preserve"> </w:t>
            </w:r>
            <w:r>
              <w:rPr>
                <w:color w:val="000000"/>
              </w:rPr>
              <w:t>the</w:t>
            </w:r>
            <w:r>
              <w:rPr>
                <w:color w:val="000000"/>
                <w:spacing w:val="2"/>
              </w:rPr>
              <w:t xml:space="preserve"> </w:t>
            </w:r>
            <w:r>
              <w:rPr>
                <w:color w:val="000000"/>
              </w:rPr>
              <w:t>property</w:t>
            </w:r>
            <w:r>
              <w:rPr>
                <w:color w:val="000000"/>
                <w:spacing w:val="15"/>
              </w:rPr>
              <w:t xml:space="preserve"> </w:t>
            </w:r>
            <w:r>
              <w:rPr>
                <w:color w:val="000000"/>
              </w:rPr>
              <w:t>securing the</w:t>
            </w:r>
            <w:r>
              <w:rPr>
                <w:color w:val="000000"/>
                <w:spacing w:val="2"/>
              </w:rPr>
              <w:t xml:space="preserve"> </w:t>
            </w:r>
            <w:r>
              <w:rPr>
                <w:color w:val="000000"/>
              </w:rPr>
              <w:t>mortgage,</w:t>
            </w:r>
            <w:r>
              <w:rPr>
                <w:color w:val="000000"/>
                <w:spacing w:val="6"/>
              </w:rPr>
              <w:t xml:space="preserve"> </w:t>
            </w:r>
            <w:r>
              <w:rPr>
                <w:color w:val="000000"/>
              </w:rPr>
              <w:t>if</w:t>
            </w:r>
            <w:r>
              <w:rPr>
                <w:color w:val="000000"/>
                <w:spacing w:val="2"/>
              </w:rPr>
              <w:t xml:space="preserve"> </w:t>
            </w:r>
            <w:r>
              <w:rPr>
                <w:color w:val="000000"/>
              </w:rPr>
              <w:t>box7 is not</w:t>
            </w:r>
            <w:r>
              <w:rPr>
                <w:color w:val="000000"/>
                <w:spacing w:val="8"/>
              </w:rPr>
              <w:t xml:space="preserve"> </w:t>
            </w:r>
            <w:r>
              <w:rPr>
                <w:color w:val="000000"/>
              </w:rPr>
              <w:t>checked</w:t>
            </w:r>
            <w:r>
              <w:rPr>
                <w:color w:val="000000"/>
                <w:spacing w:val="10"/>
              </w:rPr>
              <w:t xml:space="preserve"> </w:t>
            </w:r>
            <w:r>
              <w:rPr>
                <w:color w:val="000000"/>
              </w:rPr>
              <w:t>and</w:t>
            </w:r>
            <w:r>
              <w:rPr>
                <w:color w:val="000000"/>
                <w:spacing w:val="2"/>
              </w:rPr>
              <w:t xml:space="preserve"> </w:t>
            </w:r>
            <w:r>
              <w:rPr>
                <w:color w:val="000000"/>
              </w:rPr>
              <w:t>box</w:t>
            </w:r>
            <w:r>
              <w:rPr>
                <w:color w:val="000000"/>
                <w:spacing w:val="9"/>
              </w:rPr>
              <w:t xml:space="preserve"> </w:t>
            </w:r>
            <w:r>
              <w:rPr>
                <w:color w:val="000000"/>
              </w:rPr>
              <w:t>8 is not</w:t>
            </w:r>
            <w:r>
              <w:rPr>
                <w:color w:val="000000"/>
                <w:spacing w:val="8"/>
              </w:rPr>
              <w:t xml:space="preserve"> </w:t>
            </w:r>
            <w:r>
              <w:rPr>
                <w:color w:val="000000"/>
              </w:rPr>
              <w:t xml:space="preserve">completed. If the property securing the mortgage has no address, enter the property’s jurisdiction and the property’s Assessor Parcel Number(s) (APN), as indicated in the examples below. Synonyms for the APN include the Assessor’s Identification Number (AIN), the Property Identification Number (PIN), the Property Account Number, and the Tax Account Number. Examples: Washtenaw County, MI VV-WW-XX-YYY-ZZZ </w:t>
            </w:r>
          </w:p>
        </w:tc>
      </w:tr>
      <w:tr w:rsidR="00D700B0" w14:paraId="4862F9E4" w14:textId="77777777" w:rsidTr="00D700B0">
        <w:tc>
          <w:tcPr>
            <w:tcW w:w="1162" w:type="dxa"/>
            <w:tcBorders>
              <w:top w:val="nil"/>
              <w:left w:val="single" w:sz="8" w:space="0" w:color="auto"/>
              <w:bottom w:val="single" w:sz="8" w:space="0" w:color="auto"/>
              <w:right w:val="single" w:sz="8" w:space="0" w:color="auto"/>
            </w:tcBorders>
            <w:shd w:val="clear" w:color="auto" w:fill="auto"/>
            <w:tcMar>
              <w:top w:w="0" w:type="dxa"/>
              <w:left w:w="108" w:type="dxa"/>
              <w:bottom w:w="0" w:type="dxa"/>
              <w:right w:w="108" w:type="dxa"/>
            </w:tcMar>
            <w:hideMark/>
          </w:tcPr>
          <w:p w14:paraId="2097E4FB" w14:textId="77777777" w:rsidR="00D700B0" w:rsidRDefault="00D700B0">
            <w:pPr>
              <w:rPr>
                <w:sz w:val="24"/>
                <w:szCs w:val="24"/>
              </w:rPr>
            </w:pPr>
            <w:r>
              <w:t> </w:t>
            </w:r>
          </w:p>
        </w:tc>
        <w:tc>
          <w:tcPr>
            <w:tcW w:w="5222"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7E384087" w14:textId="77777777" w:rsidR="00D700B0" w:rsidRDefault="00D700B0">
            <w:pPr>
              <w:spacing w:before="20"/>
              <w:rPr>
                <w:sz w:val="24"/>
                <w:szCs w:val="24"/>
              </w:rPr>
            </w:pPr>
            <w:r>
              <w:t> </w:t>
            </w:r>
          </w:p>
        </w:tc>
        <w:tc>
          <w:tcPr>
            <w:tcW w:w="5488" w:type="dxa"/>
            <w:tcBorders>
              <w:top w:val="nil"/>
              <w:left w:val="nil"/>
              <w:bottom w:val="single" w:sz="8" w:space="0" w:color="auto"/>
              <w:right w:val="single" w:sz="8" w:space="0" w:color="auto"/>
            </w:tcBorders>
            <w:shd w:val="clear" w:color="auto" w:fill="auto"/>
            <w:tcMar>
              <w:top w:w="0" w:type="dxa"/>
              <w:left w:w="108" w:type="dxa"/>
              <w:bottom w:w="0" w:type="dxa"/>
              <w:right w:w="108" w:type="dxa"/>
            </w:tcMar>
            <w:hideMark/>
          </w:tcPr>
          <w:p w14:paraId="4F1088F5" w14:textId="77777777" w:rsidR="00D700B0" w:rsidRDefault="00D700B0">
            <w:pPr>
              <w:rPr>
                <w:sz w:val="24"/>
                <w:szCs w:val="24"/>
              </w:rPr>
            </w:pPr>
            <w:r>
              <w:t> </w:t>
            </w:r>
          </w:p>
        </w:tc>
      </w:tr>
    </w:tbl>
    <w:p w14:paraId="18198655" w14:textId="77777777" w:rsidR="00D700B0" w:rsidRDefault="00D700B0" w:rsidP="00D700B0">
      <w:r>
        <w:rPr>
          <w:color w:val="000000"/>
        </w:rPr>
        <w:t> </w:t>
      </w:r>
    </w:p>
    <w:p w14:paraId="264330F0" w14:textId="77777777" w:rsidR="00D700B0" w:rsidRDefault="00D700B0" w:rsidP="00D700B0">
      <w:r>
        <w:t>BCM 8/29/16 - Need to make a couple updates:</w:t>
      </w:r>
    </w:p>
    <w:p w14:paraId="7AB93AA8" w14:textId="77777777" w:rsidR="00D700B0" w:rsidRDefault="00D700B0" w:rsidP="00D700B0">
      <w:pPr>
        <w:numPr>
          <w:ilvl w:val="0"/>
          <w:numId w:val="4"/>
        </w:numPr>
        <w:spacing w:before="100" w:beforeAutospacing="1" w:after="100" w:afterAutospacing="1"/>
      </w:pPr>
      <w:r>
        <w:t>Add radio buttons to each Location row. Selected radio button should default to first line entered, but user should be able to manually change this to any of the other lines. This will identify the primary property to be sent to the 1098.</w:t>
      </w:r>
    </w:p>
    <w:p w14:paraId="2F0C2635" w14:textId="77777777" w:rsidR="00D700B0" w:rsidRDefault="00D700B0" w:rsidP="00D700B0">
      <w:pPr>
        <w:numPr>
          <w:ilvl w:val="0"/>
          <w:numId w:val="4"/>
        </w:numPr>
        <w:spacing w:before="100" w:beforeAutospacing="1" w:after="100" w:afterAutospacing="1"/>
      </w:pPr>
      <w:r>
        <w:t>Change Property Description column header to "Property Description (APN)" - would be nice if this had a tooltip for APN = Assessor Parcel Number</w:t>
      </w:r>
    </w:p>
    <w:p w14:paraId="00229DBE" w14:textId="77777777" w:rsidR="00D700B0" w:rsidRDefault="00D700B0" w:rsidP="00D700B0">
      <w:pPr>
        <w:numPr>
          <w:ilvl w:val="0"/>
          <w:numId w:val="4"/>
        </w:numPr>
        <w:spacing w:before="100" w:beforeAutospacing="1" w:after="100" w:afterAutospacing="1"/>
      </w:pPr>
      <w:r>
        <w:lastRenderedPageBreak/>
        <w:t xml:space="preserve">Remove "Mailing" from "Mailing </w:t>
      </w:r>
      <w:proofErr w:type="spellStart"/>
      <w:r>
        <w:t>Addr</w:t>
      </w:r>
      <w:proofErr w:type="spellEnd"/>
      <w:r>
        <w:t xml:space="preserve"> Same as Property </w:t>
      </w:r>
      <w:proofErr w:type="spellStart"/>
      <w:r>
        <w:t>Addr</w:t>
      </w:r>
      <w:proofErr w:type="spellEnd"/>
      <w:r>
        <w:t xml:space="preserve">" column header. Change to "Customer </w:t>
      </w:r>
      <w:proofErr w:type="spellStart"/>
      <w:r>
        <w:t>Addr</w:t>
      </w:r>
      <w:proofErr w:type="spellEnd"/>
      <w:r>
        <w:t xml:space="preserve"> Same as Property </w:t>
      </w:r>
      <w:proofErr w:type="spellStart"/>
      <w:r>
        <w:t>Addr</w:t>
      </w:r>
      <w:proofErr w:type="spellEnd"/>
      <w:r>
        <w:t>"</w:t>
      </w:r>
    </w:p>
    <w:p w14:paraId="4B0A375F" w14:textId="77777777" w:rsidR="00D700B0" w:rsidRDefault="00D700B0" w:rsidP="00D700B0">
      <w:proofErr w:type="gramStart"/>
      <w:r>
        <w:t>BCM 10/04/16 - Document started and updated.</w:t>
      </w:r>
      <w:proofErr w:type="gramEnd"/>
      <w:r>
        <w:t xml:space="preserve"> Currently pursuing Option B. Link here: </w:t>
      </w:r>
      <w:hyperlink r:id="rId14" w:history="1">
        <w:r>
          <w:rPr>
            <w:rStyle w:val="Hyperlink"/>
          </w:rPr>
          <w:t>https://extranet.financialpartners.com/Workspaces/Shared/cwenhance/FPIDocuments/TFS%2089509%20-%202016%20Tax%20Season%20IRS%20Requirements%20for%20Real%20Estate%20Collateral.docx</w:t>
        </w:r>
      </w:hyperlink>
    </w:p>
    <w:p w14:paraId="61FB1DF0" w14:textId="77777777" w:rsidR="00D700B0" w:rsidRDefault="00D700B0" w:rsidP="00D700B0"/>
    <w:p w14:paraId="79B87406" w14:textId="77777777" w:rsidR="00D700B0" w:rsidRDefault="00D700B0" w:rsidP="00D700B0"/>
    <w:p w14:paraId="34480357" w14:textId="77777777" w:rsidR="00D700B0" w:rsidRDefault="00D700B0" w:rsidP="00D700B0">
      <w:r>
        <w:t xml:space="preserve">BCM 10/06/16 - </w:t>
      </w:r>
    </w:p>
    <w:p w14:paraId="49B4EF81" w14:textId="77777777" w:rsidR="00D700B0" w:rsidRDefault="00D700B0" w:rsidP="00D700B0">
      <w:pPr>
        <w:pStyle w:val="NormalWeb"/>
        <w:spacing w:before="0" w:beforeAutospacing="0" w:after="0" w:afterAutospacing="0"/>
      </w:pPr>
      <w:r>
        <w:rPr>
          <w:rFonts w:ascii="Calibri" w:hAnsi="Calibri"/>
        </w:rPr>
        <w:t>Clean up “blank” address rows at Overall and detail levels</w:t>
      </w:r>
    </w:p>
    <w:p w14:paraId="3D550BF8" w14:textId="77777777" w:rsidR="00D700B0" w:rsidRDefault="00D700B0" w:rsidP="00D700B0"/>
    <w:p w14:paraId="02B8F659" w14:textId="77777777" w:rsidR="00D700B0" w:rsidRDefault="00D700B0" w:rsidP="00D700B0">
      <w:pPr>
        <w:pStyle w:val="NormalWeb"/>
        <w:spacing w:before="0" w:beforeAutospacing="0" w:after="0" w:afterAutospacing="0"/>
      </w:pPr>
      <w:r>
        <w:rPr>
          <w:rFonts w:ascii="Calibri" w:hAnsi="Calibri"/>
        </w:rPr>
        <w:t>Add hyperlink that opens new modal from Location panel for “Set Primary Address for 1098”. This hyperlink can be next to the “Add New Address” hyperlink.</w:t>
      </w:r>
    </w:p>
    <w:p w14:paraId="0CCF723A" w14:textId="77777777" w:rsidR="00D700B0" w:rsidRDefault="00D700B0" w:rsidP="00D700B0">
      <w:pPr>
        <w:pStyle w:val="NormalWeb"/>
        <w:spacing w:before="0" w:beforeAutospacing="0" w:after="0" w:afterAutospacing="0"/>
      </w:pPr>
    </w:p>
    <w:p w14:paraId="0D5DCFE7" w14:textId="77777777" w:rsidR="00D700B0" w:rsidRDefault="00D700B0" w:rsidP="00D700B0">
      <w:r>
        <w:t>Pulls list of all available addresses from Overall and Detail levels</w:t>
      </w:r>
    </w:p>
    <w:p w14:paraId="62FD7732" w14:textId="77777777" w:rsidR="00D700B0" w:rsidRDefault="00D700B0" w:rsidP="00D700B0">
      <w:pPr>
        <w:pStyle w:val="NormalWeb"/>
        <w:numPr>
          <w:ilvl w:val="0"/>
          <w:numId w:val="5"/>
        </w:numPr>
        <w:spacing w:before="0" w:beforeAutospacing="0" w:after="0" w:afterAutospacing="0"/>
        <w:rPr>
          <w:rFonts w:ascii="Calibri" w:hAnsi="Calibri"/>
          <w:color w:val="000000"/>
          <w:sz w:val="22"/>
          <w:szCs w:val="22"/>
        </w:rPr>
      </w:pPr>
      <w:r>
        <w:rPr>
          <w:rFonts w:ascii="Calibri" w:hAnsi="Calibri"/>
          <w:color w:val="000000"/>
          <w:sz w:val="22"/>
          <w:szCs w:val="22"/>
        </w:rPr>
        <w:t>Need radio button on this modal to set the primary</w:t>
      </w:r>
    </w:p>
    <w:p w14:paraId="30D2A327" w14:textId="77777777" w:rsidR="00D700B0" w:rsidRDefault="00D700B0" w:rsidP="00D700B0">
      <w:pPr>
        <w:pStyle w:val="NormalWeb"/>
        <w:numPr>
          <w:ilvl w:val="0"/>
          <w:numId w:val="5"/>
        </w:numPr>
        <w:spacing w:before="0" w:beforeAutospacing="0" w:after="0" w:afterAutospacing="0"/>
        <w:rPr>
          <w:rFonts w:ascii="Calibri" w:hAnsi="Calibri"/>
          <w:color w:val="000000"/>
          <w:sz w:val="22"/>
          <w:szCs w:val="22"/>
        </w:rPr>
      </w:pPr>
      <w:r>
        <w:rPr>
          <w:rFonts w:ascii="Calibri" w:hAnsi="Calibri"/>
          <w:color w:val="000000"/>
          <w:sz w:val="22"/>
          <w:szCs w:val="22"/>
        </w:rPr>
        <w:t>Default radio button to first in list, whether that is from overall or summary doesn’t matter</w:t>
      </w:r>
    </w:p>
    <w:p w14:paraId="1BC9D335" w14:textId="77777777" w:rsidR="00D700B0" w:rsidRDefault="00D700B0" w:rsidP="00D700B0">
      <w:pPr>
        <w:pStyle w:val="NormalWeb"/>
        <w:spacing w:before="0" w:beforeAutospacing="0" w:after="0" w:afterAutospacing="0"/>
      </w:pPr>
      <w:r>
        <w:rPr>
          <w:rFonts w:ascii="Calibri" w:hAnsi="Calibri"/>
        </w:rPr>
        <w:t>Change wording for header of existing addresses box: “Select Existing to Link, or Add New Address”</w:t>
      </w:r>
    </w:p>
    <w:p w14:paraId="28B84909" w14:textId="77777777" w:rsidR="00D700B0" w:rsidRDefault="00D700B0" w:rsidP="00D700B0"/>
    <w:p w14:paraId="40D69B43" w14:textId="77777777" w:rsidR="00D700B0" w:rsidRDefault="00D700B0" w:rsidP="00D700B0">
      <w:pPr>
        <w:pStyle w:val="NormalWeb"/>
        <w:spacing w:before="0" w:beforeAutospacing="0" w:after="0" w:afterAutospacing="0"/>
      </w:pPr>
      <w:r>
        <w:rPr>
          <w:rFonts w:ascii="Calibri" w:hAnsi="Calibri"/>
        </w:rPr>
        <w:t>Change “Add Existing Address” hyperlink wording to “Link Existing Address”</w:t>
      </w:r>
    </w:p>
    <w:p w14:paraId="040F2DA3" w14:textId="77777777" w:rsidR="00D700B0" w:rsidRDefault="00D700B0" w:rsidP="00D700B0"/>
    <w:p w14:paraId="555686F4" w14:textId="77777777" w:rsidR="00D700B0" w:rsidRDefault="00D700B0" w:rsidP="00D700B0">
      <w:pPr>
        <w:pStyle w:val="NormalWeb"/>
        <w:spacing w:before="0" w:beforeAutospacing="0" w:after="0" w:afterAutospacing="0"/>
      </w:pPr>
      <w:r>
        <w:rPr>
          <w:rFonts w:ascii="Calibri" w:hAnsi="Calibri"/>
        </w:rPr>
        <w:t>When Roper does the data clean-up for existing addresses, needs to set primary address as part of clean up script.</w:t>
      </w:r>
    </w:p>
    <w:p w14:paraId="73841614" w14:textId="77777777" w:rsidR="00D700B0" w:rsidRDefault="00D700B0" w:rsidP="00D700B0"/>
    <w:p w14:paraId="2D4FFC7F" w14:textId="77777777" w:rsidR="00D700B0" w:rsidRDefault="00D700B0" w:rsidP="00D700B0">
      <w:r>
        <w:t xml:space="preserve">10/14/2016 RMW - Added new required panel called Primary Location. Panel will show a rollup of all summary and detail locations with a radio button to indicate which </w:t>
      </w:r>
      <w:proofErr w:type="gramStart"/>
      <w:r>
        <w:t>is the primary location</w:t>
      </w:r>
      <w:proofErr w:type="gramEnd"/>
      <w:r>
        <w:t>. If a location hasn't already been selected as primary, the first location in the list will be defaulted to primary.</w:t>
      </w:r>
    </w:p>
    <w:p w14:paraId="709657F2" w14:textId="77777777" w:rsidR="00D700B0" w:rsidRDefault="00D700B0" w:rsidP="00D700B0">
      <w:r>
        <w:t xml:space="preserve">Also </w:t>
      </w:r>
      <w:proofErr w:type="spellStart"/>
      <w:r>
        <w:t>modifed</w:t>
      </w:r>
      <w:proofErr w:type="spellEnd"/>
      <w:r>
        <w:t xml:space="preserve"> wording:</w:t>
      </w:r>
    </w:p>
    <w:p w14:paraId="52B8C783" w14:textId="77777777" w:rsidR="00D700B0" w:rsidRDefault="00D700B0" w:rsidP="00D700B0">
      <w:r>
        <w:t>Header for existing addresses list is now "Existing Addresses"</w:t>
      </w:r>
    </w:p>
    <w:p w14:paraId="15CADC50" w14:textId="77777777" w:rsidR="00D700B0" w:rsidRDefault="00D700B0" w:rsidP="00D700B0">
      <w:r>
        <w:t>"Link Existing Address" is now "Add Location w/ Selected Address"</w:t>
      </w:r>
    </w:p>
    <w:p w14:paraId="227295DF" w14:textId="77777777" w:rsidR="00D700B0" w:rsidRDefault="00D700B0" w:rsidP="00D700B0">
      <w:r>
        <w:t>"Add New Address" is now "Add Location w/ New Address"</w:t>
      </w:r>
    </w:p>
    <w:p w14:paraId="5D005737" w14:textId="77777777" w:rsidR="00D700B0" w:rsidRPr="00D700B0" w:rsidRDefault="00D700B0" w:rsidP="00D700B0"/>
    <w:p w14:paraId="2B1EAC7F" w14:textId="46CB8AED" w:rsidR="00BF37AE" w:rsidRDefault="000A1EE8" w:rsidP="000A1EE8">
      <w:pPr>
        <w:pStyle w:val="Heading1"/>
      </w:pPr>
      <w:bookmarkStart w:id="2" w:name="_Toc458435547"/>
      <w:r>
        <w:t>Testing Notes</w:t>
      </w:r>
      <w:bookmarkEnd w:id="2"/>
    </w:p>
    <w:p w14:paraId="56CF029D" w14:textId="77777777" w:rsidR="000A1EE8" w:rsidRDefault="000A1EE8" w:rsidP="000A1EE8"/>
    <w:p w14:paraId="550CCD22" w14:textId="6726615F" w:rsidR="000A1EE8" w:rsidRDefault="000A1EE8" w:rsidP="000A1EE8">
      <w:pPr>
        <w:pStyle w:val="Heading2"/>
      </w:pPr>
      <w:bookmarkStart w:id="3" w:name="_Toc458435548"/>
      <w:r>
        <w:t>Screen Shots and Steps Taken</w:t>
      </w:r>
      <w:bookmarkEnd w:id="3"/>
    </w:p>
    <w:p w14:paraId="3F528BF7" w14:textId="77777777" w:rsidR="00D700B0" w:rsidRDefault="00D700B0" w:rsidP="00D700B0"/>
    <w:p w14:paraId="6B862F8E" w14:textId="7F7777EE" w:rsidR="00785B06" w:rsidRDefault="00BB58D6" w:rsidP="00D700B0">
      <w:pPr>
        <w:rPr>
          <w:noProof/>
        </w:rPr>
      </w:pPr>
      <w:r>
        <w:rPr>
          <w:noProof/>
        </w:rPr>
        <w:t>The “Locations” tab</w:t>
      </w:r>
      <w:r w:rsidR="00785B06">
        <w:rPr>
          <w:noProof/>
        </w:rPr>
        <w:t xml:space="preserve"> includes a menu that</w:t>
      </w:r>
      <w:r>
        <w:rPr>
          <w:noProof/>
        </w:rPr>
        <w:t xml:space="preserve"> lists all existing address</w:t>
      </w:r>
      <w:r w:rsidR="00785B06">
        <w:rPr>
          <w:noProof/>
        </w:rPr>
        <w:t>es</w:t>
      </w:r>
      <w:r>
        <w:rPr>
          <w:noProof/>
        </w:rPr>
        <w:t xml:space="preserve"> and </w:t>
      </w:r>
      <w:r w:rsidR="00785B06">
        <w:rPr>
          <w:noProof/>
        </w:rPr>
        <w:t>has</w:t>
      </w:r>
      <w:r>
        <w:rPr>
          <w:noProof/>
        </w:rPr>
        <w:t xml:space="preserve"> an option to  “Add Location w/ New Address”</w:t>
      </w:r>
      <w:r w:rsidR="00785B06">
        <w:rPr>
          <w:noProof/>
        </w:rPr>
        <w:t xml:space="preserve"> with a text field. “Add Location w/ Selected Address” selects the correct address.</w:t>
      </w:r>
    </w:p>
    <w:p w14:paraId="1A42740D" w14:textId="77777777" w:rsidR="00785B06" w:rsidRDefault="00785B06" w:rsidP="00D700B0">
      <w:pPr>
        <w:rPr>
          <w:noProof/>
        </w:rPr>
      </w:pPr>
    </w:p>
    <w:p w14:paraId="504FBB88" w14:textId="51C6F027" w:rsidR="00BB58D6" w:rsidRDefault="00785B06" w:rsidP="00D700B0">
      <w:pPr>
        <w:rPr>
          <w:noProof/>
        </w:rPr>
      </w:pPr>
      <w:r>
        <w:rPr>
          <w:noProof/>
        </w:rPr>
        <w:t xml:space="preserve">The </w:t>
      </w:r>
      <w:r w:rsidR="00BB58D6">
        <w:rPr>
          <w:noProof/>
        </w:rPr>
        <w:t xml:space="preserve">Primary tab selects the first address in the list if a primary address has not been selected. </w:t>
      </w:r>
      <w:r>
        <w:rPr>
          <w:noProof/>
        </w:rPr>
        <w:t>This is changeable and savable.</w:t>
      </w:r>
    </w:p>
    <w:p w14:paraId="513892DD" w14:textId="77777777" w:rsidR="000B2280" w:rsidRDefault="000B2280" w:rsidP="00D700B0">
      <w:pPr>
        <w:rPr>
          <w:noProof/>
        </w:rPr>
      </w:pPr>
    </w:p>
    <w:p w14:paraId="7FBE38DD" w14:textId="5BA2F222" w:rsidR="000B2280" w:rsidRDefault="000B2280" w:rsidP="00D700B0">
      <w:pPr>
        <w:rPr>
          <w:noProof/>
        </w:rPr>
      </w:pPr>
      <w:r>
        <w:rPr>
          <w:noProof/>
        </w:rPr>
        <w:t>Submitting or validating a scenario triggers soft errors when selecting a non-valid address in the “Locations” and “Primary Location (1098)” tabs. Scenarios can still be submitted.</w:t>
      </w:r>
    </w:p>
    <w:p w14:paraId="2540D93A" w14:textId="77777777" w:rsidR="00785B06" w:rsidRDefault="00785B06" w:rsidP="00D700B0">
      <w:pPr>
        <w:rPr>
          <w:noProof/>
        </w:rPr>
      </w:pPr>
    </w:p>
    <w:p w14:paraId="71439021" w14:textId="47FD4689" w:rsidR="00785B06" w:rsidRDefault="00785B06" w:rsidP="00D700B0">
      <w:pPr>
        <w:rPr>
          <w:noProof/>
        </w:rPr>
      </w:pPr>
      <w:r>
        <w:rPr>
          <w:noProof/>
        </w:rPr>
        <w:t>---</w:t>
      </w:r>
    </w:p>
    <w:p w14:paraId="593F7A45" w14:textId="77777777" w:rsidR="00BB58D6" w:rsidRDefault="00BB58D6" w:rsidP="00D700B0">
      <w:pPr>
        <w:rPr>
          <w:noProof/>
        </w:rPr>
      </w:pPr>
    </w:p>
    <w:p w14:paraId="7B76D8E6" w14:textId="28D14BF2" w:rsidR="00D700B0" w:rsidRDefault="00D700B0" w:rsidP="00D700B0">
      <w:pPr>
        <w:rPr>
          <w:noProof/>
        </w:rPr>
      </w:pPr>
      <w:r>
        <w:rPr>
          <w:noProof/>
        </w:rPr>
        <w:lastRenderedPageBreak/>
        <w:t xml:space="preserve">From the Collateral View screen, I </w:t>
      </w:r>
      <w:r w:rsidR="00856212">
        <w:rPr>
          <w:noProof/>
        </w:rPr>
        <w:t>chose a piece of Real Estate collateral and selected “Edit Details” from the dropdown menu.</w:t>
      </w:r>
    </w:p>
    <w:p w14:paraId="196BF049" w14:textId="77777777" w:rsidR="00D700B0" w:rsidRDefault="00D700B0" w:rsidP="00D700B0">
      <w:pPr>
        <w:rPr>
          <w:noProof/>
        </w:rPr>
      </w:pPr>
    </w:p>
    <w:p w14:paraId="5CD06C01" w14:textId="01EF5253" w:rsidR="00D700B0" w:rsidRDefault="00D700B0" w:rsidP="00D700B0">
      <w:r>
        <w:rPr>
          <w:noProof/>
        </w:rPr>
        <w:drawing>
          <wp:inline distT="0" distB="0" distL="0" distR="0" wp14:anchorId="5535F98A" wp14:editId="12B3169A">
            <wp:extent cx="5476191" cy="5085715"/>
            <wp:effectExtent l="0" t="0" r="0" b="63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5"/>
                    <a:stretch>
                      <a:fillRect/>
                    </a:stretch>
                  </pic:blipFill>
                  <pic:spPr>
                    <a:xfrm>
                      <a:off x="0" y="0"/>
                      <a:ext cx="5476191" cy="5085715"/>
                    </a:xfrm>
                    <a:prstGeom prst="rect">
                      <a:avLst/>
                    </a:prstGeom>
                  </pic:spPr>
                </pic:pic>
              </a:graphicData>
            </a:graphic>
          </wp:inline>
        </w:drawing>
      </w:r>
    </w:p>
    <w:p w14:paraId="005B4B73" w14:textId="77777777" w:rsidR="00856212" w:rsidRDefault="00856212" w:rsidP="00D700B0"/>
    <w:p w14:paraId="2F55C5C9" w14:textId="77777777" w:rsidR="00856212" w:rsidRDefault="00856212" w:rsidP="00D700B0">
      <w:pPr>
        <w:rPr>
          <w:noProof/>
        </w:rPr>
      </w:pPr>
    </w:p>
    <w:p w14:paraId="65E8FE6F" w14:textId="45ABBB9C" w:rsidR="00246A72" w:rsidRDefault="00246A72" w:rsidP="00D700B0">
      <w:pPr>
        <w:rPr>
          <w:noProof/>
        </w:rPr>
      </w:pPr>
      <w:r>
        <w:rPr>
          <w:noProof/>
        </w:rPr>
        <w:t xml:space="preserve">After selecting the “Location(s)” tab, I clicked </w:t>
      </w:r>
      <w:r w:rsidRPr="007A4C0A">
        <w:rPr>
          <w:b/>
          <w:noProof/>
        </w:rPr>
        <w:t>“Add Location w/ New Address”</w:t>
      </w:r>
      <w:r>
        <w:rPr>
          <w:noProof/>
        </w:rPr>
        <w:t xml:space="preserve"> and successfully entered the address below.</w:t>
      </w:r>
    </w:p>
    <w:p w14:paraId="496A27A9" w14:textId="4B4EF690" w:rsidR="00856212" w:rsidRDefault="00856212" w:rsidP="00D700B0">
      <w:r>
        <w:rPr>
          <w:noProof/>
        </w:rPr>
        <w:lastRenderedPageBreak/>
        <w:drawing>
          <wp:inline distT="0" distB="0" distL="0" distR="0" wp14:anchorId="312BE9D1" wp14:editId="4798C874">
            <wp:extent cx="6858000" cy="2924175"/>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858000" cy="2924175"/>
                    </a:xfrm>
                    <a:prstGeom prst="rect">
                      <a:avLst/>
                    </a:prstGeom>
                    <a:noFill/>
                    <a:ln>
                      <a:noFill/>
                    </a:ln>
                  </pic:spPr>
                </pic:pic>
              </a:graphicData>
            </a:graphic>
          </wp:inline>
        </w:drawing>
      </w:r>
    </w:p>
    <w:p w14:paraId="68492F21" w14:textId="77777777" w:rsidR="00246A72" w:rsidRDefault="00246A72" w:rsidP="00D700B0"/>
    <w:p w14:paraId="13A5B89F" w14:textId="30CCF459" w:rsidR="00246A72" w:rsidRDefault="00246A72" w:rsidP="00D700B0">
      <w:pPr>
        <w:rPr>
          <w:noProof/>
        </w:rPr>
      </w:pPr>
      <w:r>
        <w:rPr>
          <w:noProof/>
        </w:rPr>
        <w:t xml:space="preserve">On the “Primary Location” tab, the first address in the list is selected as the primary address by default. The primary address is changeable and savable. </w:t>
      </w:r>
    </w:p>
    <w:p w14:paraId="57A863E2" w14:textId="77777777" w:rsidR="00246A72" w:rsidRDefault="00246A72" w:rsidP="00D700B0">
      <w:pPr>
        <w:rPr>
          <w:noProof/>
        </w:rPr>
      </w:pPr>
    </w:p>
    <w:p w14:paraId="5AA1EE90" w14:textId="11EF8E79" w:rsidR="00246A72" w:rsidRDefault="00246A72" w:rsidP="00D700B0">
      <w:r>
        <w:rPr>
          <w:noProof/>
        </w:rPr>
        <w:drawing>
          <wp:inline distT="0" distB="0" distL="0" distR="0" wp14:anchorId="7C2BBD54" wp14:editId="444B25A2">
            <wp:extent cx="5972175" cy="32004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72175" cy="3200400"/>
                    </a:xfrm>
                    <a:prstGeom prst="rect">
                      <a:avLst/>
                    </a:prstGeom>
                    <a:noFill/>
                    <a:ln>
                      <a:noFill/>
                    </a:ln>
                  </pic:spPr>
                </pic:pic>
              </a:graphicData>
            </a:graphic>
          </wp:inline>
        </w:drawing>
      </w:r>
    </w:p>
    <w:p w14:paraId="0CBDDC54" w14:textId="7ADF7644" w:rsidR="00246A72" w:rsidRDefault="00246A72" w:rsidP="00D700B0">
      <w:r>
        <w:rPr>
          <w:noProof/>
        </w:rPr>
        <w:lastRenderedPageBreak/>
        <w:drawing>
          <wp:inline distT="0" distB="0" distL="0" distR="0" wp14:anchorId="60553D39" wp14:editId="377E1459">
            <wp:extent cx="5962650" cy="320992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62650" cy="3209925"/>
                    </a:xfrm>
                    <a:prstGeom prst="rect">
                      <a:avLst/>
                    </a:prstGeom>
                    <a:noFill/>
                    <a:ln>
                      <a:noFill/>
                    </a:ln>
                  </pic:spPr>
                </pic:pic>
              </a:graphicData>
            </a:graphic>
          </wp:inline>
        </w:drawing>
      </w:r>
    </w:p>
    <w:p w14:paraId="3F6EDA24" w14:textId="77777777" w:rsidR="00246A72" w:rsidRDefault="00246A72" w:rsidP="00D700B0"/>
    <w:p w14:paraId="3F293176" w14:textId="09C25DB2" w:rsidR="00AB2231" w:rsidRDefault="00AB2231" w:rsidP="00D700B0">
      <w:pPr>
        <w:rPr>
          <w:noProof/>
        </w:rPr>
      </w:pPr>
      <w:r>
        <w:rPr>
          <w:noProof/>
        </w:rPr>
        <w:t xml:space="preserve">Selecting an address from the “Existing Addresses” menu highlights the address. Choosing </w:t>
      </w:r>
      <w:r w:rsidRPr="008D437B">
        <w:rPr>
          <w:b/>
          <w:noProof/>
        </w:rPr>
        <w:t>“Add Location w/ Selected Address”</w:t>
      </w:r>
      <w:r>
        <w:rPr>
          <w:noProof/>
        </w:rPr>
        <w:t xml:space="preserve"> </w:t>
      </w:r>
      <w:r w:rsidR="00405A2D">
        <w:rPr>
          <w:noProof/>
        </w:rPr>
        <w:t>adds the address below. The delete icon deletes the selected address.</w:t>
      </w:r>
    </w:p>
    <w:p w14:paraId="1AB37D48" w14:textId="33866F82" w:rsidR="00246A72" w:rsidRDefault="00246A72" w:rsidP="00D700B0">
      <w:pPr>
        <w:rPr>
          <w:noProof/>
        </w:rPr>
      </w:pPr>
    </w:p>
    <w:p w14:paraId="4770A3F2" w14:textId="25F6D7D2" w:rsidR="00AB2231" w:rsidRDefault="00405A2D" w:rsidP="00D700B0">
      <w:r>
        <w:rPr>
          <w:noProof/>
        </w:rPr>
        <w:drawing>
          <wp:inline distT="0" distB="0" distL="0" distR="0" wp14:anchorId="68CE6D57" wp14:editId="39E875AA">
            <wp:extent cx="6858000" cy="29146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6858000" cy="2914650"/>
                    </a:xfrm>
                    <a:prstGeom prst="rect">
                      <a:avLst/>
                    </a:prstGeom>
                    <a:noFill/>
                    <a:ln>
                      <a:noFill/>
                    </a:ln>
                  </pic:spPr>
                </pic:pic>
              </a:graphicData>
            </a:graphic>
          </wp:inline>
        </w:drawing>
      </w:r>
    </w:p>
    <w:p w14:paraId="0091374E" w14:textId="77777777" w:rsidR="00405A2D" w:rsidRDefault="00405A2D" w:rsidP="00D700B0"/>
    <w:p w14:paraId="09E089DC" w14:textId="77777777" w:rsidR="00405A2D" w:rsidRDefault="00405A2D" w:rsidP="00D700B0">
      <w:pPr>
        <w:rPr>
          <w:noProof/>
        </w:rPr>
      </w:pPr>
    </w:p>
    <w:p w14:paraId="62D1C8E7" w14:textId="24925E3C" w:rsidR="00F047E1" w:rsidRDefault="00AE02A5" w:rsidP="00D700B0">
      <w:pPr>
        <w:rPr>
          <w:noProof/>
        </w:rPr>
      </w:pPr>
      <w:r>
        <w:rPr>
          <w:noProof/>
        </w:rPr>
        <w:t xml:space="preserve">Entering </w:t>
      </w:r>
      <w:r w:rsidR="00F047E1">
        <w:rPr>
          <w:noProof/>
        </w:rPr>
        <w:t xml:space="preserve">an address that is </w:t>
      </w:r>
      <w:r w:rsidR="00F047E1" w:rsidRPr="00401D25">
        <w:rPr>
          <w:b/>
          <w:noProof/>
        </w:rPr>
        <w:t>NOT valid</w:t>
      </w:r>
      <w:r w:rsidR="00F047E1">
        <w:rPr>
          <w:noProof/>
        </w:rPr>
        <w:t xml:space="preserve"> will save on the </w:t>
      </w:r>
      <w:r w:rsidR="00401D25">
        <w:rPr>
          <w:noProof/>
        </w:rPr>
        <w:t>“Location”</w:t>
      </w:r>
      <w:r w:rsidR="00F047E1">
        <w:rPr>
          <w:noProof/>
        </w:rPr>
        <w:t xml:space="preserve"> tab. You can also select an address that is NOT valid on the “Primary Location (1098)</w:t>
      </w:r>
      <w:r w:rsidR="00401D25">
        <w:rPr>
          <w:noProof/>
        </w:rPr>
        <w:t>”</w:t>
      </w:r>
      <w:r w:rsidR="00F047E1">
        <w:rPr>
          <w:noProof/>
        </w:rPr>
        <w:t xml:space="preserve"> tab. If the scenario is either </w:t>
      </w:r>
      <w:r w:rsidR="00F047E1" w:rsidRPr="00401D25">
        <w:rPr>
          <w:b/>
          <w:noProof/>
        </w:rPr>
        <w:t>validated</w:t>
      </w:r>
      <w:r w:rsidR="00F047E1">
        <w:rPr>
          <w:noProof/>
        </w:rPr>
        <w:t xml:space="preserve"> or </w:t>
      </w:r>
      <w:r w:rsidR="00F047E1" w:rsidRPr="00401D25">
        <w:rPr>
          <w:b/>
          <w:noProof/>
        </w:rPr>
        <w:t>submitted</w:t>
      </w:r>
      <w:r w:rsidR="00F047E1">
        <w:rPr>
          <w:noProof/>
        </w:rPr>
        <w:t>, a soft error triggers.</w:t>
      </w:r>
    </w:p>
    <w:p w14:paraId="6523A34C" w14:textId="77777777" w:rsidR="00F047E1" w:rsidRDefault="00F047E1" w:rsidP="00D700B0">
      <w:pPr>
        <w:rPr>
          <w:noProof/>
        </w:rPr>
      </w:pPr>
    </w:p>
    <w:p w14:paraId="5E03634E" w14:textId="279C0E2F" w:rsidR="00405A2D" w:rsidRDefault="00AE02A5" w:rsidP="00D700B0">
      <w:r>
        <w:rPr>
          <w:noProof/>
        </w:rPr>
        <w:lastRenderedPageBreak/>
        <w:drawing>
          <wp:inline distT="0" distB="0" distL="0" distR="0" wp14:anchorId="2F80044A" wp14:editId="58CC1059">
            <wp:extent cx="6858000" cy="24193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6858000" cy="2419350"/>
                    </a:xfrm>
                    <a:prstGeom prst="rect">
                      <a:avLst/>
                    </a:prstGeom>
                    <a:noFill/>
                    <a:ln>
                      <a:noFill/>
                    </a:ln>
                  </pic:spPr>
                </pic:pic>
              </a:graphicData>
            </a:graphic>
          </wp:inline>
        </w:drawing>
      </w:r>
    </w:p>
    <w:p w14:paraId="45834D3E" w14:textId="6854FB04" w:rsidR="00AE02A5" w:rsidRDefault="00AE02A5" w:rsidP="00D700B0">
      <w:r>
        <w:rPr>
          <w:noProof/>
        </w:rPr>
        <w:drawing>
          <wp:inline distT="0" distB="0" distL="0" distR="0" wp14:anchorId="553C3970" wp14:editId="5C1D3A5D">
            <wp:extent cx="6858000" cy="18002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858000" cy="1800225"/>
                    </a:xfrm>
                    <a:prstGeom prst="rect">
                      <a:avLst/>
                    </a:prstGeom>
                    <a:noFill/>
                    <a:ln>
                      <a:noFill/>
                    </a:ln>
                  </pic:spPr>
                </pic:pic>
              </a:graphicData>
            </a:graphic>
          </wp:inline>
        </w:drawing>
      </w:r>
    </w:p>
    <w:p w14:paraId="1F2EC49D" w14:textId="77777777" w:rsidR="00AE02A5" w:rsidRDefault="00AE02A5" w:rsidP="00D700B0"/>
    <w:p w14:paraId="7B59E55B" w14:textId="1D762453" w:rsidR="00F047E1" w:rsidRDefault="007B3F97" w:rsidP="00D700B0">
      <w:pPr>
        <w:rPr>
          <w:noProof/>
        </w:rPr>
      </w:pPr>
      <w:r>
        <w:rPr>
          <w:noProof/>
        </w:rPr>
        <w:t>Soft Error 50952 – “</w:t>
      </w:r>
      <w:r w:rsidR="00F047E1">
        <w:rPr>
          <w:noProof/>
        </w:rPr>
        <w:t>Collateral ‘2,183.11 Acres</w:t>
      </w:r>
      <w:r>
        <w:rPr>
          <w:noProof/>
        </w:rPr>
        <w:t>’ Detail: ‘2,183.11 Acres’ requires Add Real Property to be completed” is the error for selecting a non-valid address in the “Location” tab.</w:t>
      </w:r>
    </w:p>
    <w:p w14:paraId="0B2FF6ED" w14:textId="77777777" w:rsidR="007B3F97" w:rsidRDefault="007B3F97" w:rsidP="00D700B0">
      <w:pPr>
        <w:rPr>
          <w:noProof/>
        </w:rPr>
      </w:pPr>
    </w:p>
    <w:p w14:paraId="5E5382DE" w14:textId="36AC0CAF" w:rsidR="007B3F97" w:rsidRDefault="007B3F97" w:rsidP="00D700B0">
      <w:pPr>
        <w:rPr>
          <w:noProof/>
        </w:rPr>
      </w:pPr>
      <w:r>
        <w:rPr>
          <w:noProof/>
        </w:rPr>
        <w:t>Soft Error 51080 – “Valid address information does not exist within the linked Real Property Collateral ‘Bar-U Ranch”. This is required for IRS reporting.” Is the error for selecting a non-valid address in the “Primary Location (1098)” tab.</w:t>
      </w:r>
    </w:p>
    <w:p w14:paraId="42C0BE88" w14:textId="77777777" w:rsidR="00F047E1" w:rsidRDefault="00F047E1" w:rsidP="00D700B0">
      <w:pPr>
        <w:rPr>
          <w:noProof/>
        </w:rPr>
      </w:pPr>
    </w:p>
    <w:p w14:paraId="60396DAF" w14:textId="23F4ED09" w:rsidR="00AE02A5" w:rsidRDefault="00AE02A5" w:rsidP="00D700B0">
      <w:r>
        <w:rPr>
          <w:noProof/>
        </w:rPr>
        <w:drawing>
          <wp:inline distT="0" distB="0" distL="0" distR="0" wp14:anchorId="0636496A" wp14:editId="6BAB247F">
            <wp:extent cx="5943600" cy="2204085"/>
            <wp:effectExtent l="0" t="0" r="0" b="571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2"/>
                    <a:stretch>
                      <a:fillRect/>
                    </a:stretch>
                  </pic:blipFill>
                  <pic:spPr>
                    <a:xfrm>
                      <a:off x="0" y="0"/>
                      <a:ext cx="5943600" cy="2204085"/>
                    </a:xfrm>
                    <a:prstGeom prst="rect">
                      <a:avLst/>
                    </a:prstGeom>
                  </pic:spPr>
                </pic:pic>
              </a:graphicData>
            </a:graphic>
          </wp:inline>
        </w:drawing>
      </w:r>
    </w:p>
    <w:p w14:paraId="32947EA8" w14:textId="77777777" w:rsidR="00F047E1" w:rsidRDefault="00F047E1" w:rsidP="00D700B0">
      <w:pPr>
        <w:rPr>
          <w:noProof/>
        </w:rPr>
      </w:pPr>
    </w:p>
    <w:p w14:paraId="0189BC43" w14:textId="5BEDD9B1" w:rsidR="00F047E1" w:rsidRPr="00401D25" w:rsidRDefault="007B3F97" w:rsidP="00401D25">
      <w:pPr>
        <w:rPr>
          <w:b/>
          <w:noProof/>
        </w:rPr>
      </w:pPr>
      <w:r>
        <w:rPr>
          <w:noProof/>
        </w:rPr>
        <w:t xml:space="preserve">Selecting </w:t>
      </w:r>
      <w:r w:rsidRPr="00401D25">
        <w:rPr>
          <w:b/>
          <w:noProof/>
        </w:rPr>
        <w:t>“Fix”</w:t>
      </w:r>
      <w:r>
        <w:rPr>
          <w:noProof/>
        </w:rPr>
        <w:t xml:space="preserve"> closes the error and </w:t>
      </w:r>
      <w:r w:rsidRPr="00401D25">
        <w:rPr>
          <w:b/>
          <w:noProof/>
        </w:rPr>
        <w:t>brings you back to the scenario.</w:t>
      </w:r>
    </w:p>
    <w:p w14:paraId="1C0804CC" w14:textId="2784166C" w:rsidR="00F047E1" w:rsidRPr="00401D25" w:rsidRDefault="007B3F97" w:rsidP="00401D25">
      <w:pPr>
        <w:rPr>
          <w:b/>
          <w:noProof/>
        </w:rPr>
      </w:pPr>
      <w:r>
        <w:rPr>
          <w:noProof/>
        </w:rPr>
        <w:t xml:space="preserve">Selecting </w:t>
      </w:r>
      <w:r w:rsidRPr="00401D25">
        <w:rPr>
          <w:b/>
          <w:noProof/>
        </w:rPr>
        <w:t>“Continue”</w:t>
      </w:r>
      <w:r>
        <w:rPr>
          <w:noProof/>
        </w:rPr>
        <w:t xml:space="preserve"> successfully </w:t>
      </w:r>
      <w:r w:rsidRPr="00401D25">
        <w:rPr>
          <w:b/>
          <w:noProof/>
        </w:rPr>
        <w:t>submits the scenario.</w:t>
      </w:r>
    </w:p>
    <w:p w14:paraId="05CBAFCD" w14:textId="77777777" w:rsidR="00F047E1" w:rsidRDefault="00F047E1" w:rsidP="00D700B0">
      <w:pPr>
        <w:rPr>
          <w:noProof/>
        </w:rPr>
      </w:pPr>
    </w:p>
    <w:p w14:paraId="750B50EB" w14:textId="504D326C" w:rsidR="00AE02A5" w:rsidRDefault="00AE02A5" w:rsidP="00D700B0">
      <w:r>
        <w:rPr>
          <w:noProof/>
        </w:rPr>
        <w:lastRenderedPageBreak/>
        <w:drawing>
          <wp:inline distT="0" distB="0" distL="0" distR="0" wp14:anchorId="60C7C9A7" wp14:editId="5158A20A">
            <wp:extent cx="6858000" cy="376237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858000" cy="3762375"/>
                    </a:xfrm>
                    <a:prstGeom prst="rect">
                      <a:avLst/>
                    </a:prstGeom>
                    <a:noFill/>
                    <a:ln>
                      <a:noFill/>
                    </a:ln>
                  </pic:spPr>
                </pic:pic>
              </a:graphicData>
            </a:graphic>
          </wp:inline>
        </w:drawing>
      </w:r>
    </w:p>
    <w:p w14:paraId="3C943C71" w14:textId="77777777" w:rsidR="00AE02A5" w:rsidRDefault="00AE02A5" w:rsidP="00D700B0"/>
    <w:p w14:paraId="486DE234" w14:textId="3DA25DFF" w:rsidR="00F047E1" w:rsidRDefault="007B3F97" w:rsidP="00D700B0">
      <w:pPr>
        <w:rPr>
          <w:b/>
          <w:noProof/>
        </w:rPr>
      </w:pPr>
      <w:r>
        <w:rPr>
          <w:noProof/>
        </w:rPr>
        <w:t xml:space="preserve">The same errors trigger when a scenario is </w:t>
      </w:r>
      <w:r w:rsidRPr="007B3F97">
        <w:rPr>
          <w:b/>
          <w:noProof/>
        </w:rPr>
        <w:t>validated.</w:t>
      </w:r>
    </w:p>
    <w:p w14:paraId="353B8DA1" w14:textId="77777777" w:rsidR="00401D25" w:rsidRDefault="00401D25" w:rsidP="00D700B0">
      <w:pPr>
        <w:rPr>
          <w:noProof/>
        </w:rPr>
      </w:pPr>
    </w:p>
    <w:p w14:paraId="1DDF8169" w14:textId="7E326460" w:rsidR="00AE02A5" w:rsidRDefault="00AE02A5" w:rsidP="00D700B0">
      <w:r>
        <w:rPr>
          <w:noProof/>
        </w:rPr>
        <w:drawing>
          <wp:inline distT="0" distB="0" distL="0" distR="0" wp14:anchorId="6E41BC65" wp14:editId="6AE562C1">
            <wp:extent cx="5943600" cy="2089785"/>
            <wp:effectExtent l="0" t="0" r="0" b="571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4"/>
                    <a:stretch>
                      <a:fillRect/>
                    </a:stretch>
                  </pic:blipFill>
                  <pic:spPr>
                    <a:xfrm>
                      <a:off x="0" y="0"/>
                      <a:ext cx="5943600" cy="2089785"/>
                    </a:xfrm>
                    <a:prstGeom prst="rect">
                      <a:avLst/>
                    </a:prstGeom>
                  </pic:spPr>
                </pic:pic>
              </a:graphicData>
            </a:graphic>
          </wp:inline>
        </w:drawing>
      </w:r>
    </w:p>
    <w:p w14:paraId="6491A910" w14:textId="77777777" w:rsidR="00466BA1" w:rsidRDefault="00466BA1" w:rsidP="00D700B0"/>
    <w:p w14:paraId="430FB2E3" w14:textId="77777777" w:rsidR="00466BA1" w:rsidRDefault="00466BA1" w:rsidP="00D700B0"/>
    <w:p w14:paraId="4C4E93C4" w14:textId="640B47C1" w:rsidR="00466BA1" w:rsidRDefault="00466BA1" w:rsidP="00D700B0">
      <w:r>
        <w:t xml:space="preserve">In </w:t>
      </w:r>
      <w:proofErr w:type="spellStart"/>
      <w:r>
        <w:t>AgCountry</w:t>
      </w:r>
      <w:proofErr w:type="spellEnd"/>
      <w:r>
        <w:t xml:space="preserve">, when </w:t>
      </w:r>
      <w:r w:rsidRPr="006161FD">
        <w:rPr>
          <w:b/>
        </w:rPr>
        <w:t>valid addresses are in the “Fixture Location” tab</w:t>
      </w:r>
      <w:r>
        <w:t xml:space="preserve">, but </w:t>
      </w:r>
      <w:r w:rsidRPr="006161FD">
        <w:rPr>
          <w:b/>
        </w:rPr>
        <w:t>a valid address is NOT selected in the “Primary Location (1</w:t>
      </w:r>
      <w:bookmarkStart w:id="4" w:name="_GoBack"/>
      <w:bookmarkEnd w:id="4"/>
      <w:r w:rsidRPr="006161FD">
        <w:rPr>
          <w:b/>
        </w:rPr>
        <w:t>098)” tab</w:t>
      </w:r>
      <w:r>
        <w:t xml:space="preserve">, the soft errors are </w:t>
      </w:r>
      <w:r w:rsidRPr="006161FD">
        <w:rPr>
          <w:b/>
        </w:rPr>
        <w:t>not triggering</w:t>
      </w:r>
      <w:r>
        <w:t xml:space="preserve"> when </w:t>
      </w:r>
      <w:r w:rsidR="006161FD" w:rsidRPr="006161FD">
        <w:rPr>
          <w:b/>
        </w:rPr>
        <w:t>validating</w:t>
      </w:r>
      <w:r w:rsidR="006161FD">
        <w:t xml:space="preserve"> or </w:t>
      </w:r>
      <w:r w:rsidR="006161FD" w:rsidRPr="006161FD">
        <w:rPr>
          <w:b/>
        </w:rPr>
        <w:t>submitting</w:t>
      </w:r>
      <w:r w:rsidR="006161FD">
        <w:t>.</w:t>
      </w:r>
    </w:p>
    <w:p w14:paraId="7D87B638" w14:textId="77777777" w:rsidR="00466BA1" w:rsidRDefault="00466BA1" w:rsidP="00D700B0"/>
    <w:p w14:paraId="2718C426" w14:textId="71FD0A1C" w:rsidR="00466BA1" w:rsidRDefault="00466BA1" w:rsidP="00D700B0">
      <w:r>
        <w:rPr>
          <w:noProof/>
        </w:rPr>
        <w:lastRenderedPageBreak/>
        <w:drawing>
          <wp:inline distT="0" distB="0" distL="0" distR="0" wp14:anchorId="721D4E1F" wp14:editId="7AB7A334">
            <wp:extent cx="6849110" cy="1906270"/>
            <wp:effectExtent l="0" t="0" r="889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849110" cy="1906270"/>
                    </a:xfrm>
                    <a:prstGeom prst="rect">
                      <a:avLst/>
                    </a:prstGeom>
                    <a:noFill/>
                    <a:ln>
                      <a:noFill/>
                    </a:ln>
                  </pic:spPr>
                </pic:pic>
              </a:graphicData>
            </a:graphic>
          </wp:inline>
        </w:drawing>
      </w:r>
    </w:p>
    <w:p w14:paraId="1379B68E" w14:textId="6F563B1C" w:rsidR="00466BA1" w:rsidRDefault="00466BA1" w:rsidP="00D700B0">
      <w:r>
        <w:rPr>
          <w:noProof/>
        </w:rPr>
        <w:drawing>
          <wp:inline distT="0" distB="0" distL="0" distR="0" wp14:anchorId="1E121328" wp14:editId="4D090D76">
            <wp:extent cx="6858000" cy="2700020"/>
            <wp:effectExtent l="0" t="0" r="0" b="508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858000" cy="2700020"/>
                    </a:xfrm>
                    <a:prstGeom prst="rect">
                      <a:avLst/>
                    </a:prstGeom>
                    <a:noFill/>
                    <a:ln>
                      <a:noFill/>
                    </a:ln>
                  </pic:spPr>
                </pic:pic>
              </a:graphicData>
            </a:graphic>
          </wp:inline>
        </w:drawing>
      </w:r>
    </w:p>
    <w:p w14:paraId="1DB8D10D" w14:textId="77777777" w:rsidR="00466BA1" w:rsidRDefault="00466BA1" w:rsidP="00D700B0"/>
    <w:p w14:paraId="56389838" w14:textId="04688557" w:rsidR="00466BA1" w:rsidRPr="00D700B0" w:rsidRDefault="00466BA1" w:rsidP="00D700B0">
      <w:r>
        <w:rPr>
          <w:noProof/>
        </w:rPr>
        <w:drawing>
          <wp:inline distT="0" distB="0" distL="0" distR="0" wp14:anchorId="1E824357" wp14:editId="40652C7D">
            <wp:extent cx="6858000" cy="3787140"/>
            <wp:effectExtent l="0" t="0" r="0" b="381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858000" cy="3787140"/>
                    </a:xfrm>
                    <a:prstGeom prst="rect">
                      <a:avLst/>
                    </a:prstGeom>
                    <a:noFill/>
                    <a:ln>
                      <a:noFill/>
                    </a:ln>
                  </pic:spPr>
                </pic:pic>
              </a:graphicData>
            </a:graphic>
          </wp:inline>
        </w:drawing>
      </w:r>
    </w:p>
    <w:sectPr w:rsidR="00466BA1" w:rsidRPr="00D700B0" w:rsidSect="00E35080">
      <w:headerReference w:type="default" r:id="rId28"/>
      <w:footerReference w:type="default" r:id="rId29"/>
      <w:headerReference w:type="first" r:id="rId30"/>
      <w:footerReference w:type="first" r:id="rId31"/>
      <w:pgSz w:w="12240" w:h="15840"/>
      <w:pgMar w:top="720" w:right="720" w:bottom="720" w:left="720" w:header="288" w:footer="288" w:gutter="0"/>
      <w:pgNumType w:start="1"/>
      <w:cols w:space="720"/>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758FA5D1" w14:textId="77777777" w:rsidR="009A71CB" w:rsidRDefault="009A71CB" w:rsidP="007D08F2">
      <w:r>
        <w:separator/>
      </w:r>
    </w:p>
  </w:endnote>
  <w:endnote w:type="continuationSeparator" w:id="0">
    <w:p w14:paraId="031C6FB3" w14:textId="77777777" w:rsidR="009A71CB" w:rsidRDefault="009A71CB" w:rsidP="007D08F2">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Trebuchet MS">
    <w:panose1 w:val="020B0603020202020204"/>
    <w:charset w:val="00"/>
    <w:family w:val="swiss"/>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378853293"/>
      <w:docPartObj>
        <w:docPartGallery w:val="Page Numbers (Bottom of Page)"/>
        <w:docPartUnique/>
      </w:docPartObj>
    </w:sdtPr>
    <w:sdtEndPr>
      <w:rPr>
        <w:noProof/>
      </w:rPr>
    </w:sdtEndPr>
    <w:sdtContent>
      <w:p w14:paraId="1432E058" w14:textId="130BCF8E" w:rsidR="00D34074" w:rsidRPr="00D34074" w:rsidRDefault="00D34074" w:rsidP="00D34074">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6161FD">
          <w:rPr>
            <w:noProof/>
            <w:sz w:val="20"/>
            <w:szCs w:val="20"/>
          </w:rPr>
          <w:t>8</w:t>
        </w:r>
        <w:r w:rsidRPr="00D31EE4">
          <w:rPr>
            <w:noProof/>
            <w:sz w:val="20"/>
            <w:szCs w:val="20"/>
          </w:rPr>
          <w:fldChar w:fldCharType="end"/>
        </w:r>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20"/>
        <w:szCs w:val="20"/>
      </w:rPr>
      <w:id w:val="-221214111"/>
      <w:docPartObj>
        <w:docPartGallery w:val="Page Numbers (Bottom of Page)"/>
        <w:docPartUnique/>
      </w:docPartObj>
    </w:sdtPr>
    <w:sdtEndPr>
      <w:rPr>
        <w:noProof/>
      </w:rPr>
    </w:sdtEndPr>
    <w:sdtContent>
      <w:p w14:paraId="2B1EACAC" w14:textId="77777777" w:rsidR="002368EE" w:rsidRPr="00D31EE4" w:rsidRDefault="002368EE">
        <w:pPr>
          <w:pStyle w:val="Footer"/>
          <w:jc w:val="right"/>
          <w:rPr>
            <w:sz w:val="20"/>
            <w:szCs w:val="20"/>
          </w:rPr>
        </w:pPr>
        <w:r w:rsidRPr="00D31EE4">
          <w:rPr>
            <w:sz w:val="20"/>
            <w:szCs w:val="20"/>
          </w:rPr>
          <w:fldChar w:fldCharType="begin"/>
        </w:r>
        <w:r w:rsidRPr="00D31EE4">
          <w:rPr>
            <w:sz w:val="20"/>
            <w:szCs w:val="20"/>
          </w:rPr>
          <w:instrText xml:space="preserve"> PAGE   \* MERGEFORMAT </w:instrText>
        </w:r>
        <w:r w:rsidRPr="00D31EE4">
          <w:rPr>
            <w:sz w:val="20"/>
            <w:szCs w:val="20"/>
          </w:rPr>
          <w:fldChar w:fldCharType="separate"/>
        </w:r>
        <w:r w:rsidR="00466BA1">
          <w:rPr>
            <w:noProof/>
            <w:sz w:val="20"/>
            <w:szCs w:val="20"/>
          </w:rPr>
          <w:t>1</w:t>
        </w:r>
        <w:r w:rsidRPr="00D31EE4">
          <w:rPr>
            <w:noProof/>
            <w:sz w:val="20"/>
            <w:szCs w:val="20"/>
          </w:rPr>
          <w:fldChar w:fldCharType="end"/>
        </w:r>
      </w:p>
    </w:sdtContent>
  </w:sdt>
  <w:p w14:paraId="2B1EACAD" w14:textId="77777777" w:rsidR="002368EE" w:rsidRDefault="002368EE">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701B409" w14:textId="77777777" w:rsidR="009A71CB" w:rsidRDefault="009A71CB" w:rsidP="007D08F2">
      <w:r>
        <w:separator/>
      </w:r>
    </w:p>
  </w:footnote>
  <w:footnote w:type="continuationSeparator" w:id="0">
    <w:p w14:paraId="5881A4CB" w14:textId="77777777" w:rsidR="009A71CB" w:rsidRDefault="009A71CB" w:rsidP="007D08F2">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B1EACAB" w14:textId="062E9C3B" w:rsidR="00E2170E" w:rsidRDefault="00E2170E">
    <w:pPr>
      <w:pStyle w:val="Header"/>
    </w:pPr>
    <w:r>
      <w:rPr>
        <w:noProof/>
      </w:rPr>
      <w:drawing>
        <wp:anchor distT="0" distB="0" distL="114300" distR="114300" simplePos="0" relativeHeight="251620352" behindDoc="1" locked="0" layoutInCell="1" allowOverlap="1" wp14:anchorId="2B1EACAE" wp14:editId="05BD3A89">
          <wp:simplePos x="0" y="0"/>
          <wp:positionH relativeFrom="page">
            <wp:align>left</wp:align>
          </wp:positionH>
          <wp:positionV relativeFrom="page">
            <wp:align>top</wp:align>
          </wp:positionV>
          <wp:extent cx="7772400" cy="402336"/>
          <wp:effectExtent l="0" t="0" r="0" b="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7772400" cy="402336"/>
                  </a:xfrm>
                  <a:prstGeom prst="rect">
                    <a:avLst/>
                  </a:prstGeom>
                </pic:spPr>
              </pic:pic>
            </a:graphicData>
          </a:graphic>
          <wp14:sizeRelH relativeFrom="margin">
            <wp14:pctWidth>0</wp14:pctWidth>
          </wp14:sizeRelH>
          <wp14:sizeRelV relativeFrom="margin">
            <wp14:pctHeight>0</wp14:pctHeight>
          </wp14:sizeRelV>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4D122BE" w14:textId="3B379C39" w:rsidR="00E35080" w:rsidRDefault="00DD2E68">
    <w:pPr>
      <w:pStyle w:val="Header"/>
    </w:pPr>
    <w:r w:rsidRPr="00E35080">
      <w:rPr>
        <w:noProof/>
      </w:rPr>
      <w:drawing>
        <wp:anchor distT="0" distB="0" distL="114300" distR="114300" simplePos="0" relativeHeight="251658240" behindDoc="1" locked="0" layoutInCell="1" allowOverlap="1" wp14:anchorId="661CB6E7" wp14:editId="6C13187E">
          <wp:simplePos x="0" y="0"/>
          <wp:positionH relativeFrom="page">
            <wp:align>left</wp:align>
          </wp:positionH>
          <wp:positionV relativeFrom="page">
            <wp:align>top</wp:align>
          </wp:positionV>
          <wp:extent cx="8549640" cy="441960"/>
          <wp:effectExtent l="0" t="0" r="3810" b="0"/>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header II-01.png"/>
                  <pic:cNvPicPr/>
                </pic:nvPicPr>
                <pic:blipFill>
                  <a:blip r:embed="rId1">
                    <a:extLst>
                      <a:ext uri="{28A0092B-C50C-407E-A947-70E740481C1C}">
                        <a14:useLocalDpi xmlns:a14="http://schemas.microsoft.com/office/drawing/2010/main" val="0"/>
                      </a:ext>
                    </a:extLst>
                  </a:blip>
                  <a:stretch>
                    <a:fillRect/>
                  </a:stretch>
                </pic:blipFill>
                <pic:spPr>
                  <a:xfrm>
                    <a:off x="0" y="0"/>
                    <a:ext cx="8549640" cy="441960"/>
                  </a:xfrm>
                  <a:prstGeom prst="rect">
                    <a:avLst/>
                  </a:prstGeom>
                </pic:spPr>
              </pic:pic>
            </a:graphicData>
          </a:graphic>
          <wp14:sizeRelH relativeFrom="margin">
            <wp14:pctWidth>0</wp14:pctWidth>
          </wp14:sizeRelH>
          <wp14:sizeRelV relativeFrom="margin">
            <wp14:pctHeight>0</wp14:pctHeight>
          </wp14:sizeRelV>
        </wp:anchor>
      </w:drawing>
    </w:r>
    <w:r w:rsidR="00E35080" w:rsidRPr="00E35080">
      <w:rPr>
        <w:noProof/>
      </w:rPr>
      <w:drawing>
        <wp:anchor distT="0" distB="0" distL="114300" distR="114300" simplePos="0" relativeHeight="251694080" behindDoc="0" locked="0" layoutInCell="1" allowOverlap="1" wp14:anchorId="300C4460" wp14:editId="5F711D6F">
          <wp:simplePos x="0" y="0"/>
          <wp:positionH relativeFrom="margin">
            <wp:posOffset>6035040</wp:posOffset>
          </wp:positionH>
          <wp:positionV relativeFrom="page">
            <wp:posOffset>30839</wp:posOffset>
          </wp:positionV>
          <wp:extent cx="765358" cy="377577"/>
          <wp:effectExtent l="95250" t="114300" r="111125" b="118110"/>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FPI-Logo-H200.png"/>
                  <pic:cNvPicPr/>
                </pic:nvPicPr>
                <pic:blipFill>
                  <a:blip r:embed="rId2" cstate="print">
                    <a:extLst>
                      <a:ext uri="{28A0092B-C50C-407E-A947-70E740481C1C}">
                        <a14:useLocalDpi xmlns:a14="http://schemas.microsoft.com/office/drawing/2010/main" val="0"/>
                      </a:ext>
                    </a:extLst>
                  </a:blip>
                  <a:stretch>
                    <a:fillRect/>
                  </a:stretch>
                </pic:blipFill>
                <pic:spPr>
                  <a:xfrm>
                    <a:off x="0" y="0"/>
                    <a:ext cx="765358" cy="377577"/>
                  </a:xfrm>
                  <a:prstGeom prst="rect">
                    <a:avLst/>
                  </a:prstGeom>
                  <a:effectLst>
                    <a:glow rad="101600">
                      <a:schemeClr val="bg1">
                        <a:alpha val="60000"/>
                      </a:schemeClr>
                    </a:glow>
                  </a:effectLst>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20C3D25"/>
    <w:multiLevelType w:val="multilevel"/>
    <w:tmpl w:val="F33CF9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115C389F"/>
    <w:multiLevelType w:val="hybridMultilevel"/>
    <w:tmpl w:val="EB54880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1EE3350A"/>
    <w:multiLevelType w:val="multilevel"/>
    <w:tmpl w:val="DA7A0F78"/>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40343B98"/>
    <w:multiLevelType w:val="multilevel"/>
    <w:tmpl w:val="0302C9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42311CBD"/>
    <w:multiLevelType w:val="multilevel"/>
    <w:tmpl w:val="5E16D2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70182059"/>
    <w:multiLevelType w:val="multilevel"/>
    <w:tmpl w:val="51C0A7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5"/>
  </w:num>
  <w:num w:numId="2">
    <w:abstractNumId w:val="4"/>
  </w:num>
  <w:num w:numId="3">
    <w:abstractNumId w:val="2"/>
  </w:num>
  <w:num w:numId="4">
    <w:abstractNumId w:val="0"/>
  </w:num>
  <w:num w:numId="5">
    <w:abstractNumId w:val="3"/>
  </w:num>
  <w:num w:numId="6">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doNotDisplayPageBoundaries/>
  <w:displayBackgroundShape/>
  <w:hideSpellingErrors/>
  <w:hideGrammaticalErrors/>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84D8F"/>
    <w:rsid w:val="000375AF"/>
    <w:rsid w:val="00094BA3"/>
    <w:rsid w:val="000A1EE8"/>
    <w:rsid w:val="000B2280"/>
    <w:rsid w:val="00180037"/>
    <w:rsid w:val="00184D8F"/>
    <w:rsid w:val="001E1AAC"/>
    <w:rsid w:val="001F1E00"/>
    <w:rsid w:val="00206DF5"/>
    <w:rsid w:val="0021038C"/>
    <w:rsid w:val="002368EE"/>
    <w:rsid w:val="00246A72"/>
    <w:rsid w:val="0026744B"/>
    <w:rsid w:val="002729DD"/>
    <w:rsid w:val="0029308D"/>
    <w:rsid w:val="002E2680"/>
    <w:rsid w:val="003133B4"/>
    <w:rsid w:val="00341982"/>
    <w:rsid w:val="0034659F"/>
    <w:rsid w:val="00351623"/>
    <w:rsid w:val="0038754C"/>
    <w:rsid w:val="003C2AB0"/>
    <w:rsid w:val="003C7448"/>
    <w:rsid w:val="00401D25"/>
    <w:rsid w:val="00405A2D"/>
    <w:rsid w:val="00430EB6"/>
    <w:rsid w:val="004326F8"/>
    <w:rsid w:val="00466BA1"/>
    <w:rsid w:val="004943EF"/>
    <w:rsid w:val="004B59F3"/>
    <w:rsid w:val="005129E9"/>
    <w:rsid w:val="0053749C"/>
    <w:rsid w:val="005466AE"/>
    <w:rsid w:val="00574771"/>
    <w:rsid w:val="005E3D62"/>
    <w:rsid w:val="006161FD"/>
    <w:rsid w:val="006C14A1"/>
    <w:rsid w:val="006D6519"/>
    <w:rsid w:val="0072121C"/>
    <w:rsid w:val="00785B06"/>
    <w:rsid w:val="00791633"/>
    <w:rsid w:val="007A4C0A"/>
    <w:rsid w:val="007B3F97"/>
    <w:rsid w:val="007C4648"/>
    <w:rsid w:val="007D08F2"/>
    <w:rsid w:val="007E0CA5"/>
    <w:rsid w:val="008108B6"/>
    <w:rsid w:val="00856212"/>
    <w:rsid w:val="0087367D"/>
    <w:rsid w:val="008D437B"/>
    <w:rsid w:val="008E3C8B"/>
    <w:rsid w:val="008F5DA3"/>
    <w:rsid w:val="00922922"/>
    <w:rsid w:val="009511D7"/>
    <w:rsid w:val="00961446"/>
    <w:rsid w:val="009A71CB"/>
    <w:rsid w:val="009F101C"/>
    <w:rsid w:val="00A55675"/>
    <w:rsid w:val="00AA6E55"/>
    <w:rsid w:val="00AB2231"/>
    <w:rsid w:val="00AE02A5"/>
    <w:rsid w:val="00B36A38"/>
    <w:rsid w:val="00B54929"/>
    <w:rsid w:val="00B60173"/>
    <w:rsid w:val="00B70A43"/>
    <w:rsid w:val="00B83C77"/>
    <w:rsid w:val="00BB58D6"/>
    <w:rsid w:val="00BB78E5"/>
    <w:rsid w:val="00BD5456"/>
    <w:rsid w:val="00BE4B26"/>
    <w:rsid w:val="00BE788D"/>
    <w:rsid w:val="00BF37AE"/>
    <w:rsid w:val="00C03F55"/>
    <w:rsid w:val="00C439F1"/>
    <w:rsid w:val="00C45AE4"/>
    <w:rsid w:val="00C46281"/>
    <w:rsid w:val="00C51335"/>
    <w:rsid w:val="00C6410A"/>
    <w:rsid w:val="00CB481B"/>
    <w:rsid w:val="00D20DAE"/>
    <w:rsid w:val="00D31EE4"/>
    <w:rsid w:val="00D34074"/>
    <w:rsid w:val="00D41C01"/>
    <w:rsid w:val="00D700B0"/>
    <w:rsid w:val="00D70358"/>
    <w:rsid w:val="00D952B9"/>
    <w:rsid w:val="00DC075F"/>
    <w:rsid w:val="00DD2E68"/>
    <w:rsid w:val="00DD5B8A"/>
    <w:rsid w:val="00DE4BE5"/>
    <w:rsid w:val="00E00B3C"/>
    <w:rsid w:val="00E2170E"/>
    <w:rsid w:val="00E35080"/>
    <w:rsid w:val="00E54165"/>
    <w:rsid w:val="00EA1207"/>
    <w:rsid w:val="00EF36A5"/>
    <w:rsid w:val="00F047E1"/>
    <w:rsid w:val="00F24490"/>
    <w:rsid w:val="00F31C44"/>
    <w:rsid w:val="00F4704F"/>
    <w:rsid w:val="00F61589"/>
    <w:rsid w:val="00F977D9"/>
    <w:rsid w:val="00FA431E"/>
    <w:rsid w:val="00FC04E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B1EAC6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NormalWeb">
    <w:name w:val="Normal (Web)"/>
    <w:basedOn w:val="Normal"/>
    <w:uiPriority w:val="99"/>
    <w:semiHidden/>
    <w:unhideWhenUsed/>
    <w:rsid w:val="00F977D9"/>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7B3F97"/>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imes New Roman"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qFormat="1"/>
    <w:lsdException w:name="Title" w:semiHidden="0" w:uiPriority="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D08F2"/>
    <w:pPr>
      <w:spacing w:after="0" w:line="240" w:lineRule="auto"/>
    </w:pPr>
    <w:rPr>
      <w:rFonts w:ascii="Century Gothic" w:hAnsi="Century Gothic" w:cs="Times New Roman"/>
    </w:rPr>
  </w:style>
  <w:style w:type="paragraph" w:styleId="Heading1">
    <w:name w:val="heading 1"/>
    <w:basedOn w:val="Normal"/>
    <w:next w:val="Normal"/>
    <w:link w:val="Heading1Char"/>
    <w:autoRedefine/>
    <w:qFormat/>
    <w:rsid w:val="002368EE"/>
    <w:pPr>
      <w:keepNext/>
      <w:spacing w:before="240" w:after="60"/>
      <w:outlineLvl w:val="0"/>
    </w:pPr>
    <w:rPr>
      <w:rFonts w:eastAsiaTheme="minorHAnsi" w:cs="Arial"/>
      <w:bCs/>
      <w:kern w:val="32"/>
      <w:sz w:val="44"/>
      <w:szCs w:val="44"/>
    </w:rPr>
  </w:style>
  <w:style w:type="paragraph" w:styleId="Heading2">
    <w:name w:val="heading 2"/>
    <w:basedOn w:val="Normal"/>
    <w:next w:val="Normal"/>
    <w:link w:val="Heading2Char"/>
    <w:qFormat/>
    <w:rsid w:val="002368EE"/>
    <w:pPr>
      <w:outlineLvl w:val="1"/>
    </w:pPr>
    <w:rPr>
      <w:color w:val="878787"/>
      <w:sz w:val="36"/>
      <w:szCs w:val="36"/>
    </w:rPr>
  </w:style>
  <w:style w:type="paragraph" w:styleId="Heading3">
    <w:name w:val="heading 3"/>
    <w:basedOn w:val="Normal"/>
    <w:next w:val="Normal"/>
    <w:link w:val="Heading3Char"/>
    <w:autoRedefine/>
    <w:uiPriority w:val="9"/>
    <w:unhideWhenUsed/>
    <w:qFormat/>
    <w:rsid w:val="00BD5456"/>
    <w:pPr>
      <w:outlineLvl w:val="2"/>
    </w:pPr>
    <w:rPr>
      <w:color w:val="878787"/>
      <w:sz w:val="28"/>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2368EE"/>
    <w:rPr>
      <w:rFonts w:ascii="Century Gothic" w:eastAsiaTheme="minorHAnsi" w:hAnsi="Century Gothic" w:cs="Arial"/>
      <w:bCs/>
      <w:kern w:val="32"/>
      <w:sz w:val="44"/>
      <w:szCs w:val="44"/>
    </w:rPr>
  </w:style>
  <w:style w:type="character" w:customStyle="1" w:styleId="Heading2Char">
    <w:name w:val="Heading 2 Char"/>
    <w:basedOn w:val="DefaultParagraphFont"/>
    <w:link w:val="Heading2"/>
    <w:rsid w:val="002368EE"/>
    <w:rPr>
      <w:rFonts w:ascii="Century Gothic" w:hAnsi="Century Gothic" w:cs="Times New Roman"/>
      <w:color w:val="878787"/>
      <w:sz w:val="36"/>
      <w:szCs w:val="36"/>
    </w:rPr>
  </w:style>
  <w:style w:type="paragraph" w:styleId="Title">
    <w:name w:val="Title"/>
    <w:basedOn w:val="Normal"/>
    <w:next w:val="Normal"/>
    <w:link w:val="TitleChar"/>
    <w:autoRedefine/>
    <w:qFormat/>
    <w:rsid w:val="00C51335"/>
    <w:pPr>
      <w:outlineLvl w:val="0"/>
    </w:pPr>
    <w:rPr>
      <w:rFonts w:cstheme="minorBidi"/>
      <w:bCs/>
      <w:noProof/>
      <w:kern w:val="28"/>
      <w:sz w:val="52"/>
      <w:szCs w:val="56"/>
    </w:rPr>
  </w:style>
  <w:style w:type="character" w:customStyle="1" w:styleId="TitleChar">
    <w:name w:val="Title Char"/>
    <w:link w:val="Title"/>
    <w:rsid w:val="00C51335"/>
    <w:rPr>
      <w:rFonts w:ascii="Century Gothic" w:hAnsi="Century Gothic"/>
      <w:bCs/>
      <w:noProof/>
      <w:kern w:val="28"/>
      <w:sz w:val="52"/>
      <w:szCs w:val="56"/>
    </w:rPr>
  </w:style>
  <w:style w:type="paragraph" w:styleId="Subtitle">
    <w:name w:val="Subtitle"/>
    <w:basedOn w:val="Normal"/>
    <w:next w:val="Normal"/>
    <w:link w:val="SubtitleChar"/>
    <w:autoRedefine/>
    <w:qFormat/>
    <w:rsid w:val="004326F8"/>
    <w:pPr>
      <w:numPr>
        <w:ilvl w:val="1"/>
      </w:numPr>
    </w:pPr>
    <w:rPr>
      <w:rFonts w:eastAsiaTheme="minorEastAsia" w:cstheme="minorBidi"/>
      <w:color w:val="878787"/>
      <w:spacing w:val="15"/>
      <w:sz w:val="40"/>
      <w:szCs w:val="40"/>
    </w:rPr>
  </w:style>
  <w:style w:type="character" w:customStyle="1" w:styleId="SubtitleChar">
    <w:name w:val="Subtitle Char"/>
    <w:basedOn w:val="DefaultParagraphFont"/>
    <w:link w:val="Subtitle"/>
    <w:rsid w:val="004326F8"/>
    <w:rPr>
      <w:rFonts w:ascii="Century Gothic" w:eastAsiaTheme="minorEastAsia" w:hAnsi="Century Gothic"/>
      <w:color w:val="878787"/>
      <w:spacing w:val="15"/>
      <w:sz w:val="40"/>
      <w:szCs w:val="40"/>
    </w:rPr>
  </w:style>
  <w:style w:type="character" w:styleId="PageNumber">
    <w:name w:val="page number"/>
    <w:qFormat/>
    <w:rsid w:val="00D41C01"/>
    <w:rPr>
      <w:rFonts w:ascii="Trebuchet MS" w:hAnsi="Trebuchet MS"/>
      <w:sz w:val="20"/>
    </w:rPr>
  </w:style>
  <w:style w:type="table" w:customStyle="1" w:styleId="FPI">
    <w:name w:val="FPI"/>
    <w:basedOn w:val="TableNormal"/>
    <w:uiPriority w:val="99"/>
    <w:rsid w:val="00351623"/>
    <w:pPr>
      <w:spacing w:after="0" w:line="240" w:lineRule="auto"/>
    </w:pPr>
    <w:rPr>
      <w:rFonts w:cs="Times New Roman"/>
      <w:sz w:val="20"/>
      <w:szCs w:val="20"/>
    </w:rPr>
    <w:tblPr>
      <w:tblStyleRowBandSize w:val="1"/>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tcPr>
      <w:shd w:val="clear" w:color="auto" w:fill="DEEAF6" w:themeFill="accent1" w:themeFillTint="33"/>
    </w:tcPr>
  </w:style>
  <w:style w:type="table" w:customStyle="1" w:styleId="GridTable4-Accent11">
    <w:name w:val="Grid Table 4 - Accent 11"/>
    <w:aliases w:val="FPI Table"/>
    <w:basedOn w:val="TableNormal"/>
    <w:uiPriority w:val="99"/>
    <w:rsid w:val="00351623"/>
    <w:pPr>
      <w:spacing w:after="0" w:line="240" w:lineRule="auto"/>
    </w:pPr>
    <w:rPr>
      <w:rFonts w:cs="Times New Roman"/>
      <w:sz w:val="20"/>
      <w:szCs w:val="20"/>
    </w:r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8" w:space="0" w:color="6EAEEB"/>
          <w:left w:val="single" w:sz="8" w:space="0" w:color="6EAEEB"/>
          <w:bottom w:val="single" w:sz="8" w:space="0" w:color="6EAEEB"/>
          <w:right w:val="single" w:sz="8" w:space="0" w:color="6EAEEB"/>
          <w:insideH w:val="single" w:sz="8" w:space="0" w:color="6EAEEB"/>
          <w:insideV w:val="single" w:sz="8" w:space="0" w:color="6EAEEB"/>
          <w:tl2br w:val="nil"/>
          <w:tr2bl w:val="nil"/>
        </w:tcBorders>
        <w:shd w:val="clear" w:color="auto" w:fill="6EAEEB"/>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customStyle="1" w:styleId="CoverPageAbstractTitle">
    <w:name w:val="Cover Page Abstract Title"/>
    <w:basedOn w:val="Normal"/>
    <w:link w:val="CoverPageAbstractTitleChar"/>
    <w:qFormat/>
    <w:rsid w:val="007D08F2"/>
    <w:rPr>
      <w:color w:val="878787"/>
      <w:sz w:val="36"/>
      <w:szCs w:val="36"/>
    </w:rPr>
  </w:style>
  <w:style w:type="paragraph" w:customStyle="1" w:styleId="CoverPageAbstractBody">
    <w:name w:val="Cover Page Abstract Body"/>
    <w:basedOn w:val="Normal"/>
    <w:link w:val="CoverPageAbstractBodyChar"/>
    <w:qFormat/>
    <w:rsid w:val="007D08F2"/>
    <w:rPr>
      <w:color w:val="878787"/>
    </w:rPr>
  </w:style>
  <w:style w:type="character" w:customStyle="1" w:styleId="CoverPageAbstractTitleChar">
    <w:name w:val="Cover Page Abstract Title Char"/>
    <w:basedOn w:val="DefaultParagraphFont"/>
    <w:link w:val="CoverPageAbstractTitle"/>
    <w:rsid w:val="007D08F2"/>
    <w:rPr>
      <w:rFonts w:ascii="Century Gothic" w:hAnsi="Century Gothic" w:cs="Times New Roman"/>
      <w:color w:val="878787"/>
      <w:sz w:val="36"/>
      <w:szCs w:val="36"/>
    </w:rPr>
  </w:style>
  <w:style w:type="paragraph" w:customStyle="1" w:styleId="CoverPageAuthor">
    <w:name w:val="Cover Page Author"/>
    <w:basedOn w:val="Normal"/>
    <w:link w:val="CoverPageAuthorChar"/>
    <w:qFormat/>
    <w:rsid w:val="007D08F2"/>
    <w:rPr>
      <w:color w:val="878787"/>
      <w:sz w:val="44"/>
      <w:szCs w:val="44"/>
    </w:rPr>
  </w:style>
  <w:style w:type="character" w:customStyle="1" w:styleId="CoverPageAbstractBodyChar">
    <w:name w:val="Cover Page Abstract Body Char"/>
    <w:basedOn w:val="DefaultParagraphFont"/>
    <w:link w:val="CoverPageAbstractBody"/>
    <w:rsid w:val="007D08F2"/>
    <w:rPr>
      <w:rFonts w:cs="Times New Roman"/>
      <w:color w:val="878787"/>
      <w:szCs w:val="24"/>
    </w:rPr>
  </w:style>
  <w:style w:type="paragraph" w:customStyle="1" w:styleId="CoverPageDate">
    <w:name w:val="Cover Page Date"/>
    <w:basedOn w:val="Normal"/>
    <w:link w:val="CoverPageDateChar"/>
    <w:qFormat/>
    <w:rsid w:val="007D08F2"/>
    <w:rPr>
      <w:color w:val="878787"/>
      <w:sz w:val="32"/>
      <w:szCs w:val="32"/>
    </w:rPr>
  </w:style>
  <w:style w:type="character" w:customStyle="1" w:styleId="CoverPageAuthorChar">
    <w:name w:val="Cover Page Author Char"/>
    <w:basedOn w:val="DefaultParagraphFont"/>
    <w:link w:val="CoverPageAuthor"/>
    <w:rsid w:val="007D08F2"/>
    <w:rPr>
      <w:rFonts w:ascii="Century Gothic" w:hAnsi="Century Gothic" w:cs="Times New Roman"/>
      <w:color w:val="878787"/>
      <w:sz w:val="44"/>
      <w:szCs w:val="44"/>
    </w:rPr>
  </w:style>
  <w:style w:type="paragraph" w:styleId="Header">
    <w:name w:val="header"/>
    <w:basedOn w:val="Normal"/>
    <w:link w:val="HeaderChar"/>
    <w:uiPriority w:val="99"/>
    <w:unhideWhenUsed/>
    <w:rsid w:val="007D08F2"/>
    <w:pPr>
      <w:tabs>
        <w:tab w:val="center" w:pos="4680"/>
        <w:tab w:val="right" w:pos="9360"/>
      </w:tabs>
    </w:pPr>
  </w:style>
  <w:style w:type="character" w:customStyle="1" w:styleId="CoverPageDateChar">
    <w:name w:val="Cover Page Date Char"/>
    <w:basedOn w:val="DefaultParagraphFont"/>
    <w:link w:val="CoverPageDate"/>
    <w:rsid w:val="007D08F2"/>
    <w:rPr>
      <w:rFonts w:ascii="Century Gothic" w:hAnsi="Century Gothic" w:cs="Times New Roman"/>
      <w:color w:val="878787"/>
      <w:sz w:val="32"/>
      <w:szCs w:val="32"/>
    </w:rPr>
  </w:style>
  <w:style w:type="character" w:customStyle="1" w:styleId="HeaderChar">
    <w:name w:val="Header Char"/>
    <w:basedOn w:val="DefaultParagraphFont"/>
    <w:link w:val="Header"/>
    <w:uiPriority w:val="99"/>
    <w:rsid w:val="007D08F2"/>
    <w:rPr>
      <w:rFonts w:ascii="Century Gothic" w:hAnsi="Century Gothic" w:cs="Times New Roman"/>
    </w:rPr>
  </w:style>
  <w:style w:type="paragraph" w:styleId="Footer">
    <w:name w:val="footer"/>
    <w:basedOn w:val="Normal"/>
    <w:link w:val="FooterChar"/>
    <w:uiPriority w:val="99"/>
    <w:unhideWhenUsed/>
    <w:rsid w:val="007D08F2"/>
    <w:pPr>
      <w:tabs>
        <w:tab w:val="center" w:pos="4680"/>
        <w:tab w:val="right" w:pos="9360"/>
      </w:tabs>
    </w:pPr>
  </w:style>
  <w:style w:type="character" w:customStyle="1" w:styleId="FooterChar">
    <w:name w:val="Footer Char"/>
    <w:basedOn w:val="DefaultParagraphFont"/>
    <w:link w:val="Footer"/>
    <w:uiPriority w:val="99"/>
    <w:rsid w:val="007D08F2"/>
    <w:rPr>
      <w:rFonts w:ascii="Century Gothic" w:hAnsi="Century Gothic" w:cs="Times New Roman"/>
    </w:rPr>
  </w:style>
  <w:style w:type="character" w:customStyle="1" w:styleId="Heading3Char">
    <w:name w:val="Heading 3 Char"/>
    <w:basedOn w:val="DefaultParagraphFont"/>
    <w:link w:val="Heading3"/>
    <w:uiPriority w:val="9"/>
    <w:rsid w:val="00BD5456"/>
    <w:rPr>
      <w:rFonts w:ascii="Century Gothic" w:hAnsi="Century Gothic" w:cs="Times New Roman"/>
      <w:color w:val="878787"/>
      <w:sz w:val="28"/>
      <w:szCs w:val="32"/>
    </w:rPr>
  </w:style>
  <w:style w:type="paragraph" w:styleId="TOCHeading">
    <w:name w:val="TOC Heading"/>
    <w:basedOn w:val="Heading1"/>
    <w:next w:val="Normal"/>
    <w:uiPriority w:val="39"/>
    <w:unhideWhenUsed/>
    <w:qFormat/>
    <w:rsid w:val="00D31EE4"/>
    <w:pPr>
      <w:keepLines/>
      <w:spacing w:after="0" w:line="259" w:lineRule="auto"/>
      <w:outlineLvl w:val="9"/>
    </w:pPr>
    <w:rPr>
      <w:rFonts w:eastAsiaTheme="majorEastAsia" w:cstheme="majorBidi"/>
      <w:bCs w:val="0"/>
      <w:kern w:val="0"/>
    </w:rPr>
  </w:style>
  <w:style w:type="paragraph" w:styleId="TOC1">
    <w:name w:val="toc 1"/>
    <w:basedOn w:val="Normal"/>
    <w:next w:val="Normal"/>
    <w:autoRedefine/>
    <w:uiPriority w:val="39"/>
    <w:unhideWhenUsed/>
    <w:rsid w:val="00D31EE4"/>
    <w:pPr>
      <w:spacing w:after="100"/>
    </w:pPr>
  </w:style>
  <w:style w:type="paragraph" w:styleId="TOC2">
    <w:name w:val="toc 2"/>
    <w:basedOn w:val="Normal"/>
    <w:next w:val="Normal"/>
    <w:autoRedefine/>
    <w:uiPriority w:val="39"/>
    <w:unhideWhenUsed/>
    <w:rsid w:val="00D31EE4"/>
    <w:pPr>
      <w:spacing w:after="100"/>
      <w:ind w:left="220"/>
    </w:pPr>
  </w:style>
  <w:style w:type="paragraph" w:styleId="TOC3">
    <w:name w:val="toc 3"/>
    <w:basedOn w:val="Normal"/>
    <w:next w:val="Normal"/>
    <w:autoRedefine/>
    <w:uiPriority w:val="39"/>
    <w:unhideWhenUsed/>
    <w:rsid w:val="00D31EE4"/>
    <w:pPr>
      <w:spacing w:after="100"/>
      <w:ind w:left="440"/>
    </w:pPr>
  </w:style>
  <w:style w:type="character" w:styleId="Hyperlink">
    <w:name w:val="Hyperlink"/>
    <w:basedOn w:val="DefaultParagraphFont"/>
    <w:uiPriority w:val="99"/>
    <w:unhideWhenUsed/>
    <w:rsid w:val="00D31EE4"/>
    <w:rPr>
      <w:color w:val="0563C1" w:themeColor="hyperlink"/>
      <w:u w:val="single"/>
    </w:rPr>
  </w:style>
  <w:style w:type="table" w:styleId="TableGrid">
    <w:name w:val="Table Grid"/>
    <w:basedOn w:val="TableNormal"/>
    <w:uiPriority w:val="39"/>
    <w:rsid w:val="00EA1207"/>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FPITemplateTable">
    <w:name w:val="FPI Template Table"/>
    <w:basedOn w:val="TableNormal"/>
    <w:uiPriority w:val="99"/>
    <w:rsid w:val="00A55675"/>
    <w:pPr>
      <w:spacing w:after="0" w:line="240" w:lineRule="auto"/>
    </w:pPr>
    <w:rPr>
      <w:rFonts w:ascii="Century Gothic" w:hAnsi="Century Gothic"/>
      <w:sz w:val="20"/>
    </w:rPr>
    <w:tblPr>
      <w:tblStyleRowBandSize w:val="1"/>
      <w:tblBorders>
        <w:top w:val="single" w:sz="4" w:space="0" w:color="CCCCCC"/>
        <w:left w:val="single" w:sz="4" w:space="0" w:color="CCCCCC"/>
        <w:bottom w:val="single" w:sz="4" w:space="0" w:color="CCCCCC"/>
        <w:right w:val="single" w:sz="4" w:space="0" w:color="CCCCCC"/>
        <w:insideV w:val="single" w:sz="4" w:space="0" w:color="CCCCCC"/>
      </w:tblBorders>
    </w:tblPr>
    <w:tblStylePr w:type="firstRow">
      <w:tblPr/>
      <w:tcPr>
        <w:shd w:val="clear" w:color="auto" w:fill="CCCCCC"/>
      </w:tcPr>
    </w:tblStylePr>
    <w:tblStylePr w:type="band2Horz">
      <w:rPr>
        <w:rFonts w:ascii="Century Gothic" w:hAnsi="Century Gothic"/>
        <w:sz w:val="20"/>
      </w:rPr>
      <w:tblPr/>
      <w:tcPr>
        <w:shd w:val="clear" w:color="auto" w:fill="F0F0F0"/>
      </w:tcPr>
    </w:tblStylePr>
  </w:style>
  <w:style w:type="paragraph" w:styleId="BalloonText">
    <w:name w:val="Balloon Text"/>
    <w:basedOn w:val="Normal"/>
    <w:link w:val="BalloonTextChar"/>
    <w:uiPriority w:val="99"/>
    <w:semiHidden/>
    <w:unhideWhenUsed/>
    <w:rsid w:val="004326F8"/>
    <w:rPr>
      <w:rFonts w:ascii="Tahoma" w:hAnsi="Tahoma" w:cs="Tahoma"/>
      <w:sz w:val="16"/>
      <w:szCs w:val="16"/>
    </w:rPr>
  </w:style>
  <w:style w:type="character" w:customStyle="1" w:styleId="BalloonTextChar">
    <w:name w:val="Balloon Text Char"/>
    <w:basedOn w:val="DefaultParagraphFont"/>
    <w:link w:val="BalloonText"/>
    <w:uiPriority w:val="99"/>
    <w:semiHidden/>
    <w:rsid w:val="004326F8"/>
    <w:rPr>
      <w:rFonts w:ascii="Tahoma" w:hAnsi="Tahoma" w:cs="Tahoma"/>
      <w:sz w:val="16"/>
      <w:szCs w:val="16"/>
    </w:rPr>
  </w:style>
  <w:style w:type="paragraph" w:styleId="NormalWeb">
    <w:name w:val="Normal (Web)"/>
    <w:basedOn w:val="Normal"/>
    <w:uiPriority w:val="99"/>
    <w:semiHidden/>
    <w:unhideWhenUsed/>
    <w:rsid w:val="00F977D9"/>
    <w:pPr>
      <w:spacing w:before="100" w:beforeAutospacing="1" w:after="100" w:afterAutospacing="1"/>
    </w:pPr>
    <w:rPr>
      <w:rFonts w:ascii="Times New Roman" w:hAnsi="Times New Roman"/>
      <w:sz w:val="24"/>
      <w:szCs w:val="24"/>
    </w:rPr>
  </w:style>
  <w:style w:type="paragraph" w:styleId="ListParagraph">
    <w:name w:val="List Paragraph"/>
    <w:basedOn w:val="Normal"/>
    <w:uiPriority w:val="34"/>
    <w:qFormat/>
    <w:rsid w:val="007B3F97"/>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3978554">
      <w:bodyDiv w:val="1"/>
      <w:marLeft w:val="0"/>
      <w:marRight w:val="0"/>
      <w:marTop w:val="0"/>
      <w:marBottom w:val="0"/>
      <w:divBdr>
        <w:top w:val="none" w:sz="0" w:space="0" w:color="auto"/>
        <w:left w:val="none" w:sz="0" w:space="0" w:color="auto"/>
        <w:bottom w:val="none" w:sz="0" w:space="0" w:color="auto"/>
        <w:right w:val="none" w:sz="0" w:space="0" w:color="auto"/>
      </w:divBdr>
    </w:div>
    <w:div w:id="248584327">
      <w:bodyDiv w:val="1"/>
      <w:marLeft w:val="0"/>
      <w:marRight w:val="0"/>
      <w:marTop w:val="0"/>
      <w:marBottom w:val="0"/>
      <w:divBdr>
        <w:top w:val="none" w:sz="0" w:space="0" w:color="auto"/>
        <w:left w:val="none" w:sz="0" w:space="0" w:color="auto"/>
        <w:bottom w:val="none" w:sz="0" w:space="0" w:color="auto"/>
        <w:right w:val="none" w:sz="0" w:space="0" w:color="auto"/>
      </w:divBdr>
    </w:div>
    <w:div w:id="286008830">
      <w:bodyDiv w:val="1"/>
      <w:marLeft w:val="0"/>
      <w:marRight w:val="0"/>
      <w:marTop w:val="0"/>
      <w:marBottom w:val="0"/>
      <w:divBdr>
        <w:top w:val="none" w:sz="0" w:space="0" w:color="auto"/>
        <w:left w:val="none" w:sz="0" w:space="0" w:color="auto"/>
        <w:bottom w:val="none" w:sz="0" w:space="0" w:color="auto"/>
        <w:right w:val="none" w:sz="0" w:space="0" w:color="auto"/>
      </w:divBdr>
      <w:divsChild>
        <w:div w:id="1292587721">
          <w:marLeft w:val="0"/>
          <w:marRight w:val="0"/>
          <w:marTop w:val="0"/>
          <w:marBottom w:val="0"/>
          <w:divBdr>
            <w:top w:val="none" w:sz="0" w:space="0" w:color="auto"/>
            <w:left w:val="none" w:sz="0" w:space="0" w:color="auto"/>
            <w:bottom w:val="none" w:sz="0" w:space="0" w:color="auto"/>
            <w:right w:val="none" w:sz="0" w:space="0" w:color="auto"/>
          </w:divBdr>
        </w:div>
        <w:div w:id="76709370">
          <w:marLeft w:val="0"/>
          <w:marRight w:val="0"/>
          <w:marTop w:val="0"/>
          <w:marBottom w:val="0"/>
          <w:divBdr>
            <w:top w:val="none" w:sz="0" w:space="0" w:color="auto"/>
            <w:left w:val="none" w:sz="0" w:space="0" w:color="auto"/>
            <w:bottom w:val="none" w:sz="0" w:space="0" w:color="auto"/>
            <w:right w:val="none" w:sz="0" w:space="0" w:color="auto"/>
          </w:divBdr>
        </w:div>
        <w:div w:id="33431669">
          <w:marLeft w:val="0"/>
          <w:marRight w:val="0"/>
          <w:marTop w:val="0"/>
          <w:marBottom w:val="0"/>
          <w:divBdr>
            <w:top w:val="none" w:sz="0" w:space="0" w:color="auto"/>
            <w:left w:val="none" w:sz="0" w:space="0" w:color="auto"/>
            <w:bottom w:val="none" w:sz="0" w:space="0" w:color="auto"/>
            <w:right w:val="none" w:sz="0" w:space="0" w:color="auto"/>
          </w:divBdr>
        </w:div>
      </w:divsChild>
    </w:div>
    <w:div w:id="336347594">
      <w:bodyDiv w:val="1"/>
      <w:marLeft w:val="0"/>
      <w:marRight w:val="0"/>
      <w:marTop w:val="0"/>
      <w:marBottom w:val="0"/>
      <w:divBdr>
        <w:top w:val="none" w:sz="0" w:space="0" w:color="auto"/>
        <w:left w:val="none" w:sz="0" w:space="0" w:color="auto"/>
        <w:bottom w:val="none" w:sz="0" w:space="0" w:color="auto"/>
        <w:right w:val="none" w:sz="0" w:space="0" w:color="auto"/>
      </w:divBdr>
    </w:div>
    <w:div w:id="706682072">
      <w:bodyDiv w:val="1"/>
      <w:marLeft w:val="0"/>
      <w:marRight w:val="0"/>
      <w:marTop w:val="0"/>
      <w:marBottom w:val="0"/>
      <w:divBdr>
        <w:top w:val="none" w:sz="0" w:space="0" w:color="auto"/>
        <w:left w:val="none" w:sz="0" w:space="0" w:color="auto"/>
        <w:bottom w:val="none" w:sz="0" w:space="0" w:color="auto"/>
        <w:right w:val="none" w:sz="0" w:space="0" w:color="auto"/>
      </w:divBdr>
    </w:div>
    <w:div w:id="806816795">
      <w:bodyDiv w:val="1"/>
      <w:marLeft w:val="0"/>
      <w:marRight w:val="0"/>
      <w:marTop w:val="0"/>
      <w:marBottom w:val="0"/>
      <w:divBdr>
        <w:top w:val="none" w:sz="0" w:space="0" w:color="auto"/>
        <w:left w:val="none" w:sz="0" w:space="0" w:color="auto"/>
        <w:bottom w:val="none" w:sz="0" w:space="0" w:color="auto"/>
        <w:right w:val="none" w:sz="0" w:space="0" w:color="auto"/>
      </w:divBdr>
    </w:div>
    <w:div w:id="1203326213">
      <w:bodyDiv w:val="1"/>
      <w:marLeft w:val="0"/>
      <w:marRight w:val="0"/>
      <w:marTop w:val="0"/>
      <w:marBottom w:val="0"/>
      <w:divBdr>
        <w:top w:val="none" w:sz="0" w:space="0" w:color="auto"/>
        <w:left w:val="none" w:sz="0" w:space="0" w:color="auto"/>
        <w:bottom w:val="none" w:sz="0" w:space="0" w:color="auto"/>
        <w:right w:val="none" w:sz="0" w:space="0" w:color="auto"/>
      </w:divBdr>
    </w:div>
    <w:div w:id="1511093450">
      <w:bodyDiv w:val="1"/>
      <w:marLeft w:val="0"/>
      <w:marRight w:val="0"/>
      <w:marTop w:val="0"/>
      <w:marBottom w:val="0"/>
      <w:divBdr>
        <w:top w:val="none" w:sz="0" w:space="0" w:color="auto"/>
        <w:left w:val="none" w:sz="0" w:space="0" w:color="auto"/>
        <w:bottom w:val="none" w:sz="0" w:space="0" w:color="auto"/>
        <w:right w:val="none" w:sz="0" w:space="0" w:color="auto"/>
      </w:divBdr>
    </w:div>
    <w:div w:id="1692030674">
      <w:bodyDiv w:val="1"/>
      <w:marLeft w:val="0"/>
      <w:marRight w:val="0"/>
      <w:marTop w:val="0"/>
      <w:marBottom w:val="0"/>
      <w:divBdr>
        <w:top w:val="none" w:sz="0" w:space="0" w:color="auto"/>
        <w:left w:val="none" w:sz="0" w:space="0" w:color="auto"/>
        <w:bottom w:val="none" w:sz="0" w:space="0" w:color="auto"/>
        <w:right w:val="none" w:sz="0" w:space="0" w:color="auto"/>
      </w:divBdr>
    </w:div>
    <w:div w:id="1761297015">
      <w:bodyDiv w:val="1"/>
      <w:marLeft w:val="0"/>
      <w:marRight w:val="0"/>
      <w:marTop w:val="0"/>
      <w:marBottom w:val="0"/>
      <w:divBdr>
        <w:top w:val="none" w:sz="0" w:space="0" w:color="auto"/>
        <w:left w:val="none" w:sz="0" w:space="0" w:color="auto"/>
        <w:bottom w:val="none" w:sz="0" w:space="0" w:color="auto"/>
        <w:right w:val="none" w:sz="0" w:space="0" w:color="auto"/>
      </w:divBdr>
    </w:div>
    <w:div w:id="1843544283">
      <w:bodyDiv w:val="1"/>
      <w:marLeft w:val="0"/>
      <w:marRight w:val="0"/>
      <w:marTop w:val="0"/>
      <w:marBottom w:val="0"/>
      <w:divBdr>
        <w:top w:val="none" w:sz="0" w:space="0" w:color="auto"/>
        <w:left w:val="none" w:sz="0" w:space="0" w:color="auto"/>
        <w:bottom w:val="none" w:sz="0" w:space="0" w:color="auto"/>
        <w:right w:val="none" w:sz="0" w:space="0" w:color="auto"/>
      </w:divBdr>
    </w:div>
    <w:div w:id="1929653688">
      <w:bodyDiv w:val="1"/>
      <w:marLeft w:val="0"/>
      <w:marRight w:val="0"/>
      <w:marTop w:val="0"/>
      <w:marBottom w:val="0"/>
      <w:divBdr>
        <w:top w:val="none" w:sz="0" w:space="0" w:color="auto"/>
        <w:left w:val="none" w:sz="0" w:space="0" w:color="auto"/>
        <w:bottom w:val="none" w:sz="0" w:space="0" w:color="auto"/>
        <w:right w:val="none" w:sz="0" w:space="0" w:color="auto"/>
      </w:divBdr>
    </w:div>
    <w:div w:id="1970747277">
      <w:bodyDiv w:val="1"/>
      <w:marLeft w:val="0"/>
      <w:marRight w:val="0"/>
      <w:marTop w:val="0"/>
      <w:marBottom w:val="0"/>
      <w:divBdr>
        <w:top w:val="none" w:sz="0" w:space="0" w:color="auto"/>
        <w:left w:val="none" w:sz="0" w:space="0" w:color="auto"/>
        <w:bottom w:val="none" w:sz="0" w:space="0" w:color="auto"/>
        <w:right w:val="none" w:sz="0" w:space="0" w:color="auto"/>
      </w:divBdr>
    </w:div>
    <w:div w:id="19789461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irs.gov/pub/irs-pdf/i1098.pdf" TargetMode="External"/><Relationship Id="rId18" Type="http://schemas.openxmlformats.org/officeDocument/2006/relationships/image" Target="media/image4.png"/><Relationship Id="rId26" Type="http://schemas.openxmlformats.org/officeDocument/2006/relationships/image" Target="media/image12.png"/><Relationship Id="rId8" Type="http://schemas.microsoft.com/office/2007/relationships/stylesWithEffects" Target="stylesWithEffects.xml"/><Relationship Id="rId3" Type="http://schemas.openxmlformats.org/officeDocument/2006/relationships/customXml" Target="../customXml/item3.xml"/><Relationship Id="rId21" Type="http://schemas.openxmlformats.org/officeDocument/2006/relationships/image" Target="media/image7.png"/><Relationship Id="rId7" Type="http://schemas.openxmlformats.org/officeDocument/2006/relationships/styles" Target="styles.xml"/><Relationship Id="rId12" Type="http://schemas.openxmlformats.org/officeDocument/2006/relationships/endnotes" Target="endnotes.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numbering" Target="numbering.xml"/><Relationship Id="rId11" Type="http://schemas.openxmlformats.org/officeDocument/2006/relationships/footnotes" Target="footnotes.xml"/><Relationship Id="rId24" Type="http://schemas.openxmlformats.org/officeDocument/2006/relationships/image" Target="media/image10.png"/><Relationship Id="rId32" Type="http://schemas.openxmlformats.org/officeDocument/2006/relationships/fontTable" Target="fontTable.xml"/><Relationship Id="rId5" Type="http://schemas.openxmlformats.org/officeDocument/2006/relationships/customXml" Target="../customXml/item5.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header" Target="header1.xml"/><Relationship Id="rId10" Type="http://schemas.openxmlformats.org/officeDocument/2006/relationships/webSettings" Target="webSettings.xml"/><Relationship Id="rId19" Type="http://schemas.openxmlformats.org/officeDocument/2006/relationships/image" Target="media/image5.png"/><Relationship Id="rId31" Type="http://schemas.openxmlformats.org/officeDocument/2006/relationships/footer" Target="footer2.xml"/><Relationship Id="rId30" Type="http://schemas.openxmlformats.org/officeDocument/2006/relationships/header" Target="header2.xml"/><Relationship Id="rId9" Type="http://schemas.openxmlformats.org/officeDocument/2006/relationships/settings" Target="settings.xml"/><Relationship Id="rId14" Type="http://schemas.openxmlformats.org/officeDocument/2006/relationships/hyperlink" Target="https://extranet.financialpartners.com/Workspaces/Shared/cwenhance/FPIDocuments/TFS%2089509%20-%202016%20Tax%20Season%20IRS%20Requirements%20for%20Real%20Estate%20Collateral.docx" TargetMode="External"/><Relationship Id="rId22" Type="http://schemas.openxmlformats.org/officeDocument/2006/relationships/image" Target="media/image8.png"/><Relationship Id="rId27" Type="http://schemas.openxmlformats.org/officeDocument/2006/relationships/image" Target="media/image13.png"/></Relationships>
</file>

<file path=word/_rels/header1.xml.rels><?xml version="1.0" encoding="UTF-8" standalone="yes"?>
<Relationships xmlns="http://schemas.openxmlformats.org/package/2006/relationships"><Relationship Id="rId1" Type="http://schemas.openxmlformats.org/officeDocument/2006/relationships/image" Target="media/image14.png"/></Relationships>
</file>

<file path=word/_rels/head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_rels/item5.xml.rels><?xml version="1.0" encoding="UTF-8" standalone="yes"?>
<Relationships xmlns="http://schemas.openxmlformats.org/package/2006/relationships"><Relationship Id="rId1" Type="http://schemas.openxmlformats.org/officeDocument/2006/relationships/customXmlProps" Target="itemProps5.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6435D0BD408ACF46BC3778DF7D9C5A21" ma:contentTypeVersion="19" ma:contentTypeDescription="Create a new document." ma:contentTypeScope="" ma:versionID="6b698b0a7e09125426c645dc322643e5">
  <xsd:schema xmlns:xsd="http://www.w3.org/2001/XMLSchema" xmlns:xs="http://www.w3.org/2001/XMLSchema" xmlns:p="http://schemas.microsoft.com/office/2006/metadata/properties" xmlns:ns1="http://schemas.microsoft.com/sharepoint/v3" xmlns:ns2="0405393e-e8dd-46da-8b72-5ab5d324d013" xmlns:ns3="c5ee895f-5561-4e6f-9b52-24b237278cf6" targetNamespace="http://schemas.microsoft.com/office/2006/metadata/properties" ma:root="true" ma:fieldsID="2d4693053a1608011da8324eeb8d7592" ns1:_="" ns2:_="" ns3:_="">
    <xsd:import namespace="http://schemas.microsoft.com/sharepoint/v3"/>
    <xsd:import namespace="0405393e-e8dd-46da-8b72-5ab5d324d013"/>
    <xsd:import namespace="c5ee895f-5561-4e6f-9b52-24b237278cf6"/>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element ref="ns1:_ip_UnifiedCompliancePolicyProperties" minOccurs="0"/>
                <xsd:element ref="ns1:_ip_UnifiedCompliancePolicyUIAction" minOccurs="0"/>
                <xsd:element ref="ns2:MediaServiceObjectDetectorVersions" minOccurs="0"/>
                <xsd:element ref="ns3:SharedWithUsers" minOccurs="0"/>
                <xsd:element ref="ns3:SharedWithDetails"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2:MediaLengthInSeconds" minOccurs="0"/>
                <xsd:element ref="ns2:MediaServiceDateTaken" minOccurs="0"/>
                <xsd:element ref="ns2:MediaServiceLocation"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_ip_UnifiedCompliancePolicyProperties" ma:index="12" nillable="true" ma:displayName="Unified Compliance Policy Properties" ma:hidden="true" ma:internalName="_ip_UnifiedCompliancePolicyProperties">
      <xsd:simpleType>
        <xsd:restriction base="dms:Note"/>
      </xsd:simpleType>
    </xsd:element>
    <xsd:element name="_ip_UnifiedCompliancePolicyUIAction" ma:index="13" nillable="true" ma:displayName="Unified Compliance Policy UI Action" ma:hidden="true" ma:internalName="_ip_UnifiedCompliancePolicyUIAction">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0405393e-e8dd-46da-8b72-5ab5d324d013"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lcf76f155ced4ddcb4097134ff3c332f" ma:index="18" nillable="true" ma:taxonomy="true" ma:internalName="lcf76f155ced4ddcb4097134ff3c332f" ma:taxonomyFieldName="MediaServiceImageTags" ma:displayName="Image Tags" ma:readOnly="false" ma:fieldId="{5cf76f15-5ced-4ddc-b409-7134ff3c332f}" ma:taxonomyMulti="true" ma:sspId="906447a5-99ff-4978-b0a4-6dbeac584e17" ma:termSetId="09814cd3-568e-fe90-9814-8d621ff8fb84" ma:anchorId="fba54fb3-c3e1-fe81-a776-ca4b69148c4d" ma:open="true" ma:isKeyword="false">
      <xsd:complexType>
        <xsd:sequence>
          <xsd:element ref="pc:Terms" minOccurs="0" maxOccurs="1"/>
        </xsd:sequence>
      </xsd:complexType>
    </xsd:element>
    <xsd:element name="MediaServiceOCR" ma:index="20" nillable="true" ma:displayName="Extracted Text" ma:internalName="MediaServiceOCR" ma:readOnly="true">
      <xsd:simpleType>
        <xsd:restriction base="dms:Note">
          <xsd:maxLength value="255"/>
        </xsd:restriction>
      </xsd:simpleType>
    </xsd:element>
    <xsd:element name="MediaServiceGenerationTime" ma:index="21" nillable="true" ma:displayName="MediaServiceGenerationTime" ma:hidden="true" ma:internalName="MediaServiceGenerationTime" ma:readOnly="true">
      <xsd:simpleType>
        <xsd:restriction base="dms:Text"/>
      </xsd:simpleType>
    </xsd:element>
    <xsd:element name="MediaServiceEventHashCode" ma:index="22" nillable="true" ma:displayName="MediaServiceEventHashCode" ma:hidden="true" ma:internalName="MediaServiceEventHashCode" ma:readOnly="true">
      <xsd:simpleType>
        <xsd:restriction base="dms:Text"/>
      </xsd:simpleType>
    </xsd:element>
    <xsd:element name="MediaLengthInSeconds" ma:index="23" nillable="true" ma:displayName="MediaLengthInSeconds" ma:hidden="true" ma:internalName="MediaLengthInSeconds" ma:readOnly="true">
      <xsd:simpleType>
        <xsd:restriction base="dms:Unknown"/>
      </xsd:simpleType>
    </xsd:element>
    <xsd:element name="MediaServiceDateTaken" ma:index="24" nillable="true" ma:displayName="MediaServiceDateTaken" ma:hidden="true" ma:indexed="true" ma:internalName="MediaServiceDateTaken" ma:readOnly="true">
      <xsd:simpleType>
        <xsd:restriction base="dms:Text"/>
      </xsd:simpleType>
    </xsd:element>
    <xsd:element name="MediaServiceLocation" ma:index="25" nillable="true" ma:displayName="Location" ma:indexed="true" ma:internalName="MediaServiceLocation" ma:readOnly="true">
      <xsd:simpleType>
        <xsd:restriction base="dms:Text"/>
      </xsd:simpleType>
    </xsd:element>
    <xsd:element name="MediaServiceSearchProperties" ma:index="26"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c5ee895f-5561-4e6f-9b52-24b237278cf6" elementFormDefault="qualified">
    <xsd:import namespace="http://schemas.microsoft.com/office/2006/documentManagement/types"/>
    <xsd:import namespace="http://schemas.microsoft.com/office/infopath/2007/PartnerControls"/>
    <xsd:element name="SharedWithUsers" ma:index="15"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6" nillable="true" ma:displayName="Shared With Details" ma:internalName="SharedWithDetails" ma:readOnly="true">
      <xsd:simpleType>
        <xsd:restriction base="dms:Note">
          <xsd:maxLength value="255"/>
        </xsd:restriction>
      </xsd:simpleType>
    </xsd:element>
    <xsd:element name="TaxCatchAll" ma:index="19" nillable="true" ma:displayName="Taxonomy Catch All Column" ma:hidden="true" ma:list="{f8a272d0-4f71-4b99-b0de-a8d91edd5df7}" ma:internalName="TaxCatchAll" ma:showField="CatchAllData" ma:web="c5ee895f-5561-4e6f-9b52-24b237278cf6">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5ee895f-5561-4e6f-9b52-24b237278cf6" xsi:nil="true"/>
    <_ip_UnifiedCompliancePolicyUIAction xmlns="http://schemas.microsoft.com/sharepoint/v3" xsi:nil="true"/>
    <_ip_UnifiedCompliancePolicyProperties xmlns="http://schemas.microsoft.com/sharepoint/v3" xsi:nil="true"/>
    <lcf76f155ced4ddcb4097134ff3c332f xmlns="0405393e-e8dd-46da-8b72-5ab5d324d013">
      <Terms xmlns="http://schemas.microsoft.com/office/infopath/2007/PartnerControls"/>
    </lcf76f155ced4ddcb4097134ff3c332f>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ct:contentTypeSchema xmlns:ct="http://schemas.microsoft.com/office/2006/metadata/contentType" xmlns:ma="http://schemas.microsoft.com/office/2006/metadata/properties/metaAttributes" ct:_="" ma:_="" ma:contentTypeName="Document" ma:contentTypeID="0x0101006EFC8A7A3DA1F14EBB167B5641ACA85B" ma:contentTypeVersion="0" ma:contentTypeDescription="Create a new document." ma:contentTypeScope="" ma:versionID="88eb00bb7f327d7a60b031fd08c4ca63">
  <xsd:schema xmlns:xsd="http://www.w3.org/2001/XMLSchema" xmlns:xs="http://www.w3.org/2001/XMLSchema" xmlns:p="http://schemas.microsoft.com/office/2006/metadata/properties" xmlns:ns2="5f032d97-5815-4021-87f6-3511a70699a4" xmlns:ns3="$ListId:SharedDocuments;" xmlns:ns4="f6635943-dd24-4038-9c1d-a59cb22f25ea" targetNamespace="http://schemas.microsoft.com/office/2006/metadata/properties" ma:root="true" ma:fieldsID="9157f85eb523926f56981c376f119628" ns2:_="" ns3:_="" ns4:_="">
    <xsd:import namespace="5f032d97-5815-4021-87f6-3511a70699a4"/>
    <xsd:import namespace="$ListId:SharedDocuments;"/>
    <xsd:import namespace="f6635943-dd24-4038-9c1d-a59cb22f25ea"/>
    <xsd:element name="properties">
      <xsd:complexType>
        <xsd:sequence>
          <xsd:element name="documentManagement">
            <xsd:complexType>
              <xsd:all>
                <xsd:element ref="ns2:_dlc_DocId" minOccurs="0"/>
                <xsd:element ref="ns2:_dlc_DocIdUrl" minOccurs="0"/>
                <xsd:element ref="ns2:_dlc_DocIdPersistId" minOccurs="0"/>
                <xsd:element ref="ns3:j4c6bab879da40ec9ff98e9515e465f3" minOccurs="0"/>
                <xsd:element ref="ns2:TaxCatchAll" minOccurs="0"/>
                <xsd:element ref="ns3:k158a365d30042c1baeccd98745bf3ee" minOccurs="0"/>
                <xsd:element ref="ns3:e83e84e497c24859aa3e1613e6f53f8a" minOccurs="0"/>
                <xsd:element ref="ns4:g7aefdda48c245b2b0fc7c5f7193b215"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f032d97-5815-4021-87f6-3511a70699a4" elementFormDefault="qualified">
    <xsd:import namespace="http://schemas.microsoft.com/office/2006/documentManagement/types"/>
    <xsd:import namespace="http://schemas.microsoft.com/office/infopath/2007/PartnerControls"/>
    <xsd:element name="_dlc_DocId" ma:index="8" nillable="true" ma:displayName="Document ID Value" ma:description="The value of the document ID assigned to this item." ma:internalName="_dlc_DocId" ma:readOnly="true">
      <xsd:simpleType>
        <xsd:restriction base="dms:Text"/>
      </xsd:simpleType>
    </xsd:element>
    <xsd:element name="_dlc_DocIdUrl" ma:index="9" nillable="true" ma:displayName="Document ID" ma:description="Permanent link to this document." ma:hidden="true" ma:internalName="_dlc_DocIdUrl" ma:readOnly="true">
      <xsd:complexType>
        <xsd:complexContent>
          <xsd:extension base="dms:URL">
            <xsd:sequence>
              <xsd:element name="Url" type="dms:ValidUrl" minOccurs="0" nillable="true"/>
              <xsd:element name="Description" type="xsd:string" nillable="true"/>
            </xsd:sequence>
          </xsd:extension>
        </xsd:complexContent>
      </xsd:complexType>
    </xsd:element>
    <xsd:element name="_dlc_DocIdPersistId" ma:index="10" nillable="true" ma:displayName="Persist ID" ma:description="Keep ID on add." ma:hidden="true" ma:internalName="_dlc_DocIdPersistId" ma:readOnly="true">
      <xsd:simpleType>
        <xsd:restriction base="dms:Boolean"/>
      </xsd:simpleType>
    </xsd:element>
    <xsd:element name="TaxCatchAll" ma:index="13" nillable="true" ma:displayName="Taxonomy Catch All Column" ma:description="" ma:hidden="true" ma:list="{ccf2c0bf-ff3f-4123-8f71-0056d45ec6bd}" ma:internalName="TaxCatchAll" ma:showField="CatchAllData" ma:web="5f032d97-5815-4021-87f6-3511a70699a4">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ListId:SharedDocuments;" elementFormDefault="qualified">
    <xsd:import namespace="http://schemas.microsoft.com/office/2006/documentManagement/types"/>
    <xsd:import namespace="http://schemas.microsoft.com/office/infopath/2007/PartnerControls"/>
    <xsd:element name="j4c6bab879da40ec9ff98e9515e465f3" ma:index="12" nillable="true" ma:taxonomy="true" ma:internalName="j4c6bab879da40ec9ff98e9515e465f3" ma:taxonomyFieldName="Doc_x0020_Type" ma:displayName="Doc Type" ma:default="" ma:fieldId="{34c6bab8-79da-40ec-9ff9-8e9515e465f3}" ma:sspId="d277a3b9-df29-4fe2-988c-ead875e1bfaa" ma:termSetId="2eb3fac6-a6fc-4102-ad44-b3370a3bb49a" ma:anchorId="00000000-0000-0000-0000-000000000000" ma:open="false" ma:isKeyword="false">
      <xsd:complexType>
        <xsd:sequence>
          <xsd:element ref="pc:Terms" minOccurs="0" maxOccurs="1"/>
        </xsd:sequence>
      </xsd:complexType>
    </xsd:element>
    <xsd:element name="k158a365d30042c1baeccd98745bf3ee" ma:index="15" nillable="true" ma:taxonomy="true" ma:internalName="k158a365d30042c1baeccd98745bf3ee" ma:taxonomyFieldName="Meeting_x0020_Type" ma:displayName="Meeting Type" ma:default="" ma:fieldId="{4158a365-d300-42c1-baec-cd98745bf3ee}" ma:sspId="d277a3b9-df29-4fe2-988c-ead875e1bfaa" ma:termSetId="280b3808-25c8-4e4d-aedf-546bb12ec1c9" ma:anchorId="00000000-0000-0000-0000-000000000000" ma:open="false" ma:isKeyword="false">
      <xsd:complexType>
        <xsd:sequence>
          <xsd:element ref="pc:Terms" minOccurs="0" maxOccurs="1"/>
        </xsd:sequence>
      </xsd:complexType>
    </xsd:element>
    <xsd:element name="e83e84e497c24859aa3e1613e6f53f8a" ma:index="17" nillable="true" ma:taxonomy="true" ma:internalName="e83e84e497c24859aa3e1613e6f53f8a" ma:taxonomyFieldName="Keywords" ma:displayName="Keywords" ma:readOnly="false" ma:default="" ma:fieldId="{e83e84e4-97c2-4859-aa3e-1613e6f53f8a}" ma:taxonomyMulti="true" ma:sspId="d277a3b9-df29-4fe2-988c-ead875e1bfaa" ma:termSetId="53347220-d115-4122-9fd4-deef1ba34d71" ma:anchorId="00000000-0000-0000-0000-000000000000" ma:open="false" ma:isKeyword="false">
      <xsd:complexType>
        <xsd:sequence>
          <xsd:element ref="pc:Terms" minOccurs="0" maxOccurs="1"/>
        </xsd:sequence>
      </xsd:complexType>
    </xsd:element>
  </xsd:schema>
  <xsd:schema xmlns:xsd="http://www.w3.org/2001/XMLSchema" xmlns:xs="http://www.w3.org/2001/XMLSchema" xmlns:dms="http://schemas.microsoft.com/office/2006/documentManagement/types" xmlns:pc="http://schemas.microsoft.com/office/infopath/2007/PartnerControls" targetNamespace="f6635943-dd24-4038-9c1d-a59cb22f25ea" elementFormDefault="qualified">
    <xsd:import namespace="http://schemas.microsoft.com/office/2006/documentManagement/types"/>
    <xsd:import namespace="http://schemas.microsoft.com/office/infopath/2007/PartnerControls"/>
    <xsd:element name="g7aefdda48c245b2b0fc7c5f7193b215" ma:index="19" nillable="true" ma:taxonomy="true" ma:internalName="g7aefdda48c245b2b0fc7c5f7193b215" ma:taxonomyFieldName="Project_x0020_Keywords" ma:displayName="Project Keywords" ma:default="" ma:fieldId="{07aefdda-48c2-45b2-b0fc-7c5f7193b215}" ma:sspId="d277a3b9-df29-4fe2-988c-ead875e1bfaa" ma:termSetId="5c749a20-6045-42b1-bb6d-ffaeab4f53d5" ma:anchorId="00000000-0000-0000-0000-000000000000" ma:open="false" ma:isKeyword="false">
      <xsd:complexType>
        <xsd:sequence>
          <xsd:element ref="pc:Terms" minOccurs="0" maxOccurs="1"/>
        </xsd:sequence>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ma:index="16" ma:displayName="Keywords"/>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5.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B95120F6-1725-4A68-9625-303CFEDFD1B5}"/>
</file>

<file path=customXml/itemProps2.xml><?xml version="1.0" encoding="utf-8"?>
<ds:datastoreItem xmlns:ds="http://schemas.openxmlformats.org/officeDocument/2006/customXml" ds:itemID="{9E8948E5-162B-4F49-9D56-738183DC5813}"/>
</file>

<file path=customXml/itemProps3.xml><?xml version="1.0" encoding="utf-8"?>
<ds:datastoreItem xmlns:ds="http://schemas.openxmlformats.org/officeDocument/2006/customXml" ds:itemID="{D8BEE972-D9BD-4A58-B662-3A1AEBC932A5}"/>
</file>

<file path=customXml/itemProps4.xml><?xml version="1.0" encoding="utf-8"?>
<ds:datastoreItem xmlns:ds="http://schemas.openxmlformats.org/officeDocument/2006/customXml" ds:itemID="{8D2E3F86-3E87-47CA-8BC4-0CFBEF8B6BBA}"/>
</file>

<file path=customXml/itemProps5.xml><?xml version="1.0" encoding="utf-8"?>
<ds:datastoreItem xmlns:ds="http://schemas.openxmlformats.org/officeDocument/2006/customXml" ds:itemID="{B7D4F86B-FA18-4670-ADA3-C0E85B5C6C3E}"/>
</file>

<file path=docProps/app.xml><?xml version="1.0" encoding="utf-8"?>
<Properties xmlns="http://schemas.openxmlformats.org/officeDocument/2006/extended-properties" xmlns:vt="http://schemas.openxmlformats.org/officeDocument/2006/docPropsVTypes">
  <Template>Normal.dotm</Template>
  <TotalTime>59</TotalTime>
  <Pages>9</Pages>
  <Words>1025</Words>
  <Characters>5849</Characters>
  <Application>Microsoft Office Word</Application>
  <DocSecurity>0</DocSecurity>
  <Lines>48</Lines>
  <Paragraphs>13</Paragraphs>
  <ScaleCrop>false</ScaleCrop>
  <HeadingPairs>
    <vt:vector size="2" baseType="variant">
      <vt:variant>
        <vt:lpstr>Title</vt:lpstr>
      </vt:variant>
      <vt:variant>
        <vt:i4>1</vt:i4>
      </vt:variant>
    </vt:vector>
  </HeadingPairs>
  <TitlesOfParts>
    <vt:vector size="1" baseType="lpstr">
      <vt:lpstr/>
    </vt:vector>
  </TitlesOfParts>
  <Company>FPI</Company>
  <LinksUpToDate>false</LinksUpToDate>
  <CharactersWithSpaces>6861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Aric</dc:creator>
  <cp:keywords/>
  <cp:lastModifiedBy>Geissler, Kevin</cp:lastModifiedBy>
  <cp:revision>7</cp:revision>
  <dcterms:created xsi:type="dcterms:W3CDTF">2016-10-17T19:48:00Z</dcterms:created>
  <dcterms:modified xsi:type="dcterms:W3CDTF">2016-10-18T14:37:00Z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0x0101006435D0BD408ACF46BC3778DF7D9C5A21</vt:lpwstr>
  </property>
  <property fmtid="{D5CDD505-2E9C-101B-9397-08002B2CF9AE}" pid="3" name="_dlc_DocIdItemGuid">
    <vt:lpwstr>e0148472-aecd-462f-9a36-0a60a6db3adc</vt:lpwstr>
  </property>
  <property fmtid="{D5CDD505-2E9C-101B-9397-08002B2CF9AE}" pid="4" name="MediaServiceImageTags">
    <vt:lpwstr/>
  </property>
</Properties>
</file>