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69052" w14:textId="32E3F774" w:rsidR="00164FA7" w:rsidRPr="00C51335" w:rsidRDefault="00E91B26" w:rsidP="00164FA7">
      <w:pPr>
        <w:pStyle w:val="Title"/>
        <w:tabs>
          <w:tab w:val="left" w:pos="6783"/>
        </w:tabs>
      </w:pPr>
      <w:bookmarkStart w:id="0" w:name="_Toc458599024"/>
      <w:r>
        <w:t>Collateral Web</w:t>
      </w:r>
      <w:bookmarkEnd w:id="0"/>
    </w:p>
    <w:p w14:paraId="1EB28EA1" w14:textId="27AE213C" w:rsidR="00164FA7" w:rsidRDefault="003D6D36" w:rsidP="00E91B26">
      <w:pPr>
        <w:pStyle w:val="Subtitle"/>
      </w:pPr>
      <w:r>
        <w:t>CW 29, 39, and 43: Make Lien and Loan Position configurable</w:t>
      </w:r>
    </w:p>
    <w:p w14:paraId="0F636872" w14:textId="77777777" w:rsidR="00E91B26" w:rsidRPr="00E91B26" w:rsidRDefault="00E91B26" w:rsidP="00E91B26"/>
    <w:p w14:paraId="4316896F" w14:textId="77777777" w:rsidR="00164FA7" w:rsidRDefault="00164FA7" w:rsidP="00164FA7">
      <w:pPr>
        <w:pStyle w:val="CoverPageAbstractTitle"/>
      </w:pPr>
      <w:r>
        <w:t>Feature Overview</w:t>
      </w:r>
      <w:r w:rsidRPr="008F5DA3">
        <w:t xml:space="preserve"> </w:t>
      </w:r>
    </w:p>
    <w:p w14:paraId="5C77D4E2" w14:textId="32AC6889" w:rsidR="00164FA7" w:rsidRDefault="00164FA7" w:rsidP="003A0351">
      <w:pPr>
        <w:tabs>
          <w:tab w:val="right" w:pos="10800"/>
        </w:tabs>
      </w:pPr>
      <w:r>
        <w:rPr>
          <w:noProof/>
        </w:rPr>
        <mc:AlternateContent>
          <mc:Choice Requires="wps">
            <w:drawing>
              <wp:inline distT="0" distB="0" distL="0" distR="0" wp14:anchorId="29821F21" wp14:editId="2F8AD7D7">
                <wp:extent cx="6798365" cy="1375576"/>
                <wp:effectExtent l="0" t="0" r="2540" b="0"/>
                <wp:docPr id="5" name="Text Box 5"/>
                <wp:cNvGraphicFramePr/>
                <a:graphic xmlns:a="http://schemas.openxmlformats.org/drawingml/2006/main">
                  <a:graphicData uri="http://schemas.microsoft.com/office/word/2010/wordprocessingShape">
                    <wps:wsp>
                      <wps:cNvSpPr txBox="1"/>
                      <wps:spPr>
                        <a:xfrm>
                          <a:off x="0" y="0"/>
                          <a:ext cx="6798365" cy="13755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82D80" w14:textId="41F9A284" w:rsidR="00164FA7" w:rsidRDefault="003D6D36" w:rsidP="00164FA7">
                            <w:pPr>
                              <w:pStyle w:val="CoverPageAbstractBody"/>
                            </w:pPr>
                            <w:r>
                              <w:t xml:space="preserve">TFS 92363 - </w:t>
                            </w:r>
                            <w:r w:rsidRPr="003D6D36">
                              <w:t>CW39 &amp; CW43: Ability to Edit Loan Position from Collateral Analysis Screen</w:t>
                            </w:r>
                          </w:p>
                          <w:p w14:paraId="4360E51F" w14:textId="5F1498AD" w:rsidR="003D6D36" w:rsidRDefault="003D6D36" w:rsidP="00164FA7">
                            <w:pPr>
                              <w:pStyle w:val="CoverPageAbstractBody"/>
                            </w:pPr>
                            <w:r>
                              <w:t xml:space="preserve">TFS 92360 - </w:t>
                            </w:r>
                            <w:r w:rsidRPr="003D6D36">
                              <w:t>CW 29: Make Lien Positioning Configurable by ACA</w:t>
                            </w:r>
                          </w:p>
                          <w:p w14:paraId="5E3DC580" w14:textId="77777777" w:rsidR="003D6D36" w:rsidRDefault="003D6D36" w:rsidP="00164FA7">
                            <w:pPr>
                              <w:pStyle w:val="CoverPageAbstractBody"/>
                            </w:pPr>
                          </w:p>
                          <w:p w14:paraId="02CE9D04" w14:textId="60362D36" w:rsidR="003D6D36" w:rsidRDefault="003D6D36" w:rsidP="00164FA7">
                            <w:pPr>
                              <w:pStyle w:val="CoverPageAbstractBody"/>
                            </w:pPr>
                            <w:r>
                              <w:t>For ACAs that do not use lien positions, they would like the ability to turn off display of lien positions.  In addition, they would like to be able to edit the loan position on the Collateral Analysis screen.</w:t>
                            </w:r>
                          </w:p>
                          <w:p w14:paraId="34321B76" w14:textId="77777777" w:rsidR="003D6D36" w:rsidRDefault="003D6D36" w:rsidP="00164FA7">
                            <w:pPr>
                              <w:pStyle w:val="CoverPageAbstractBody"/>
                            </w:pPr>
                          </w:p>
                          <w:p w14:paraId="20DC6D7C" w14:textId="77777777" w:rsidR="003D6D36" w:rsidRPr="007D08F2" w:rsidRDefault="003D6D36" w:rsidP="00164FA7">
                            <w:pPr>
                              <w:pStyle w:val="CoverPageAbstractBody"/>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535.3pt;height:10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" fillcolor="white [3201]" stroked="f" strokeweight=".5pt">
                <v:textbox inset="0,,0">
                  <w:txbxContent>
                    <w:p w14:paraId="78682D80" w14:textId="41F9A284" w:rsidR="00164FA7" w:rsidRDefault="003D6D36" w:rsidP="00164FA7">
                      <w:pPr>
                        <w:pStyle w:val="CoverPageAbstractBody"/>
                      </w:pPr>
                      <w:r>
                        <w:t xml:space="preserve">TFS 92363 - </w:t>
                      </w:r>
                      <w:r w:rsidRPr="003D6D36">
                        <w:t>CW39 &amp; CW43: Ability to Edit Loan Position from Collateral Analysis Screen</w:t>
                      </w:r>
                    </w:p>
                    <w:p w14:paraId="4360E51F" w14:textId="5F1498AD" w:rsidR="003D6D36" w:rsidRDefault="003D6D36" w:rsidP="00164FA7">
                      <w:pPr>
                        <w:pStyle w:val="CoverPageAbstractBody"/>
                      </w:pPr>
                      <w:r>
                        <w:t xml:space="preserve">TFS 92360 - </w:t>
                      </w:r>
                      <w:r w:rsidRPr="003D6D36">
                        <w:t>CW 29: Make Lien Positioning Configurable by ACA</w:t>
                      </w:r>
                    </w:p>
                    <w:p w14:paraId="5E3DC580" w14:textId="77777777" w:rsidR="003D6D36" w:rsidRDefault="003D6D36" w:rsidP="00164FA7">
                      <w:pPr>
                        <w:pStyle w:val="CoverPageAbstractBody"/>
                      </w:pPr>
                    </w:p>
                    <w:p w14:paraId="02CE9D04" w14:textId="60362D36" w:rsidR="003D6D36" w:rsidRDefault="003D6D36" w:rsidP="00164FA7">
                      <w:pPr>
                        <w:pStyle w:val="CoverPageAbstractBody"/>
                      </w:pPr>
                      <w:r>
                        <w:t>For ACAs that do not use lien positions, they would like the ability to turn off display of lien positions.  In addition, they would like to be able to edit the loan position on the Collateral Analysis screen.</w:t>
                      </w:r>
                    </w:p>
                    <w:p w14:paraId="34321B76" w14:textId="77777777" w:rsidR="003D6D36" w:rsidRDefault="003D6D36" w:rsidP="00164FA7">
                      <w:pPr>
                        <w:pStyle w:val="CoverPageAbstractBody"/>
                      </w:pPr>
                    </w:p>
                    <w:p w14:paraId="20DC6D7C" w14:textId="77777777" w:rsidR="003D6D36" w:rsidRPr="007D08F2" w:rsidRDefault="003D6D36" w:rsidP="00164FA7">
                      <w:pPr>
                        <w:pStyle w:val="CoverPageAbstractBody"/>
                      </w:pPr>
                    </w:p>
                  </w:txbxContent>
                </v:textbox>
                <w10:anchorlock/>
              </v:shape>
            </w:pict>
          </mc:Fallback>
        </mc:AlternateContent>
      </w:r>
    </w:p>
    <w:p w14:paraId="7C2EDA95" w14:textId="77777777" w:rsidR="00164FA7" w:rsidRDefault="00164FA7" w:rsidP="00164FA7">
      <w:pPr>
        <w:pStyle w:val="Heading1"/>
      </w:pPr>
      <w:bookmarkStart w:id="1" w:name="_Toc440519241"/>
      <w:bookmarkStart w:id="2" w:name="_Toc458599025"/>
      <w:r>
        <w:t>Document Change History</w:t>
      </w:r>
      <w:bookmarkEnd w:id="1"/>
      <w:bookmarkEnd w:id="2"/>
    </w:p>
    <w:tbl>
      <w:tblPr>
        <w:tblStyle w:val="FPITemplateTable"/>
        <w:tblW w:w="0" w:type="auto"/>
        <w:tblLook w:val="04A0" w:firstRow="1" w:lastRow="0" w:firstColumn="1" w:lastColumn="0" w:noHBand="0" w:noVBand="1"/>
      </w:tblPr>
      <w:tblGrid>
        <w:gridCol w:w="918"/>
        <w:gridCol w:w="1710"/>
        <w:gridCol w:w="5040"/>
        <w:gridCol w:w="1530"/>
        <w:gridCol w:w="1818"/>
      </w:tblGrid>
      <w:tr w:rsidR="00164FA7" w14:paraId="20140953" w14:textId="77777777" w:rsidTr="00995307">
        <w:trPr>
          <w:cnfStyle w:val="100000000000" w:firstRow="1" w:lastRow="0" w:firstColumn="0" w:lastColumn="0" w:oddVBand="0" w:evenVBand="0" w:oddHBand="0" w:evenHBand="0" w:firstRowFirstColumn="0" w:firstRowLastColumn="0" w:lastRowFirstColumn="0" w:lastRowLastColumn="0"/>
        </w:trPr>
        <w:tc>
          <w:tcPr>
            <w:tcW w:w="918" w:type="dxa"/>
          </w:tcPr>
          <w:p w14:paraId="2C848954" w14:textId="77777777" w:rsidR="00164FA7" w:rsidRDefault="00164FA7" w:rsidP="00995307">
            <w:pPr>
              <w:rPr>
                <w:szCs w:val="20"/>
              </w:rPr>
            </w:pPr>
            <w:r>
              <w:rPr>
                <w:szCs w:val="20"/>
              </w:rPr>
              <w:t>Version</w:t>
            </w:r>
          </w:p>
        </w:tc>
        <w:tc>
          <w:tcPr>
            <w:tcW w:w="1710" w:type="dxa"/>
          </w:tcPr>
          <w:p w14:paraId="73953773" w14:textId="77777777" w:rsidR="00164FA7" w:rsidRDefault="00164FA7" w:rsidP="00995307">
            <w:pPr>
              <w:rPr>
                <w:szCs w:val="20"/>
              </w:rPr>
            </w:pPr>
            <w:r>
              <w:rPr>
                <w:szCs w:val="20"/>
              </w:rPr>
              <w:t>Date Changed</w:t>
            </w:r>
          </w:p>
        </w:tc>
        <w:tc>
          <w:tcPr>
            <w:tcW w:w="5040" w:type="dxa"/>
          </w:tcPr>
          <w:p w14:paraId="3E7D321C" w14:textId="77777777" w:rsidR="00164FA7" w:rsidRDefault="00164FA7" w:rsidP="00995307">
            <w:pPr>
              <w:rPr>
                <w:szCs w:val="20"/>
              </w:rPr>
            </w:pPr>
            <w:r>
              <w:rPr>
                <w:szCs w:val="20"/>
              </w:rPr>
              <w:t>Description</w:t>
            </w:r>
          </w:p>
        </w:tc>
        <w:tc>
          <w:tcPr>
            <w:tcW w:w="1530" w:type="dxa"/>
          </w:tcPr>
          <w:p w14:paraId="63F83542" w14:textId="77777777" w:rsidR="00164FA7" w:rsidRDefault="00164FA7" w:rsidP="00995307">
            <w:pPr>
              <w:rPr>
                <w:szCs w:val="20"/>
              </w:rPr>
            </w:pPr>
            <w:r>
              <w:rPr>
                <w:szCs w:val="20"/>
              </w:rPr>
              <w:t>Approved By</w:t>
            </w:r>
          </w:p>
        </w:tc>
        <w:tc>
          <w:tcPr>
            <w:tcW w:w="1818" w:type="dxa"/>
          </w:tcPr>
          <w:p w14:paraId="4420240E" w14:textId="77777777" w:rsidR="00164FA7" w:rsidRDefault="00164FA7" w:rsidP="00995307">
            <w:pPr>
              <w:rPr>
                <w:szCs w:val="20"/>
              </w:rPr>
            </w:pPr>
            <w:r>
              <w:rPr>
                <w:szCs w:val="20"/>
              </w:rPr>
              <w:t>Date Approved</w:t>
            </w:r>
          </w:p>
        </w:tc>
      </w:tr>
      <w:tr w:rsidR="00164FA7" w14:paraId="6B214A55" w14:textId="77777777" w:rsidTr="00995307">
        <w:tc>
          <w:tcPr>
            <w:tcW w:w="918" w:type="dxa"/>
          </w:tcPr>
          <w:p w14:paraId="3BB67FA2" w14:textId="77777777" w:rsidR="00164FA7" w:rsidRDefault="00164FA7" w:rsidP="00995307">
            <w:r>
              <w:t>1</w:t>
            </w:r>
          </w:p>
        </w:tc>
        <w:tc>
          <w:tcPr>
            <w:tcW w:w="1710" w:type="dxa"/>
          </w:tcPr>
          <w:p w14:paraId="634B3275" w14:textId="346E3CBC" w:rsidR="00164FA7" w:rsidRDefault="00164FA7" w:rsidP="00E91B26">
            <w:r>
              <w:t>0</w:t>
            </w:r>
            <w:r w:rsidR="00E91B26">
              <w:t>8/10</w:t>
            </w:r>
            <w:r>
              <w:t>/16</w:t>
            </w:r>
          </w:p>
        </w:tc>
        <w:tc>
          <w:tcPr>
            <w:tcW w:w="5040" w:type="dxa"/>
          </w:tcPr>
          <w:p w14:paraId="56DB8CB7" w14:textId="77777777" w:rsidR="00164FA7" w:rsidRDefault="00164FA7" w:rsidP="00995307">
            <w:r>
              <w:t>Document started</w:t>
            </w:r>
          </w:p>
        </w:tc>
        <w:tc>
          <w:tcPr>
            <w:tcW w:w="1530" w:type="dxa"/>
          </w:tcPr>
          <w:p w14:paraId="3FB23CFF" w14:textId="7A60AF5C" w:rsidR="00164FA7" w:rsidRDefault="00E91B26" w:rsidP="00995307">
            <w:r>
              <w:t>Rebeca McFarland</w:t>
            </w:r>
          </w:p>
        </w:tc>
        <w:tc>
          <w:tcPr>
            <w:tcW w:w="1818" w:type="dxa"/>
          </w:tcPr>
          <w:p w14:paraId="33DAC76C" w14:textId="754DFDD1" w:rsidR="00164FA7" w:rsidRDefault="00E91B26" w:rsidP="00995307">
            <w:r>
              <w:t>08/10/16</w:t>
            </w:r>
          </w:p>
        </w:tc>
      </w:tr>
      <w:tr w:rsidR="00164FA7" w14:paraId="0B056A4E" w14:textId="77777777" w:rsidTr="00995307">
        <w:trPr>
          <w:cnfStyle w:val="000000010000" w:firstRow="0" w:lastRow="0" w:firstColumn="0" w:lastColumn="0" w:oddVBand="0" w:evenVBand="0" w:oddHBand="0" w:evenHBand="1" w:firstRowFirstColumn="0" w:firstRowLastColumn="0" w:lastRowFirstColumn="0" w:lastRowLastColumn="0"/>
        </w:trPr>
        <w:tc>
          <w:tcPr>
            <w:tcW w:w="918" w:type="dxa"/>
          </w:tcPr>
          <w:p w14:paraId="772D7F62" w14:textId="77DD6617" w:rsidR="00164FA7" w:rsidRDefault="00164FA7" w:rsidP="00995307"/>
        </w:tc>
        <w:tc>
          <w:tcPr>
            <w:tcW w:w="1710" w:type="dxa"/>
          </w:tcPr>
          <w:p w14:paraId="277CD102" w14:textId="0EEB670F" w:rsidR="00164FA7" w:rsidRDefault="00164FA7" w:rsidP="00995307"/>
        </w:tc>
        <w:tc>
          <w:tcPr>
            <w:tcW w:w="5040" w:type="dxa"/>
          </w:tcPr>
          <w:p w14:paraId="7A6AFDAF" w14:textId="67F3CC24" w:rsidR="00164FA7" w:rsidRDefault="00164FA7" w:rsidP="00995307"/>
        </w:tc>
        <w:tc>
          <w:tcPr>
            <w:tcW w:w="1530" w:type="dxa"/>
          </w:tcPr>
          <w:p w14:paraId="7593191C" w14:textId="1E4569AD" w:rsidR="00164FA7" w:rsidRDefault="00164FA7" w:rsidP="00995307"/>
        </w:tc>
        <w:tc>
          <w:tcPr>
            <w:tcW w:w="1818" w:type="dxa"/>
          </w:tcPr>
          <w:p w14:paraId="27372EA6" w14:textId="5B45C28C" w:rsidR="00164FA7" w:rsidRDefault="00164FA7" w:rsidP="00995307"/>
        </w:tc>
      </w:tr>
      <w:tr w:rsidR="00164FA7" w14:paraId="69625FAE" w14:textId="77777777" w:rsidTr="00995307">
        <w:tc>
          <w:tcPr>
            <w:tcW w:w="918" w:type="dxa"/>
          </w:tcPr>
          <w:p w14:paraId="69CBD733" w14:textId="39465C0A" w:rsidR="00164FA7" w:rsidRDefault="00164FA7" w:rsidP="00995307">
            <w:pPr>
              <w:rPr>
                <w:szCs w:val="20"/>
              </w:rPr>
            </w:pPr>
          </w:p>
        </w:tc>
        <w:tc>
          <w:tcPr>
            <w:tcW w:w="1710" w:type="dxa"/>
          </w:tcPr>
          <w:p w14:paraId="4C0BA774" w14:textId="27BA8328" w:rsidR="00164FA7" w:rsidRDefault="00164FA7" w:rsidP="00995307">
            <w:pPr>
              <w:rPr>
                <w:szCs w:val="20"/>
              </w:rPr>
            </w:pPr>
          </w:p>
        </w:tc>
        <w:tc>
          <w:tcPr>
            <w:tcW w:w="5040" w:type="dxa"/>
          </w:tcPr>
          <w:p w14:paraId="7623E481" w14:textId="2925BC6E" w:rsidR="00164FA7" w:rsidRDefault="00164FA7" w:rsidP="00995307">
            <w:pPr>
              <w:rPr>
                <w:szCs w:val="20"/>
              </w:rPr>
            </w:pPr>
          </w:p>
        </w:tc>
        <w:tc>
          <w:tcPr>
            <w:tcW w:w="1530" w:type="dxa"/>
          </w:tcPr>
          <w:p w14:paraId="5A02211F" w14:textId="77777777" w:rsidR="00164FA7" w:rsidRDefault="00164FA7" w:rsidP="00995307">
            <w:pPr>
              <w:rPr>
                <w:szCs w:val="20"/>
              </w:rPr>
            </w:pPr>
          </w:p>
        </w:tc>
        <w:tc>
          <w:tcPr>
            <w:tcW w:w="1818" w:type="dxa"/>
          </w:tcPr>
          <w:p w14:paraId="1EBD90A2" w14:textId="77777777" w:rsidR="00164FA7" w:rsidRDefault="00164FA7" w:rsidP="00995307">
            <w:pPr>
              <w:rPr>
                <w:szCs w:val="20"/>
              </w:rPr>
            </w:pPr>
          </w:p>
        </w:tc>
      </w:tr>
      <w:tr w:rsidR="00164FA7" w14:paraId="6A00EEC4" w14:textId="77777777" w:rsidTr="00995307">
        <w:trPr>
          <w:cnfStyle w:val="000000010000" w:firstRow="0" w:lastRow="0" w:firstColumn="0" w:lastColumn="0" w:oddVBand="0" w:evenVBand="0" w:oddHBand="0" w:evenHBand="1" w:firstRowFirstColumn="0" w:firstRowLastColumn="0" w:lastRowFirstColumn="0" w:lastRowLastColumn="0"/>
        </w:trPr>
        <w:tc>
          <w:tcPr>
            <w:tcW w:w="918" w:type="dxa"/>
          </w:tcPr>
          <w:p w14:paraId="7DFD8553" w14:textId="5FFDDD75" w:rsidR="00164FA7" w:rsidRDefault="00164FA7" w:rsidP="00995307">
            <w:pPr>
              <w:rPr>
                <w:szCs w:val="20"/>
              </w:rPr>
            </w:pPr>
          </w:p>
        </w:tc>
        <w:tc>
          <w:tcPr>
            <w:tcW w:w="1710" w:type="dxa"/>
          </w:tcPr>
          <w:p w14:paraId="01F0CFAC" w14:textId="3CDC06CE" w:rsidR="00164FA7" w:rsidRDefault="00164FA7" w:rsidP="002E2A70">
            <w:pPr>
              <w:rPr>
                <w:szCs w:val="20"/>
              </w:rPr>
            </w:pPr>
          </w:p>
        </w:tc>
        <w:tc>
          <w:tcPr>
            <w:tcW w:w="5040" w:type="dxa"/>
          </w:tcPr>
          <w:p w14:paraId="0E5B9908" w14:textId="1CBDEA8E" w:rsidR="00164FA7" w:rsidRDefault="00164FA7" w:rsidP="00995307">
            <w:pPr>
              <w:rPr>
                <w:szCs w:val="20"/>
              </w:rPr>
            </w:pPr>
          </w:p>
        </w:tc>
        <w:tc>
          <w:tcPr>
            <w:tcW w:w="1530" w:type="dxa"/>
          </w:tcPr>
          <w:p w14:paraId="6B0A8D71" w14:textId="00000B4B" w:rsidR="00164FA7" w:rsidRDefault="00164FA7" w:rsidP="00995307">
            <w:pPr>
              <w:rPr>
                <w:szCs w:val="20"/>
              </w:rPr>
            </w:pPr>
          </w:p>
        </w:tc>
        <w:tc>
          <w:tcPr>
            <w:tcW w:w="1818" w:type="dxa"/>
          </w:tcPr>
          <w:p w14:paraId="0EE1081D" w14:textId="4C0F3F66" w:rsidR="00164FA7" w:rsidRDefault="00164FA7" w:rsidP="00995307">
            <w:pPr>
              <w:rPr>
                <w:szCs w:val="20"/>
              </w:rPr>
            </w:pPr>
          </w:p>
        </w:tc>
      </w:tr>
      <w:tr w:rsidR="00164FA7" w14:paraId="4E0FD8B8" w14:textId="77777777" w:rsidTr="00995307">
        <w:tc>
          <w:tcPr>
            <w:tcW w:w="918" w:type="dxa"/>
          </w:tcPr>
          <w:p w14:paraId="40D4B1D1" w14:textId="53DF7562" w:rsidR="00164FA7" w:rsidRDefault="00164FA7" w:rsidP="00995307">
            <w:pPr>
              <w:rPr>
                <w:szCs w:val="20"/>
              </w:rPr>
            </w:pPr>
          </w:p>
        </w:tc>
        <w:tc>
          <w:tcPr>
            <w:tcW w:w="1710" w:type="dxa"/>
          </w:tcPr>
          <w:p w14:paraId="3AB665E2" w14:textId="77777777" w:rsidR="00164FA7" w:rsidRDefault="00164FA7" w:rsidP="00995307">
            <w:pPr>
              <w:rPr>
                <w:szCs w:val="20"/>
              </w:rPr>
            </w:pPr>
          </w:p>
        </w:tc>
        <w:tc>
          <w:tcPr>
            <w:tcW w:w="5040" w:type="dxa"/>
          </w:tcPr>
          <w:p w14:paraId="026F6978" w14:textId="77777777" w:rsidR="00164FA7" w:rsidRDefault="00164FA7" w:rsidP="00995307">
            <w:pPr>
              <w:rPr>
                <w:szCs w:val="20"/>
              </w:rPr>
            </w:pPr>
          </w:p>
        </w:tc>
        <w:tc>
          <w:tcPr>
            <w:tcW w:w="1530" w:type="dxa"/>
          </w:tcPr>
          <w:p w14:paraId="072DD652" w14:textId="77777777" w:rsidR="00164FA7" w:rsidRDefault="00164FA7" w:rsidP="00995307">
            <w:pPr>
              <w:rPr>
                <w:szCs w:val="20"/>
              </w:rPr>
            </w:pPr>
          </w:p>
        </w:tc>
        <w:tc>
          <w:tcPr>
            <w:tcW w:w="1818" w:type="dxa"/>
          </w:tcPr>
          <w:p w14:paraId="0483C456" w14:textId="77777777" w:rsidR="00164FA7" w:rsidRDefault="00164FA7" w:rsidP="00995307">
            <w:pPr>
              <w:rPr>
                <w:szCs w:val="20"/>
              </w:rPr>
            </w:pPr>
          </w:p>
        </w:tc>
      </w:tr>
    </w:tbl>
    <w:p w14:paraId="50F9F259" w14:textId="77777777" w:rsidR="00164FA7" w:rsidRDefault="00164FA7" w:rsidP="00164FA7"/>
    <w:p w14:paraId="1FD31BAC" w14:textId="77777777" w:rsidR="00164FA7" w:rsidRDefault="00164FA7" w:rsidP="00164FA7">
      <w:pPr>
        <w:tabs>
          <w:tab w:val="right" w:pos="10800"/>
        </w:tabs>
      </w:pPr>
      <w:r>
        <w:tab/>
      </w:r>
    </w:p>
    <w:p w14:paraId="00D95913" w14:textId="77777777" w:rsidR="00164FA7" w:rsidRPr="004326F8" w:rsidRDefault="00164FA7" w:rsidP="00164FA7">
      <w:pPr>
        <w:pStyle w:val="CoverPageAuthor"/>
        <w:rPr>
          <w:sz w:val="36"/>
          <w:szCs w:val="36"/>
        </w:rPr>
      </w:pPr>
      <w:r>
        <w:rPr>
          <w:sz w:val="36"/>
          <w:szCs w:val="36"/>
        </w:rPr>
        <w:t>Credit Products</w:t>
      </w:r>
      <w:bookmarkStart w:id="3" w:name="_GoBack"/>
      <w:bookmarkEnd w:id="3"/>
    </w:p>
    <w:p w14:paraId="2D3ADB3C" w14:textId="0CB93F34" w:rsidR="00164FA7" w:rsidRDefault="00E91B26" w:rsidP="00164FA7">
      <w:pPr>
        <w:pStyle w:val="CoverPageDate"/>
      </w:pPr>
      <w:r>
        <w:t>August 10</w:t>
      </w:r>
      <w:r w:rsidR="00164FA7">
        <w:t>, 2016</w:t>
      </w:r>
    </w:p>
    <w:p w14:paraId="45F96284" w14:textId="77777777" w:rsidR="00164FA7" w:rsidRDefault="00164FA7" w:rsidP="00164FA7">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0B453F81" w14:textId="77777777" w:rsidR="00164FA7" w:rsidRPr="004326F8" w:rsidRDefault="00164FA7" w:rsidP="00164FA7">
          <w:pPr>
            <w:spacing w:after="160" w:line="259" w:lineRule="auto"/>
            <w:rPr>
              <w:sz w:val="44"/>
              <w:szCs w:val="44"/>
            </w:rPr>
          </w:pPr>
          <w:r w:rsidRPr="004326F8">
            <w:rPr>
              <w:sz w:val="44"/>
              <w:szCs w:val="44"/>
            </w:rPr>
            <w:t xml:space="preserve">Table of Contents </w:t>
          </w:r>
        </w:p>
        <w:p w14:paraId="675B68B0" w14:textId="77777777" w:rsidR="005924FF" w:rsidRDefault="00164FA7">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599024" w:history="1">
            <w:r w:rsidR="005924FF" w:rsidRPr="009F055B">
              <w:rPr>
                <w:rStyle w:val="Hyperlink"/>
                <w:noProof/>
              </w:rPr>
              <w:t>Collateral Web</w:t>
            </w:r>
            <w:r w:rsidR="005924FF">
              <w:rPr>
                <w:noProof/>
                <w:webHidden/>
              </w:rPr>
              <w:tab/>
            </w:r>
            <w:r w:rsidR="005924FF">
              <w:rPr>
                <w:noProof/>
                <w:webHidden/>
              </w:rPr>
              <w:fldChar w:fldCharType="begin"/>
            </w:r>
            <w:r w:rsidR="005924FF">
              <w:rPr>
                <w:noProof/>
                <w:webHidden/>
              </w:rPr>
              <w:instrText xml:space="preserve"> PAGEREF _Toc458599024 \h </w:instrText>
            </w:r>
            <w:r w:rsidR="005924FF">
              <w:rPr>
                <w:noProof/>
                <w:webHidden/>
              </w:rPr>
            </w:r>
            <w:r w:rsidR="005924FF">
              <w:rPr>
                <w:noProof/>
                <w:webHidden/>
              </w:rPr>
              <w:fldChar w:fldCharType="separate"/>
            </w:r>
            <w:r w:rsidR="005924FF">
              <w:rPr>
                <w:noProof/>
                <w:webHidden/>
              </w:rPr>
              <w:t>1</w:t>
            </w:r>
            <w:r w:rsidR="005924FF">
              <w:rPr>
                <w:noProof/>
                <w:webHidden/>
              </w:rPr>
              <w:fldChar w:fldCharType="end"/>
            </w:r>
          </w:hyperlink>
        </w:p>
        <w:p w14:paraId="38CC0B98" w14:textId="77777777" w:rsidR="005924FF" w:rsidRDefault="005924FF">
          <w:pPr>
            <w:pStyle w:val="TOC1"/>
            <w:tabs>
              <w:tab w:val="right" w:leader="dot" w:pos="10790"/>
            </w:tabs>
            <w:rPr>
              <w:rFonts w:asciiTheme="minorHAnsi" w:eastAsiaTheme="minorEastAsia" w:hAnsiTheme="minorHAnsi" w:cstheme="minorBidi"/>
              <w:noProof/>
            </w:rPr>
          </w:pPr>
          <w:hyperlink w:anchor="_Toc458599025" w:history="1">
            <w:r w:rsidRPr="009F055B">
              <w:rPr>
                <w:rStyle w:val="Hyperlink"/>
                <w:noProof/>
              </w:rPr>
              <w:t>Document Change History</w:t>
            </w:r>
            <w:r>
              <w:rPr>
                <w:noProof/>
                <w:webHidden/>
              </w:rPr>
              <w:tab/>
            </w:r>
            <w:r>
              <w:rPr>
                <w:noProof/>
                <w:webHidden/>
              </w:rPr>
              <w:fldChar w:fldCharType="begin"/>
            </w:r>
            <w:r>
              <w:rPr>
                <w:noProof/>
                <w:webHidden/>
              </w:rPr>
              <w:instrText xml:space="preserve"> PAGEREF _Toc458599025 \h </w:instrText>
            </w:r>
            <w:r>
              <w:rPr>
                <w:noProof/>
                <w:webHidden/>
              </w:rPr>
            </w:r>
            <w:r>
              <w:rPr>
                <w:noProof/>
                <w:webHidden/>
              </w:rPr>
              <w:fldChar w:fldCharType="separate"/>
            </w:r>
            <w:r>
              <w:rPr>
                <w:noProof/>
                <w:webHidden/>
              </w:rPr>
              <w:t>1</w:t>
            </w:r>
            <w:r>
              <w:rPr>
                <w:noProof/>
                <w:webHidden/>
              </w:rPr>
              <w:fldChar w:fldCharType="end"/>
            </w:r>
          </w:hyperlink>
        </w:p>
        <w:p w14:paraId="06E59007" w14:textId="77777777" w:rsidR="005924FF" w:rsidRDefault="005924FF">
          <w:pPr>
            <w:pStyle w:val="TOC2"/>
            <w:tabs>
              <w:tab w:val="right" w:leader="dot" w:pos="10790"/>
            </w:tabs>
            <w:rPr>
              <w:rFonts w:asciiTheme="minorHAnsi" w:eastAsiaTheme="minorEastAsia" w:hAnsiTheme="minorHAnsi" w:cstheme="minorBidi"/>
              <w:noProof/>
            </w:rPr>
          </w:pPr>
          <w:hyperlink w:anchor="_Toc458599026" w:history="1">
            <w:r w:rsidRPr="009F055B">
              <w:rPr>
                <w:rStyle w:val="Hyperlink"/>
                <w:noProof/>
              </w:rPr>
              <w:t>Statement of the Problem</w:t>
            </w:r>
            <w:r>
              <w:rPr>
                <w:noProof/>
                <w:webHidden/>
              </w:rPr>
              <w:tab/>
            </w:r>
            <w:r>
              <w:rPr>
                <w:noProof/>
                <w:webHidden/>
              </w:rPr>
              <w:fldChar w:fldCharType="begin"/>
            </w:r>
            <w:r>
              <w:rPr>
                <w:noProof/>
                <w:webHidden/>
              </w:rPr>
              <w:instrText xml:space="preserve"> PAGEREF _Toc458599026 \h </w:instrText>
            </w:r>
            <w:r>
              <w:rPr>
                <w:noProof/>
                <w:webHidden/>
              </w:rPr>
            </w:r>
            <w:r>
              <w:rPr>
                <w:noProof/>
                <w:webHidden/>
              </w:rPr>
              <w:fldChar w:fldCharType="separate"/>
            </w:r>
            <w:r>
              <w:rPr>
                <w:noProof/>
                <w:webHidden/>
              </w:rPr>
              <w:t>2</w:t>
            </w:r>
            <w:r>
              <w:rPr>
                <w:noProof/>
                <w:webHidden/>
              </w:rPr>
              <w:fldChar w:fldCharType="end"/>
            </w:r>
          </w:hyperlink>
        </w:p>
        <w:p w14:paraId="2FD30CCC" w14:textId="77777777" w:rsidR="005924FF" w:rsidRDefault="005924FF">
          <w:pPr>
            <w:pStyle w:val="TOC2"/>
            <w:tabs>
              <w:tab w:val="right" w:leader="dot" w:pos="10790"/>
            </w:tabs>
            <w:rPr>
              <w:rFonts w:asciiTheme="minorHAnsi" w:eastAsiaTheme="minorEastAsia" w:hAnsiTheme="minorHAnsi" w:cstheme="minorBidi"/>
              <w:noProof/>
            </w:rPr>
          </w:pPr>
          <w:hyperlink w:anchor="_Toc458599027" w:history="1">
            <w:r w:rsidRPr="009F055B">
              <w:rPr>
                <w:rStyle w:val="Hyperlink"/>
                <w:noProof/>
              </w:rPr>
              <w:t>Option A (FPI Recommendation): Make lien position configurable and allow that to drive the ability to edit loan position on the Collateral Analysis screen</w:t>
            </w:r>
            <w:r>
              <w:rPr>
                <w:noProof/>
                <w:webHidden/>
              </w:rPr>
              <w:tab/>
            </w:r>
            <w:r>
              <w:rPr>
                <w:noProof/>
                <w:webHidden/>
              </w:rPr>
              <w:fldChar w:fldCharType="begin"/>
            </w:r>
            <w:r>
              <w:rPr>
                <w:noProof/>
                <w:webHidden/>
              </w:rPr>
              <w:instrText xml:space="preserve"> PAGEREF _Toc458599027 \h </w:instrText>
            </w:r>
            <w:r>
              <w:rPr>
                <w:noProof/>
                <w:webHidden/>
              </w:rPr>
            </w:r>
            <w:r>
              <w:rPr>
                <w:noProof/>
                <w:webHidden/>
              </w:rPr>
              <w:fldChar w:fldCharType="separate"/>
            </w:r>
            <w:r>
              <w:rPr>
                <w:noProof/>
                <w:webHidden/>
              </w:rPr>
              <w:t>2</w:t>
            </w:r>
            <w:r>
              <w:rPr>
                <w:noProof/>
                <w:webHidden/>
              </w:rPr>
              <w:fldChar w:fldCharType="end"/>
            </w:r>
          </w:hyperlink>
        </w:p>
        <w:p w14:paraId="4EA4685F" w14:textId="77777777" w:rsidR="00164FA7" w:rsidRDefault="00164FA7" w:rsidP="00164FA7">
          <w:r>
            <w:rPr>
              <w:b/>
              <w:bCs/>
              <w:noProof/>
            </w:rPr>
            <w:fldChar w:fldCharType="end"/>
          </w:r>
        </w:p>
      </w:sdtContent>
    </w:sdt>
    <w:p w14:paraId="4F9B19B8" w14:textId="4786FD2B" w:rsidR="00FF552F" w:rsidRDefault="00FF552F">
      <w:pPr>
        <w:spacing w:after="160" w:line="259" w:lineRule="auto"/>
        <w:rPr>
          <w:rFonts w:eastAsiaTheme="minorHAnsi" w:cs="Arial"/>
          <w:bCs/>
          <w:kern w:val="32"/>
          <w:sz w:val="44"/>
          <w:szCs w:val="44"/>
        </w:rPr>
      </w:pPr>
      <w:r>
        <w:br w:type="page"/>
      </w:r>
    </w:p>
    <w:p w14:paraId="20AB3942" w14:textId="77777777" w:rsidR="00FC61C1" w:rsidRDefault="00FC61C1" w:rsidP="00164FA7">
      <w:pPr>
        <w:pStyle w:val="Heading1"/>
      </w:pPr>
    </w:p>
    <w:p w14:paraId="1C575F3B" w14:textId="77777777" w:rsidR="00FC61C1" w:rsidRPr="00FC61C1" w:rsidRDefault="00FC61C1" w:rsidP="00FC61C1"/>
    <w:p w14:paraId="34F8403B" w14:textId="6862B6AC" w:rsidR="00E91B26" w:rsidRDefault="00800642" w:rsidP="00164FA7">
      <w:pPr>
        <w:rPr>
          <w:rFonts w:eastAsiaTheme="minorHAnsi" w:cs="Arial"/>
          <w:bCs/>
          <w:kern w:val="32"/>
          <w:sz w:val="44"/>
          <w:szCs w:val="44"/>
        </w:rPr>
      </w:pPr>
      <w:r w:rsidRPr="00800642">
        <w:rPr>
          <w:rFonts w:eastAsiaTheme="minorHAnsi" w:cs="Arial"/>
          <w:bCs/>
          <w:kern w:val="32"/>
          <w:sz w:val="44"/>
          <w:szCs w:val="44"/>
        </w:rPr>
        <w:t>CW 29, 39, and 43: Make Lien and Loan Position configurable</w:t>
      </w:r>
    </w:p>
    <w:p w14:paraId="2E06CC30" w14:textId="77777777" w:rsidR="00800642" w:rsidRDefault="00800642" w:rsidP="00164FA7"/>
    <w:p w14:paraId="02BDCB11" w14:textId="36FD03E8" w:rsidR="00164FA7" w:rsidRDefault="00FF552F" w:rsidP="00164FA7">
      <w:pPr>
        <w:pStyle w:val="Heading2"/>
      </w:pPr>
      <w:bookmarkStart w:id="4" w:name="_Toc458599026"/>
      <w:r>
        <w:t>Statement of the Problem</w:t>
      </w:r>
      <w:bookmarkEnd w:id="4"/>
    </w:p>
    <w:p w14:paraId="46240432" w14:textId="77777777" w:rsidR="00164FA7" w:rsidRDefault="00164FA7" w:rsidP="00164FA7"/>
    <w:p w14:paraId="67B5C217" w14:textId="77777777" w:rsidR="00800642" w:rsidRDefault="00800642" w:rsidP="00164FA7">
      <w:r>
        <w:t>There were two related customer requests:</w:t>
      </w:r>
    </w:p>
    <w:p w14:paraId="5BBEFA44" w14:textId="5BD57DB7" w:rsidR="00800642" w:rsidRDefault="00800642" w:rsidP="00800642">
      <w:pPr>
        <w:pStyle w:val="ListParagraph"/>
        <w:numPr>
          <w:ilvl w:val="0"/>
          <w:numId w:val="1"/>
        </w:numPr>
      </w:pPr>
      <w:r>
        <w:t>Would like lien position to be shut off for FCE. If can't be shut off, shouldn't default to 2 when there are multiple security documents.</w:t>
      </w:r>
    </w:p>
    <w:p w14:paraId="534B78BA" w14:textId="4893E2E9" w:rsidR="00FF552F" w:rsidRDefault="00800642" w:rsidP="00800642">
      <w:pPr>
        <w:pStyle w:val="ListParagraph"/>
        <w:numPr>
          <w:ilvl w:val="0"/>
          <w:numId w:val="1"/>
        </w:numPr>
      </w:pPr>
      <w:r w:rsidRPr="00800642">
        <w:t>I’m not sure why it is a requirement for security documents to be linked to collateral when setting loan position since the security document doesn’t play into the loan position. I understand the need for it when setting lien position but FCE doesn’t use that. We also want the ability to set loan position on the collateral analysis screen (already on the enhancement list) and security documents are not on that screen either which is another reason for security documents to not be a</w:t>
      </w:r>
      <w:r>
        <w:t xml:space="preserve"> requirement for loan position.</w:t>
      </w:r>
    </w:p>
    <w:p w14:paraId="2844C38D" w14:textId="26BF851D" w:rsidR="00800642" w:rsidRDefault="00800642" w:rsidP="00800642">
      <w:r>
        <w:t>Certain ACAs do not use lien positions for their collateral, so they would like to be able to not see it on the Collateral screen.  Additionally, they would like to easily set the loan position when there are multiple loans secured by the same collateral.  Currently, the Collateral Analysis screen displays either the lien position or the loan position, depending on which one “wins.”  The fact that the display value is driven by one of two items makes it challenging to be editable.</w:t>
      </w:r>
    </w:p>
    <w:p w14:paraId="5A036145" w14:textId="77777777" w:rsidR="00FF552F" w:rsidRDefault="00FF552F" w:rsidP="00164FA7"/>
    <w:p w14:paraId="1D0C7BE9" w14:textId="77777777" w:rsidR="00164FA7" w:rsidRDefault="00164FA7" w:rsidP="00164FA7"/>
    <w:p w14:paraId="02FA542B" w14:textId="34AD083B" w:rsidR="00164FA7" w:rsidRDefault="00164FA7" w:rsidP="00164FA7">
      <w:pPr>
        <w:pStyle w:val="Heading2"/>
      </w:pPr>
      <w:bookmarkStart w:id="5" w:name="_Toc440519244"/>
      <w:bookmarkStart w:id="6" w:name="_Toc458599027"/>
      <w:r>
        <w:t xml:space="preserve">Option </w:t>
      </w:r>
      <w:proofErr w:type="gramStart"/>
      <w:r w:rsidR="00FF552F">
        <w:t>A</w:t>
      </w:r>
      <w:proofErr w:type="gramEnd"/>
      <w:r>
        <w:t xml:space="preserve"> (FPI Recommendation): </w:t>
      </w:r>
      <w:bookmarkEnd w:id="5"/>
      <w:r w:rsidR="00800642">
        <w:t>Make lien position configurable and allow that to drive the ability to edit loan position on the Collateral Analysis screen</w:t>
      </w:r>
      <w:bookmarkEnd w:id="6"/>
    </w:p>
    <w:p w14:paraId="587BA3C7" w14:textId="77777777" w:rsidR="00164FA7" w:rsidRDefault="00164FA7" w:rsidP="00164FA7">
      <w:r>
        <w:t xml:space="preserve"> </w:t>
      </w:r>
    </w:p>
    <w:p w14:paraId="745C3293" w14:textId="4677511E" w:rsidR="00BA6D55" w:rsidRDefault="00800642" w:rsidP="00BA6D55">
      <w:pPr>
        <w:pStyle w:val="CoverPageAbstractBody"/>
        <w:rPr>
          <w:color w:val="auto"/>
        </w:rPr>
      </w:pPr>
      <w:r>
        <w:rPr>
          <w:color w:val="auto"/>
        </w:rPr>
        <w:t>We will make whether lien position is considered/displayed a configurable item, to be turned off for ACAs who do not use it.  Currently, both FCE and Yankee have requested this ability.</w:t>
      </w:r>
    </w:p>
    <w:p w14:paraId="06C4C99D" w14:textId="77777777" w:rsidR="00800642" w:rsidRDefault="00800642" w:rsidP="00BA6D55">
      <w:pPr>
        <w:pStyle w:val="CoverPageAbstractBody"/>
        <w:rPr>
          <w:color w:val="auto"/>
        </w:rPr>
      </w:pPr>
    </w:p>
    <w:p w14:paraId="6A6FD7DE" w14:textId="104F604C" w:rsidR="00800642" w:rsidRPr="00BA6D55" w:rsidRDefault="00800642" w:rsidP="00BA6D55">
      <w:pPr>
        <w:pStyle w:val="CoverPageAbstractBody"/>
        <w:rPr>
          <w:color w:val="auto"/>
        </w:rPr>
      </w:pPr>
      <w:r>
        <w:rPr>
          <w:color w:val="auto"/>
        </w:rPr>
        <w:t xml:space="preserve">When this configuration is turned off (in other words, lien position is not displayed), then loan position can be manually edited on the Collateral Analysis screen.  </w:t>
      </w:r>
    </w:p>
    <w:p w14:paraId="100D2159" w14:textId="77777777" w:rsidR="00BA6D55" w:rsidRDefault="00BA6D55" w:rsidP="00164FA7"/>
    <w:p w14:paraId="008F33FE" w14:textId="639CBC46" w:rsidR="008C1991" w:rsidRPr="00FF552F" w:rsidRDefault="008C1991" w:rsidP="00E570C1">
      <w:pPr>
        <w:spacing w:after="160" w:line="259" w:lineRule="auto"/>
        <w:rPr>
          <w:color w:val="878787"/>
          <w:sz w:val="36"/>
          <w:szCs w:val="36"/>
        </w:rPr>
      </w:pPr>
    </w:p>
    <w:sectPr w:rsidR="008C1991" w:rsidRPr="00FF552F" w:rsidSect="00E35080">
      <w:headerReference w:type="default" r:id="rId13"/>
      <w:footerReference w:type="default" r:id="rId14"/>
      <w:headerReference w:type="first" r:id="rId15"/>
      <w:footerReference w:type="first" r:id="rId16"/>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9E351" w14:textId="77777777" w:rsidR="0082265D" w:rsidRDefault="0082265D" w:rsidP="007D08F2">
      <w:r>
        <w:separator/>
      </w:r>
    </w:p>
  </w:endnote>
  <w:endnote w:type="continuationSeparator" w:id="0">
    <w:p w14:paraId="6E6FD8DA" w14:textId="77777777" w:rsidR="0082265D" w:rsidRDefault="0082265D"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5924FF">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5924FF">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F063A" w14:textId="77777777" w:rsidR="0082265D" w:rsidRDefault="0082265D" w:rsidP="007D08F2">
      <w:r>
        <w:separator/>
      </w:r>
    </w:p>
  </w:footnote>
  <w:footnote w:type="continuationSeparator" w:id="0">
    <w:p w14:paraId="669A3B1D" w14:textId="77777777" w:rsidR="0082265D" w:rsidRDefault="0082265D"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F3B"/>
    <w:multiLevelType w:val="hybridMultilevel"/>
    <w:tmpl w:val="DCC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164FA7"/>
    <w:rsid w:val="00180037"/>
    <w:rsid w:val="00184D8F"/>
    <w:rsid w:val="001E1AAC"/>
    <w:rsid w:val="0021038C"/>
    <w:rsid w:val="002368EE"/>
    <w:rsid w:val="0026744B"/>
    <w:rsid w:val="0029308D"/>
    <w:rsid w:val="002E2A70"/>
    <w:rsid w:val="003133B4"/>
    <w:rsid w:val="0034659F"/>
    <w:rsid w:val="00351623"/>
    <w:rsid w:val="0038754C"/>
    <w:rsid w:val="003A0351"/>
    <w:rsid w:val="003C2AB0"/>
    <w:rsid w:val="003C7448"/>
    <w:rsid w:val="003D6D36"/>
    <w:rsid w:val="00415FBD"/>
    <w:rsid w:val="004326F8"/>
    <w:rsid w:val="004B59F3"/>
    <w:rsid w:val="005129E9"/>
    <w:rsid w:val="0053749C"/>
    <w:rsid w:val="00574771"/>
    <w:rsid w:val="005924FF"/>
    <w:rsid w:val="005E3D62"/>
    <w:rsid w:val="00613AF0"/>
    <w:rsid w:val="007C4648"/>
    <w:rsid w:val="007D08F2"/>
    <w:rsid w:val="00800642"/>
    <w:rsid w:val="0082265D"/>
    <w:rsid w:val="008C1991"/>
    <w:rsid w:val="008E3C8B"/>
    <w:rsid w:val="008F5DA3"/>
    <w:rsid w:val="00922922"/>
    <w:rsid w:val="00961446"/>
    <w:rsid w:val="009F101C"/>
    <w:rsid w:val="00A404DE"/>
    <w:rsid w:val="00A55675"/>
    <w:rsid w:val="00A81613"/>
    <w:rsid w:val="00A86AF5"/>
    <w:rsid w:val="00B54929"/>
    <w:rsid w:val="00BA6D55"/>
    <w:rsid w:val="00BB78E5"/>
    <w:rsid w:val="00BD5456"/>
    <w:rsid w:val="00BE4B26"/>
    <w:rsid w:val="00BF37AE"/>
    <w:rsid w:val="00C439F1"/>
    <w:rsid w:val="00C51335"/>
    <w:rsid w:val="00C6410A"/>
    <w:rsid w:val="00D31EE4"/>
    <w:rsid w:val="00D34074"/>
    <w:rsid w:val="00D41C01"/>
    <w:rsid w:val="00D952B9"/>
    <w:rsid w:val="00DC075F"/>
    <w:rsid w:val="00DD2E68"/>
    <w:rsid w:val="00DF7278"/>
    <w:rsid w:val="00E00B3C"/>
    <w:rsid w:val="00E2170E"/>
    <w:rsid w:val="00E35080"/>
    <w:rsid w:val="00E570C1"/>
    <w:rsid w:val="00E91B26"/>
    <w:rsid w:val="00EA1207"/>
    <w:rsid w:val="00EF36A5"/>
    <w:rsid w:val="00F466AA"/>
    <w:rsid w:val="00F61589"/>
    <w:rsid w:val="00FC0BC2"/>
    <w:rsid w:val="00FC61C1"/>
    <w:rsid w:val="00FF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800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80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6EFC8A7A3DA1F14EBB167B5641ACA85B" ma:contentTypeVersion="0" ma:contentTypeDescription="Create a new document." ma:contentTypeScope="" ma:versionID="88eb00bb7f327d7a60b031fd08c4ca63">
  <xsd:schema xmlns:xsd="http://www.w3.org/2001/XMLSchema" xmlns:xs="http://www.w3.org/2001/XMLSchema" xmlns:p="http://schemas.microsoft.com/office/2006/metadata/properties" xmlns:ns2="5f032d97-5815-4021-87f6-3511a70699a4" xmlns:ns3="$ListId:SharedDocuments;" xmlns:ns4="f6635943-dd24-4038-9c1d-a59cb22f25ea" targetNamespace="http://schemas.microsoft.com/office/2006/metadata/properties" ma:root="true" ma:fieldsID="9157f85eb523926f56981c376f119628" ns2:_="" ns3:_="" ns4:_="">
    <xsd:import namespace="5f032d97-5815-4021-87f6-3511a70699a4"/>
    <xsd:import namespace="$ListId:SharedDocuments;"/>
    <xsd:import namespace="f6635943-dd24-4038-9c1d-a59cb22f25ea"/>
    <xsd:element name="properties">
      <xsd:complexType>
        <xsd:sequence>
          <xsd:element name="documentManagement">
            <xsd:complexType>
              <xsd:all>
                <xsd:element ref="ns2:_dlc_DocId" minOccurs="0"/>
                <xsd:element ref="ns2:_dlc_DocIdUrl" minOccurs="0"/>
                <xsd:element ref="ns2:_dlc_DocIdPersistId" minOccurs="0"/>
                <xsd:element ref="ns3:j4c6bab879da40ec9ff98e9515e465f3" minOccurs="0"/>
                <xsd:element ref="ns2:TaxCatchAll" minOccurs="0"/>
                <xsd:element ref="ns3:k158a365d30042c1baeccd98745bf3ee" minOccurs="0"/>
                <xsd:element ref="ns3:e83e84e497c24859aa3e1613e6f53f8a" minOccurs="0"/>
                <xsd:element ref="ns4:g7aefdda48c245b2b0fc7c5f7193b21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2d97-5815-4021-87f6-3511a70699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ccf2c0bf-ff3f-4123-8f71-0056d45ec6bd}" ma:internalName="TaxCatchAll" ma:showField="CatchAllData" ma:web="5f032d97-5815-4021-87f6-3511a70699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haredDocuments;" elementFormDefault="qualified">
    <xsd:import namespace="http://schemas.microsoft.com/office/2006/documentManagement/types"/>
    <xsd:import namespace="http://schemas.microsoft.com/office/infopath/2007/PartnerControls"/>
    <xsd:element name="j4c6bab879da40ec9ff98e9515e465f3" ma:index="12" nillable="true" ma:taxonomy="true" ma:internalName="j4c6bab879da40ec9ff98e9515e465f3" ma:taxonomyFieldName="Doc_x0020_Type" ma:displayName="Doc Type" ma:default="" ma:fieldId="{34c6bab8-79da-40ec-9ff9-8e9515e465f3}" ma:sspId="d277a3b9-df29-4fe2-988c-ead875e1bfaa" ma:termSetId="2eb3fac6-a6fc-4102-ad44-b3370a3bb49a" ma:anchorId="00000000-0000-0000-0000-000000000000" ma:open="false" ma:isKeyword="false">
      <xsd:complexType>
        <xsd:sequence>
          <xsd:element ref="pc:Terms" minOccurs="0" maxOccurs="1"/>
        </xsd:sequence>
      </xsd:complexType>
    </xsd:element>
    <xsd:element name="k158a365d30042c1baeccd98745bf3ee" ma:index="15" nillable="true" ma:taxonomy="true" ma:internalName="k158a365d30042c1baeccd98745bf3ee" ma:taxonomyFieldName="Meeting_x0020_Type" ma:displayName="Meeting Type" ma:default="" ma:fieldId="{4158a365-d300-42c1-baec-cd98745bf3ee}" ma:sspId="d277a3b9-df29-4fe2-988c-ead875e1bfaa" ma:termSetId="280b3808-25c8-4e4d-aedf-546bb12ec1c9" ma:anchorId="00000000-0000-0000-0000-000000000000" ma:open="false" ma:isKeyword="false">
      <xsd:complexType>
        <xsd:sequence>
          <xsd:element ref="pc:Terms" minOccurs="0" maxOccurs="1"/>
        </xsd:sequence>
      </xsd:complexType>
    </xsd:element>
    <xsd:element name="e83e84e497c24859aa3e1613e6f53f8a" ma:index="17" nillable="true" ma:taxonomy="true" ma:internalName="e83e84e497c24859aa3e1613e6f53f8a" ma:taxonomyFieldName="Keywords" ma:displayName="Keywords" ma:readOnly="false" ma:default="" ma:fieldId="{e83e84e4-97c2-4859-aa3e-1613e6f53f8a}" ma:taxonomyMulti="true" ma:sspId="d277a3b9-df29-4fe2-988c-ead875e1bfaa" ma:termSetId="53347220-d115-4122-9fd4-deef1ba34d7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35943-dd24-4038-9c1d-a59cb22f25ea" elementFormDefault="qualified">
    <xsd:import namespace="http://schemas.microsoft.com/office/2006/documentManagement/types"/>
    <xsd:import namespace="http://schemas.microsoft.com/office/infopath/2007/PartnerControls"/>
    <xsd:element name="g7aefdda48c245b2b0fc7c5f7193b215" ma:index="19" nillable="true" ma:taxonomy="true" ma:internalName="g7aefdda48c245b2b0fc7c5f7193b215" ma:taxonomyFieldName="Project_x0020_Keywords" ma:displayName="Project Keywords" ma:default="" ma:fieldId="{07aefdda-48c2-45b2-b0fc-7c5f7193b215}" ma:sspId="d277a3b9-df29-4fe2-988c-ead875e1bfaa" ma:termSetId="5c749a20-6045-42b1-bb6d-ffaeab4f53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EE972-D9BD-4A58-B662-3A1AEBC932A5}"/>
</file>

<file path=customXml/itemProps2.xml><?xml version="1.0" encoding="utf-8"?>
<ds:datastoreItem xmlns:ds="http://schemas.openxmlformats.org/officeDocument/2006/customXml" ds:itemID="{9E8948E5-162B-4F49-9D56-738183DC5813}"/>
</file>

<file path=customXml/itemProps3.xml><?xml version="1.0" encoding="utf-8"?>
<ds:datastoreItem xmlns:ds="http://schemas.openxmlformats.org/officeDocument/2006/customXml" ds:itemID="{50F3C55A-C4FA-44E9-B3D1-06F609D3520B}"/>
</file>

<file path=customXml/itemProps4.xml><?xml version="1.0" encoding="utf-8"?>
<ds:datastoreItem xmlns:ds="http://schemas.openxmlformats.org/officeDocument/2006/customXml" ds:itemID="{914739C1-F357-4BCE-8EFF-68B4B9876FA0}"/>
</file>

<file path=customXml/itemProps5.xml><?xml version="1.0" encoding="utf-8"?>
<ds:datastoreItem xmlns:ds="http://schemas.openxmlformats.org/officeDocument/2006/customXml" ds:itemID="{8C338972-CC4B-48AA-92B8-36A0C117C250}"/>
</file>

<file path=docProps/app.xml><?xml version="1.0" encoding="utf-8"?>
<Properties xmlns="http://schemas.openxmlformats.org/officeDocument/2006/extended-properties" xmlns:vt="http://schemas.openxmlformats.org/officeDocument/2006/docPropsVTypes">
  <Template>Normal.dotm</Template>
  <TotalTime>5</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FPI Credit Products</dc:creator>
  <cp:keywords>191;#Requirements|e45b554f-2091-4d13-9b38-6b4d144488b6</cp:keywords>
  <cp:lastModifiedBy>McFarland, Rebecca</cp:lastModifiedBy>
  <cp:revision>4</cp:revision>
  <dcterms:created xsi:type="dcterms:W3CDTF">2016-08-10T17:02:00Z</dcterms:created>
  <dcterms:modified xsi:type="dcterms:W3CDTF">2016-08-10T17:28:00Z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6e14ad16-87df-4c11-88f5-a9357b7c6c9f</vt:lpwstr>
  </property>
  <property fmtid="{D5CDD505-2E9C-101B-9397-08002B2CF9AE}" pid="5" name="Doc Type">
    <vt:lpwstr>248</vt:lpwstr>
  </property>
  <property fmtid="{D5CDD505-2E9C-101B-9397-08002B2CF9AE}" pid="6" name="MediaServiceImageTags">
    <vt:lpwstr/>
  </property>
</Properties>
</file>