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B1A578" w14:textId="61F48C2D" w:rsidR="00900CE5" w:rsidRDefault="00D5407F" w:rsidP="00D5407F">
      <w:pPr>
        <w:pStyle w:val="Title"/>
      </w:pPr>
      <w:r>
        <w:t xml:space="preserve">MIG </w:t>
      </w:r>
      <w:proofErr w:type="spellStart"/>
      <w:r>
        <w:t>Vue</w:t>
      </w:r>
      <w:proofErr w:type="spellEnd"/>
      <w:r>
        <w:t xml:space="preserve"> Platform: Raw Response to Metric Calculation Overview</w:t>
      </w:r>
    </w:p>
    <w:p w14:paraId="7DB283C5" w14:textId="44760C36" w:rsidR="00D5407F" w:rsidRDefault="00D5407F" w:rsidP="00D5407F"/>
    <w:p w14:paraId="7FBF3FF7" w14:textId="5128F6D7" w:rsidR="00D5407F" w:rsidRPr="00D5407F" w:rsidRDefault="00D5407F" w:rsidP="00D5407F">
      <w:pPr>
        <w:pStyle w:val="Heading1"/>
      </w:pPr>
      <w:r>
        <w:t>Pre-calculation</w:t>
      </w:r>
    </w:p>
    <w:p w14:paraId="71138F07" w14:textId="4AA38401" w:rsidR="00D5407F" w:rsidRDefault="00D5407F" w:rsidP="00D5407F"/>
    <w:p w14:paraId="7E0BFC4B" w14:textId="19A54FB2" w:rsidR="008513B9" w:rsidRDefault="008513B9" w:rsidP="00D5407F">
      <w:r>
        <w:t>Note that the pre-calculation stage is scheduled to be rebuilt later this year, which will do away with the CSV files in favour of a database solution (probably SQL Server), which will allow us to project dashboard data in real-time (or close to) and read it on demand.</w:t>
      </w:r>
    </w:p>
    <w:p w14:paraId="22061035" w14:textId="77777777" w:rsidR="008513B9" w:rsidRDefault="008513B9" w:rsidP="00D5407F"/>
    <w:p w14:paraId="6B28C01A" w14:textId="5F8954FB" w:rsidR="00D5407F" w:rsidRDefault="00D5407F" w:rsidP="00D5407F">
      <w:pPr>
        <w:pStyle w:val="ListParagraph"/>
        <w:numPr>
          <w:ilvl w:val="0"/>
          <w:numId w:val="1"/>
        </w:numPr>
      </w:pPr>
      <w:r>
        <w:t>Response data starts out represented as, effectively, an event stream in MIG’s survey database.</w:t>
      </w:r>
    </w:p>
    <w:p w14:paraId="328DFA6D" w14:textId="279142E1" w:rsidR="00D5407F" w:rsidRDefault="00D5407F" w:rsidP="00D5407F">
      <w:pPr>
        <w:pStyle w:val="ListParagraph"/>
        <w:numPr>
          <w:ilvl w:val="0"/>
          <w:numId w:val="1"/>
        </w:numPr>
      </w:pPr>
      <w:proofErr w:type="gramStart"/>
      <w:r>
        <w:t>On a daily basis</w:t>
      </w:r>
      <w:proofErr w:type="gramEnd"/>
      <w:r>
        <w:t xml:space="preserve"> this data is exported and pivoted into a tabular format, split across profile and brand response data.</w:t>
      </w:r>
    </w:p>
    <w:p w14:paraId="448CA543" w14:textId="3AE5C5CB" w:rsidR="00D5407F" w:rsidRDefault="00D5407F" w:rsidP="00D5407F">
      <w:pPr>
        <w:pStyle w:val="ListParagraph"/>
        <w:numPr>
          <w:ilvl w:val="0"/>
          <w:numId w:val="1"/>
        </w:numPr>
      </w:pPr>
      <w:r>
        <w:t xml:space="preserve">Tabulated data is read into the </w:t>
      </w:r>
      <w:proofErr w:type="spellStart"/>
      <w:r>
        <w:t>Vue</w:t>
      </w:r>
      <w:proofErr w:type="spellEnd"/>
      <w:r>
        <w:t xml:space="preserve"> platform.</w:t>
      </w:r>
    </w:p>
    <w:p w14:paraId="1BE1C73A" w14:textId="2EEEC90D" w:rsidR="00D5407F" w:rsidRDefault="00D5407F" w:rsidP="00D5407F">
      <w:pPr>
        <w:pStyle w:val="ListParagraph"/>
        <w:numPr>
          <w:ilvl w:val="0"/>
          <w:numId w:val="1"/>
        </w:numPr>
      </w:pPr>
      <w:r>
        <w:t>Response level exclusions are applied (please see accompanying document).</w:t>
      </w:r>
    </w:p>
    <w:p w14:paraId="1FA51E1E" w14:textId="01D740D8" w:rsidR="00D5407F" w:rsidRDefault="00D5407F" w:rsidP="00D5407F">
      <w:pPr>
        <w:pStyle w:val="ListParagraph"/>
        <w:numPr>
          <w:ilvl w:val="0"/>
          <w:numId w:val="1"/>
        </w:numPr>
      </w:pPr>
      <w:r>
        <w:t>Tabulated data is cached by day and by quota cell (quota cells are defined by the combination of gender, age group, region, and socio-economic group).</w:t>
      </w:r>
    </w:p>
    <w:p w14:paraId="39DF5804" w14:textId="1463BBD3" w:rsidR="00D5407F" w:rsidRDefault="00D5407F" w:rsidP="00D5407F"/>
    <w:p w14:paraId="5129471F" w14:textId="31761B07" w:rsidR="00D5407F" w:rsidRDefault="00D5407F" w:rsidP="00D5407F">
      <w:pPr>
        <w:pStyle w:val="Heading1"/>
      </w:pPr>
      <w:r>
        <w:t>Calculation</w:t>
      </w:r>
    </w:p>
    <w:p w14:paraId="1AF7A9EC" w14:textId="2A3E7610" w:rsidR="00D5407F" w:rsidRDefault="00D5407F" w:rsidP="00D5407F"/>
    <w:p w14:paraId="3944078C" w14:textId="1BEF8F27" w:rsidR="00D5407F" w:rsidRDefault="00D5407F" w:rsidP="00D5407F">
      <w:r>
        <w:t xml:space="preserve">Note that this process is covered in more detail in the accompanying </w:t>
      </w:r>
      <w:r w:rsidRPr="00D5407F">
        <w:rPr>
          <w:b/>
        </w:rPr>
        <w:t>Weighting</w:t>
      </w:r>
      <w:r>
        <w:t xml:space="preserve"> document. You should also refer to the metrics metadata section in the accompanying </w:t>
      </w:r>
      <w:r w:rsidRPr="00D5407F">
        <w:rPr>
          <w:b/>
        </w:rPr>
        <w:t>Response Level Data</w:t>
      </w:r>
      <w:r>
        <w:t xml:space="preserve"> document.</w:t>
      </w:r>
    </w:p>
    <w:p w14:paraId="50537F3E" w14:textId="2E455094" w:rsidR="00D5407F" w:rsidRDefault="00D5407F" w:rsidP="00D5407F"/>
    <w:p w14:paraId="34311C8D" w14:textId="68BC8D12" w:rsidR="00D5407F" w:rsidRDefault="00D5407F" w:rsidP="00D5407F">
      <w:pPr>
        <w:pStyle w:val="ListParagraph"/>
        <w:numPr>
          <w:ilvl w:val="0"/>
          <w:numId w:val="2"/>
        </w:numPr>
      </w:pPr>
      <w:r>
        <w:t>According to date range, average period, quota cell filters, and</w:t>
      </w:r>
      <w:bookmarkStart w:id="0" w:name="_GoBack"/>
      <w:bookmarkEnd w:id="0"/>
      <w:r>
        <w:t xml:space="preserve"> measure filters selected by user, unweighted totals are calculated for each </w:t>
      </w:r>
      <w:proofErr w:type="gramStart"/>
      <w:r>
        <w:t>day[</w:t>
      </w:r>
      <w:proofErr w:type="gramEnd"/>
      <w:r>
        <w:t>1], on a quota cell by quota cell basis.</w:t>
      </w:r>
    </w:p>
    <w:p w14:paraId="3B8EEDEC" w14:textId="7FF68517" w:rsidR="00D5407F" w:rsidRDefault="00D5407F" w:rsidP="00D5407F">
      <w:pPr>
        <w:pStyle w:val="ListParagraph"/>
        <w:numPr>
          <w:ilvl w:val="0"/>
          <w:numId w:val="2"/>
        </w:numPr>
      </w:pPr>
      <w:r>
        <w:t>Weighting is applied to unweighted totals.</w:t>
      </w:r>
    </w:p>
    <w:p w14:paraId="2F5CAFC7" w14:textId="7F9B5DBE" w:rsidR="00D5407F" w:rsidRDefault="00D5407F" w:rsidP="00D5407F">
      <w:pPr>
        <w:pStyle w:val="ListParagraph"/>
        <w:numPr>
          <w:ilvl w:val="0"/>
          <w:numId w:val="2"/>
        </w:numPr>
      </w:pPr>
      <w:r>
        <w:t xml:space="preserve">Weighted totals are averaged to calculated final metric values (we also calculate final percentages here and, likewise, for NPS we multiply </w:t>
      </w:r>
      <w:proofErr w:type="gramStart"/>
      <w:r>
        <w:t>the final result</w:t>
      </w:r>
      <w:proofErr w:type="gramEnd"/>
      <w:r>
        <w:t xml:space="preserve"> by 100 to yield the final value such that </w:t>
      </w:r>
      <w:r w:rsidRPr="00133E3C">
        <w:rPr>
          <w:i/>
        </w:rPr>
        <w:t>-100 &lt;= value &lt;= 100</w:t>
      </w:r>
      <w:r>
        <w:t>).</w:t>
      </w:r>
    </w:p>
    <w:p w14:paraId="2A99F8C9" w14:textId="49F28DAA" w:rsidR="00D5407F" w:rsidRDefault="00D5407F" w:rsidP="00D5407F"/>
    <w:p w14:paraId="79317C69" w14:textId="2E244A73" w:rsidR="00D5407F" w:rsidRPr="008513B9" w:rsidRDefault="00D5407F" w:rsidP="00D5407F">
      <w:pPr>
        <w:rPr>
          <w:i/>
        </w:rPr>
      </w:pPr>
      <w:r w:rsidRPr="008513B9">
        <w:rPr>
          <w:i/>
        </w:rPr>
        <w:t>[1] For monthly values, a single value is calculated covering the whole month; for quarterly values a single value is calculated covering the whole quarter.</w:t>
      </w:r>
    </w:p>
    <w:sectPr w:rsidR="00D5407F" w:rsidRPr="008513B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9AA827" w14:textId="77777777" w:rsidR="002F6803" w:rsidRDefault="002F6803" w:rsidP="00D5407F">
      <w:pPr>
        <w:spacing w:after="0" w:line="240" w:lineRule="auto"/>
      </w:pPr>
      <w:r>
        <w:separator/>
      </w:r>
    </w:p>
  </w:endnote>
  <w:endnote w:type="continuationSeparator" w:id="0">
    <w:p w14:paraId="06AD2BEF" w14:textId="77777777" w:rsidR="002F6803" w:rsidRDefault="002F6803" w:rsidP="00D540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0565146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136D8BA" w14:textId="6947CF2F" w:rsidR="00D5407F" w:rsidRDefault="00D5407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513B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513B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9066863" w14:textId="77777777" w:rsidR="00D5407F" w:rsidRDefault="00D540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0AF516" w14:textId="77777777" w:rsidR="002F6803" w:rsidRDefault="002F6803" w:rsidP="00D5407F">
      <w:pPr>
        <w:spacing w:after="0" w:line="240" w:lineRule="auto"/>
      </w:pPr>
      <w:r>
        <w:separator/>
      </w:r>
    </w:p>
  </w:footnote>
  <w:footnote w:type="continuationSeparator" w:id="0">
    <w:p w14:paraId="3B5FDDEF" w14:textId="77777777" w:rsidR="002F6803" w:rsidRDefault="002F6803" w:rsidP="00D540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9DF634" w14:textId="77777777" w:rsidR="00D5407F" w:rsidRDefault="00D5407F" w:rsidP="00D5407F">
    <w:pPr>
      <w:pStyle w:val="Header"/>
      <w:jc w:val="center"/>
    </w:pPr>
    <w:r>
      <w:t>Copyright © 2017, 2018 MIG Global Ltd – COMPANY CONFIDENTIAL</w:t>
    </w:r>
  </w:p>
  <w:p w14:paraId="2AC8900B" w14:textId="77777777" w:rsidR="00D5407F" w:rsidRDefault="00D540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B6ED8"/>
    <w:multiLevelType w:val="hybridMultilevel"/>
    <w:tmpl w:val="426EE2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202099"/>
    <w:multiLevelType w:val="hybridMultilevel"/>
    <w:tmpl w:val="9000F6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C01EA5"/>
    <w:multiLevelType w:val="hybridMultilevel"/>
    <w:tmpl w:val="B606B3D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07F"/>
    <w:rsid w:val="001A208C"/>
    <w:rsid w:val="00271CD3"/>
    <w:rsid w:val="002F6803"/>
    <w:rsid w:val="008513B9"/>
    <w:rsid w:val="00C03193"/>
    <w:rsid w:val="00D54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CE699"/>
  <w15:chartTrackingRefBased/>
  <w15:docId w15:val="{E171D52C-05D1-4131-9681-5D0948D6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0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5407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D5407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54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D540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407F"/>
  </w:style>
  <w:style w:type="paragraph" w:styleId="Footer">
    <w:name w:val="footer"/>
    <w:basedOn w:val="Normal"/>
    <w:link w:val="FooterChar"/>
    <w:uiPriority w:val="99"/>
    <w:unhideWhenUsed/>
    <w:rsid w:val="00D540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40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 Read</dc:creator>
  <cp:keywords/>
  <dc:description/>
  <cp:lastModifiedBy>Bart Read</cp:lastModifiedBy>
  <cp:revision>2</cp:revision>
  <dcterms:created xsi:type="dcterms:W3CDTF">2018-02-21T15:33:00Z</dcterms:created>
  <dcterms:modified xsi:type="dcterms:W3CDTF">2018-02-21T15:48:00Z</dcterms:modified>
</cp:coreProperties>
</file>