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5FC1B" w14:textId="5D9DEC20" w:rsidR="00BB217F" w:rsidRDefault="00BB217F" w:rsidP="00BB217F">
      <w:pPr>
        <w:pStyle w:val="Title"/>
      </w:pPr>
      <w:r>
        <w:t>WGSN Barometer W/E 2</w:t>
      </w:r>
      <w:r w:rsidRPr="00BB217F">
        <w:rPr>
          <w:vertAlign w:val="superscript"/>
        </w:rPr>
        <w:t>nd</w:t>
      </w:r>
      <w:r>
        <w:t xml:space="preserve"> March 2018 – Release Notes</w:t>
      </w:r>
    </w:p>
    <w:p w14:paraId="0E7872DA" w14:textId="3DDAC5E6" w:rsidR="00BB217F" w:rsidRDefault="00BB217F" w:rsidP="00BB217F"/>
    <w:p w14:paraId="0CE6E4F2" w14:textId="0887028E" w:rsidR="00BB217F" w:rsidRDefault="00BB217F" w:rsidP="00BB217F">
      <w:r w:rsidRPr="00BB217F">
        <w:rPr>
          <w:b/>
        </w:rPr>
        <w:t>PREVIOUS RELEASE NOTES:</w:t>
      </w:r>
      <w:r>
        <w:t xml:space="preserve"> W/C 12</w:t>
      </w:r>
      <w:r w:rsidRPr="00BB217F">
        <w:rPr>
          <w:vertAlign w:val="superscript"/>
        </w:rPr>
        <w:t>th</w:t>
      </w:r>
      <w:r>
        <w:t xml:space="preserve"> January 2018</w:t>
      </w:r>
    </w:p>
    <w:p w14:paraId="3E79B091" w14:textId="5D77803E" w:rsidR="00BB217F" w:rsidRDefault="00BB217F" w:rsidP="00BB217F">
      <w:r w:rsidRPr="002D4300">
        <w:rPr>
          <w:i/>
        </w:rPr>
        <w:t>This latest set of release notes includes a roll-up of functionality and fixes since the previous set.</w:t>
      </w:r>
    </w:p>
    <w:p w14:paraId="0737757F" w14:textId="73E96FD6" w:rsidR="00BB217F" w:rsidRDefault="00BB217F" w:rsidP="00BB217F"/>
    <w:p w14:paraId="5D7458A8" w14:textId="3AB6060F" w:rsidR="00BB217F" w:rsidRDefault="00BB217F" w:rsidP="00BB217F">
      <w:pPr>
        <w:pStyle w:val="Heading1"/>
      </w:pPr>
      <w:r>
        <w:t>User Interface &amp; Visualisations</w:t>
      </w:r>
    </w:p>
    <w:p w14:paraId="7413390D" w14:textId="20808C21" w:rsidR="00733D05" w:rsidRDefault="00733D05" w:rsidP="00733D05"/>
    <w:p w14:paraId="7E8C90BF" w14:textId="0C2756C9" w:rsidR="00733D05" w:rsidRPr="004A63FA" w:rsidRDefault="00733D05" w:rsidP="00733D05">
      <w:pPr>
        <w:rPr>
          <w:b/>
        </w:rPr>
      </w:pPr>
      <w:r w:rsidRPr="004A63FA">
        <w:rPr>
          <w:b/>
        </w:rPr>
        <w:t>The two headline changes here are scorecards, and mobile support</w:t>
      </w:r>
      <w:r w:rsidR="004A63FA" w:rsidRPr="004A63FA">
        <w:rPr>
          <w:b/>
        </w:rPr>
        <w:t>.</w:t>
      </w:r>
      <w:r w:rsidRPr="004A63FA">
        <w:rPr>
          <w:b/>
        </w:rPr>
        <w:t xml:space="preserve"> </w:t>
      </w:r>
      <w:r w:rsidR="004A63FA" w:rsidRPr="004A63FA">
        <w:rPr>
          <w:b/>
        </w:rPr>
        <w:t>The former exposes key brand information to users in a more digestible format, whilst the latter increases the number of situations in which Barometer can be used by adding support for smaller form factors.</w:t>
      </w:r>
      <w:r w:rsidRPr="004A63FA">
        <w:rPr>
          <w:b/>
        </w:rPr>
        <w:t xml:space="preserve"> </w:t>
      </w:r>
    </w:p>
    <w:p w14:paraId="067A5664" w14:textId="1E50FC7E" w:rsidR="00BB217F" w:rsidRDefault="00BB217F" w:rsidP="00BB217F"/>
    <w:p w14:paraId="3CD0C180" w14:textId="397C675C" w:rsidR="00BB217F" w:rsidRDefault="00BB217F" w:rsidP="00BB217F">
      <w:pPr>
        <w:pStyle w:val="ListParagraph"/>
        <w:numPr>
          <w:ilvl w:val="0"/>
          <w:numId w:val="3"/>
        </w:numPr>
      </w:pPr>
      <w:r>
        <w:t>Implemented first version of Scorecards visualisation</w:t>
      </w:r>
      <w:r w:rsidR="004A63FA">
        <w:t>s</w:t>
      </w:r>
      <w:r>
        <w:t>, which can be found beneath the Overview page</w:t>
      </w:r>
      <w:r w:rsidR="004A63FA">
        <w:t xml:space="preserve">. These cover </w:t>
      </w:r>
      <w:r w:rsidR="004A63FA" w:rsidRPr="004A63FA">
        <w:rPr>
          <w:b/>
        </w:rPr>
        <w:t>Brand Health</w:t>
      </w:r>
      <w:r w:rsidR="004A63FA">
        <w:t xml:space="preserve">, </w:t>
      </w:r>
      <w:r w:rsidR="004A63FA" w:rsidRPr="004A63FA">
        <w:rPr>
          <w:b/>
        </w:rPr>
        <w:t>Brand Visibility</w:t>
      </w:r>
      <w:r w:rsidR="004A63FA">
        <w:t xml:space="preserve">, along with </w:t>
      </w:r>
      <w:r w:rsidR="004A63FA" w:rsidRPr="004A63FA">
        <w:rPr>
          <w:b/>
        </w:rPr>
        <w:t>Consideration &amp; Usage</w:t>
      </w:r>
      <w:r w:rsidR="004A63FA">
        <w:t>:</w:t>
      </w:r>
    </w:p>
    <w:p w14:paraId="7496032B" w14:textId="77777777" w:rsidR="004A63FA" w:rsidRDefault="004A63FA" w:rsidP="00FC039C">
      <w:pPr>
        <w:jc w:val="center"/>
      </w:pPr>
    </w:p>
    <w:p w14:paraId="48C2B3B6" w14:textId="3AB86E4A" w:rsidR="004A63FA" w:rsidRDefault="004A63FA" w:rsidP="00FC039C">
      <w:pPr>
        <w:jc w:val="center"/>
      </w:pPr>
      <w:r>
        <w:rPr>
          <w:noProof/>
        </w:rPr>
        <w:drawing>
          <wp:inline distT="0" distB="0" distL="0" distR="0" wp14:anchorId="1DF12951" wp14:editId="5C01BAFC">
            <wp:extent cx="4386580" cy="205303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224" cy="206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E1DA" w14:textId="3CB2D640" w:rsidR="00FC039C" w:rsidRDefault="00FC039C" w:rsidP="00FC039C">
      <w:pPr>
        <w:jc w:val="center"/>
      </w:pPr>
      <w:r>
        <w:rPr>
          <w:noProof/>
        </w:rPr>
        <w:drawing>
          <wp:inline distT="0" distB="0" distL="0" distR="0" wp14:anchorId="0F096BC0" wp14:editId="0C29DA92">
            <wp:extent cx="4367213" cy="201105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033" cy="201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2C78" w14:textId="6F17E6DC" w:rsidR="00FC039C" w:rsidRDefault="00FC039C" w:rsidP="00FC039C">
      <w:pPr>
        <w:jc w:val="center"/>
      </w:pPr>
      <w:r>
        <w:rPr>
          <w:noProof/>
        </w:rPr>
        <w:lastRenderedPageBreak/>
        <w:drawing>
          <wp:inline distT="0" distB="0" distL="0" distR="0" wp14:anchorId="6E117EFB" wp14:editId="3B871D76">
            <wp:extent cx="4424363" cy="1927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687" cy="193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FDC9" w14:textId="77777777" w:rsidR="004A63FA" w:rsidRDefault="004A63FA" w:rsidP="004A63FA"/>
    <w:p w14:paraId="03694435" w14:textId="1305CFFE" w:rsidR="0001631B" w:rsidRDefault="0001631B" w:rsidP="00BB217F">
      <w:pPr>
        <w:pStyle w:val="ListParagraph"/>
        <w:numPr>
          <w:ilvl w:val="0"/>
          <w:numId w:val="3"/>
        </w:numPr>
      </w:pPr>
      <w:r>
        <w:t xml:space="preserve">Improved Barometer’s behaviour on smaller form factor devices such as tablets and mobile phones: this is really the first step towards a fully responsive design. There are </w:t>
      </w:r>
      <w:r w:rsidR="00FC039C">
        <w:t xml:space="preserve">still </w:t>
      </w:r>
      <w:r>
        <w:t>some teething issues</w:t>
      </w:r>
      <w:r w:rsidR="00FC039C">
        <w:t xml:space="preserve">, </w:t>
      </w:r>
      <w:r>
        <w:t>but you can now certainly use Barometer on a mobile phone</w:t>
      </w:r>
    </w:p>
    <w:p w14:paraId="61090D00" w14:textId="77777777" w:rsidR="00FC039C" w:rsidRDefault="00FC039C" w:rsidP="00FC039C"/>
    <w:p w14:paraId="23F33029" w14:textId="05D87EBF" w:rsidR="00BB217F" w:rsidRDefault="00BB217F" w:rsidP="00BB217F">
      <w:pPr>
        <w:pStyle w:val="ListParagraph"/>
        <w:numPr>
          <w:ilvl w:val="0"/>
          <w:numId w:val="3"/>
        </w:numPr>
      </w:pPr>
      <w:r>
        <w:t xml:space="preserve">Fixed name of </w:t>
      </w:r>
      <w:r w:rsidRPr="00FC039C">
        <w:rPr>
          <w:b/>
        </w:rPr>
        <w:t>How clean and tidy the store was</w:t>
      </w:r>
      <w:r>
        <w:t xml:space="preserve"> measure under </w:t>
      </w:r>
      <w:r w:rsidRPr="00FC039C">
        <w:rPr>
          <w:b/>
        </w:rPr>
        <w:t>Service CPM</w:t>
      </w:r>
    </w:p>
    <w:p w14:paraId="3A940369" w14:textId="77777777" w:rsidR="00FC039C" w:rsidRDefault="00FC039C" w:rsidP="00FC039C"/>
    <w:p w14:paraId="1F9A198F" w14:textId="39FA1F53" w:rsidR="00BB217F" w:rsidRDefault="00BB217F" w:rsidP="00BB217F">
      <w:pPr>
        <w:pStyle w:val="ListParagraph"/>
        <w:numPr>
          <w:ilvl w:val="0"/>
          <w:numId w:val="3"/>
        </w:numPr>
      </w:pPr>
      <w:r>
        <w:t>Fixed overlapping of longer measure names with graphs</w:t>
      </w:r>
    </w:p>
    <w:p w14:paraId="4B9075EA" w14:textId="77777777" w:rsidR="00FC039C" w:rsidRDefault="00FC039C" w:rsidP="00FC039C"/>
    <w:p w14:paraId="75D348B4" w14:textId="55746DFD" w:rsidR="00BB217F" w:rsidRDefault="00BB217F" w:rsidP="00BB217F">
      <w:pPr>
        <w:pStyle w:val="ListParagraph"/>
        <w:numPr>
          <w:ilvl w:val="0"/>
          <w:numId w:val="3"/>
        </w:numPr>
      </w:pPr>
      <w:r>
        <w:t>Clarified that</w:t>
      </w:r>
      <w:r w:rsidR="00FC039C">
        <w:t xml:space="preserve"> the</w:t>
      </w:r>
      <w:r>
        <w:t xml:space="preserve"> </w:t>
      </w:r>
      <w:r w:rsidRPr="00FC039C">
        <w:rPr>
          <w:b/>
        </w:rPr>
        <w:t>Overview</w:t>
      </w:r>
      <w:r>
        <w:t xml:space="preserve"> page refers to </w:t>
      </w:r>
      <w:r w:rsidR="00FC039C">
        <w:t xml:space="preserve">the </w:t>
      </w:r>
      <w:r w:rsidRPr="00FC039C">
        <w:rPr>
          <w:b/>
        </w:rPr>
        <w:t>Focus Brand</w:t>
      </w:r>
    </w:p>
    <w:p w14:paraId="3DE025A9" w14:textId="77777777" w:rsidR="00FC039C" w:rsidRDefault="00FC039C" w:rsidP="00FC039C"/>
    <w:p w14:paraId="533054D4" w14:textId="325BC0A0" w:rsidR="00BB217F" w:rsidRPr="00BB217F" w:rsidRDefault="00BB217F" w:rsidP="0001631B">
      <w:pPr>
        <w:pStyle w:val="ListParagraph"/>
        <w:numPr>
          <w:ilvl w:val="0"/>
          <w:numId w:val="3"/>
        </w:numPr>
      </w:pPr>
      <w:r>
        <w:t>Fixed bug where new measures (</w:t>
      </w:r>
      <w:r w:rsidRPr="00FC039C">
        <w:rPr>
          <w:b/>
        </w:rPr>
        <w:t>Product</w:t>
      </w:r>
      <w:r w:rsidR="00FC039C">
        <w:rPr>
          <w:b/>
        </w:rPr>
        <w:t xml:space="preserve"> Specific</w:t>
      </w:r>
      <w:r w:rsidRPr="00FC039C">
        <w:rPr>
          <w:b/>
        </w:rPr>
        <w:t xml:space="preserve"> CPM</w:t>
      </w:r>
      <w:r>
        <w:t xml:space="preserve">, </w:t>
      </w:r>
      <w:r w:rsidRPr="00FC039C">
        <w:rPr>
          <w:b/>
        </w:rPr>
        <w:t>Service CPM</w:t>
      </w:r>
      <w:r>
        <w:t xml:space="preserve">, </w:t>
      </w:r>
      <w:r w:rsidRPr="00FC039C">
        <w:rPr>
          <w:b/>
        </w:rPr>
        <w:t>Prices CPM</w:t>
      </w:r>
      <w:r>
        <w:t>, etc.) chaotically showed multiple different types of graph in a single view</w:t>
      </w:r>
    </w:p>
    <w:p w14:paraId="0A3382B0" w14:textId="77777777" w:rsidR="00BB217F" w:rsidRDefault="00BB217F" w:rsidP="00BB217F"/>
    <w:p w14:paraId="13E8B2BC" w14:textId="48472BF0" w:rsidR="00BB217F" w:rsidRDefault="00BB217F" w:rsidP="00BB217F">
      <w:pPr>
        <w:pStyle w:val="Heading1"/>
      </w:pPr>
      <w:r>
        <w:t>Data &amp; Analysis</w:t>
      </w:r>
    </w:p>
    <w:p w14:paraId="6D6D787E" w14:textId="1BB45F9B" w:rsidR="00FC039C" w:rsidRDefault="00FC039C" w:rsidP="00FC039C"/>
    <w:p w14:paraId="71C46B16" w14:textId="1B4BDBC1" w:rsidR="00FC039C" w:rsidRPr="00FC039C" w:rsidRDefault="00FC039C" w:rsidP="00FC039C">
      <w:pPr>
        <w:rPr>
          <w:b/>
        </w:rPr>
      </w:pPr>
      <w:r w:rsidRPr="00FC039C">
        <w:rPr>
          <w:b/>
        </w:rPr>
        <w:t>A variety of improvements to Barometer’s analysis and export functionality, along with the addition of key Spontaneous Awareness measures, much in demand amongst insight professionals working for client brands.</w:t>
      </w:r>
    </w:p>
    <w:p w14:paraId="780D026F" w14:textId="262358C8" w:rsidR="00BB217F" w:rsidRDefault="00BB217F" w:rsidP="00BB217F"/>
    <w:p w14:paraId="7008F5FB" w14:textId="74230D33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Added support for free text brand measures, </w:t>
      </w:r>
      <w:r w:rsidR="00FC039C">
        <w:t xml:space="preserve">leading to the addition of two specific measures to the dashboard: </w:t>
      </w:r>
      <w:r w:rsidRPr="00FC039C">
        <w:rPr>
          <w:b/>
        </w:rPr>
        <w:t>Top of Mind</w:t>
      </w:r>
      <w:r>
        <w:t xml:space="preserve"> and </w:t>
      </w:r>
      <w:r w:rsidRPr="00FC039C">
        <w:rPr>
          <w:b/>
        </w:rPr>
        <w:t>Spontaneous Awareness</w:t>
      </w:r>
    </w:p>
    <w:p w14:paraId="64B42BD3" w14:textId="30B2E04C" w:rsidR="00FC039C" w:rsidRDefault="00FC039C" w:rsidP="00FC039C">
      <w:pPr>
        <w:jc w:val="center"/>
      </w:pPr>
      <w:r>
        <w:rPr>
          <w:noProof/>
        </w:rPr>
        <w:lastRenderedPageBreak/>
        <w:drawing>
          <wp:inline distT="0" distB="0" distL="0" distR="0" wp14:anchorId="31217D55" wp14:editId="57F67F4C">
            <wp:extent cx="4738688" cy="2306528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866" cy="232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8924" w14:textId="22C561EA" w:rsidR="00FC039C" w:rsidRDefault="00FC039C" w:rsidP="00FC039C">
      <w:pPr>
        <w:jc w:val="center"/>
      </w:pPr>
      <w:r>
        <w:rPr>
          <w:noProof/>
        </w:rPr>
        <w:drawing>
          <wp:inline distT="0" distB="0" distL="0" distR="0" wp14:anchorId="378C356B" wp14:editId="313B5D14">
            <wp:extent cx="4686300" cy="22690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77" cy="22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8078" w14:textId="77777777" w:rsidR="00FC039C" w:rsidRDefault="00FC039C" w:rsidP="00FC039C"/>
    <w:p w14:paraId="2DAECD2D" w14:textId="04F97E9D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Download Excel now works for </w:t>
      </w:r>
      <w:r w:rsidRPr="00FC039C">
        <w:rPr>
          <w:b/>
        </w:rPr>
        <w:t>Product Specific CPM</w:t>
      </w:r>
      <w:r>
        <w:t xml:space="preserve">, </w:t>
      </w:r>
      <w:r w:rsidRPr="00FC039C">
        <w:rPr>
          <w:b/>
        </w:rPr>
        <w:t>Service Specific CPM</w:t>
      </w:r>
      <w:r>
        <w:t xml:space="preserve">, and </w:t>
      </w:r>
      <w:r w:rsidRPr="00FC039C">
        <w:rPr>
          <w:b/>
        </w:rPr>
        <w:t>Prices CPM</w:t>
      </w:r>
      <w:r>
        <w:t>, along with all multi-metric charts used for overviews in general</w:t>
      </w:r>
    </w:p>
    <w:p w14:paraId="727B0142" w14:textId="77777777" w:rsidR="00FC039C" w:rsidRDefault="00FC039C" w:rsidP="00FC039C"/>
    <w:p w14:paraId="3511BF42" w14:textId="72A39015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Fixed problem with Excel downloads for multi-metric charts </w:t>
      </w:r>
      <w:r w:rsidR="00FC039C">
        <w:t xml:space="preserve">(used in summary views) </w:t>
      </w:r>
      <w:r w:rsidR="00F31775">
        <w:t>where</w:t>
      </w:r>
      <w:r>
        <w:t xml:space="preserve"> percentage values that were two orders of magnitude too large</w:t>
      </w:r>
    </w:p>
    <w:p w14:paraId="64F01D9F" w14:textId="77777777" w:rsidR="00FC039C" w:rsidRDefault="00FC039C" w:rsidP="00FC039C"/>
    <w:p w14:paraId="2D78BA92" w14:textId="28C53D8A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Fixed bug where metrics whose names contain commas – for example, </w:t>
      </w:r>
      <w:proofErr w:type="gramStart"/>
      <w:r w:rsidRPr="00F31775">
        <w:rPr>
          <w:b/>
        </w:rPr>
        <w:t>The</w:t>
      </w:r>
      <w:proofErr w:type="gramEnd"/>
      <w:r w:rsidRPr="00F31775">
        <w:rPr>
          <w:b/>
        </w:rPr>
        <w:t xml:space="preserve"> quality of their products (i.e., materials, stitching, etc.)</w:t>
      </w:r>
      <w:r>
        <w:t xml:space="preserve"> caused a failure to render any metric chart</w:t>
      </w:r>
    </w:p>
    <w:p w14:paraId="05534B73" w14:textId="77777777" w:rsidR="00F31775" w:rsidRDefault="00F31775" w:rsidP="00F31775"/>
    <w:p w14:paraId="7C513E9A" w14:textId="31D6A835" w:rsidR="00BB217F" w:rsidRDefault="00BB217F" w:rsidP="00BB217F">
      <w:pPr>
        <w:pStyle w:val="ListParagraph"/>
        <w:numPr>
          <w:ilvl w:val="0"/>
          <w:numId w:val="2"/>
        </w:numPr>
      </w:pPr>
      <w:r>
        <w:t>Fixed calculation of quarterly values, which had been showing charts with all zero values due to a deployment issue</w:t>
      </w:r>
    </w:p>
    <w:p w14:paraId="12FFC143" w14:textId="77777777" w:rsidR="00F31775" w:rsidRDefault="00F31775" w:rsidP="00F31775"/>
    <w:p w14:paraId="53DB8910" w14:textId="77777777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Added base size figures for “relative change” and “value change” (i.e., absolute change) </w:t>
      </w:r>
      <w:proofErr w:type="spellStart"/>
      <w:r>
        <w:t>comparision</w:t>
      </w:r>
      <w:proofErr w:type="spellEnd"/>
      <w:r>
        <w:t xml:space="preserve"> series types</w:t>
      </w:r>
    </w:p>
    <w:p w14:paraId="2826130A" w14:textId="59751ADC" w:rsidR="00BB217F" w:rsidRDefault="00BB217F" w:rsidP="00BB217F">
      <w:pPr>
        <w:pStyle w:val="ListParagraph"/>
        <w:numPr>
          <w:ilvl w:val="0"/>
          <w:numId w:val="2"/>
        </w:numPr>
      </w:pPr>
      <w:r>
        <w:lastRenderedPageBreak/>
        <w:t xml:space="preserve">Fixed and improved </w:t>
      </w:r>
      <w:r w:rsidRPr="00F31775">
        <w:rPr>
          <w:b/>
        </w:rPr>
        <w:t>Customer</w:t>
      </w:r>
      <w:r>
        <w:t xml:space="preserve"> filter, which now includes options for 0-3 months, 4-12 months, 0-12 months, lapsed (&gt;12 months), at any time, and never</w:t>
      </w:r>
    </w:p>
    <w:p w14:paraId="7C944B40" w14:textId="77777777" w:rsidR="00F31775" w:rsidRDefault="00F31775" w:rsidP="00F31775"/>
    <w:p w14:paraId="117CCF9E" w14:textId="0707D47A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Months are now weighted individually when calculating quarterly values, consistent with quarterly </w:t>
      </w:r>
      <w:proofErr w:type="spellStart"/>
      <w:r>
        <w:t>Powerpoint</w:t>
      </w:r>
      <w:proofErr w:type="spellEnd"/>
      <w:r>
        <w:t xml:space="preserve"> reports provided by MIG</w:t>
      </w:r>
    </w:p>
    <w:p w14:paraId="526EFB99" w14:textId="77777777" w:rsidR="00F31775" w:rsidRDefault="00F31775" w:rsidP="00F31775"/>
    <w:p w14:paraId="6536A47D" w14:textId="55D28DBB" w:rsidR="00BB217F" w:rsidRDefault="00BB217F" w:rsidP="00BB217F">
      <w:pPr>
        <w:pStyle w:val="ListParagraph"/>
        <w:numPr>
          <w:ilvl w:val="0"/>
          <w:numId w:val="2"/>
        </w:numPr>
      </w:pPr>
      <w:r>
        <w:t xml:space="preserve">Added support for many new measures, including those under </w:t>
      </w:r>
      <w:r w:rsidRPr="00F31775">
        <w:rPr>
          <w:b/>
        </w:rPr>
        <w:t>Visit Reason</w:t>
      </w:r>
      <w:r>
        <w:t xml:space="preserve">, </w:t>
      </w:r>
      <w:r w:rsidRPr="00F31775">
        <w:rPr>
          <w:b/>
        </w:rPr>
        <w:t>Product</w:t>
      </w:r>
      <w:r w:rsidR="00F31775" w:rsidRPr="00F31775">
        <w:rPr>
          <w:b/>
        </w:rPr>
        <w:t xml:space="preserve"> Specific</w:t>
      </w:r>
      <w:r w:rsidRPr="00F31775">
        <w:rPr>
          <w:b/>
        </w:rPr>
        <w:t xml:space="preserve"> CPM</w:t>
      </w:r>
      <w:r>
        <w:t xml:space="preserve">, </w:t>
      </w:r>
      <w:r w:rsidRPr="00F31775">
        <w:rPr>
          <w:b/>
        </w:rPr>
        <w:t>Service CPM</w:t>
      </w:r>
      <w:r>
        <w:t xml:space="preserve">, </w:t>
      </w:r>
      <w:r w:rsidRPr="00F31775">
        <w:rPr>
          <w:b/>
        </w:rPr>
        <w:t>Prices CPM</w:t>
      </w:r>
    </w:p>
    <w:p w14:paraId="7695F3B4" w14:textId="77777777" w:rsidR="00F31775" w:rsidRDefault="00F31775" w:rsidP="00F31775"/>
    <w:p w14:paraId="2EEBB7AE" w14:textId="3EDC3CE0" w:rsidR="006D1380" w:rsidRDefault="006D1380" w:rsidP="006D1380">
      <w:pPr>
        <w:pStyle w:val="ListParagraph"/>
        <w:numPr>
          <w:ilvl w:val="0"/>
          <w:numId w:val="2"/>
        </w:numPr>
      </w:pPr>
      <w:r>
        <w:t>Added breakdown by quota cell to WGSN’s weekly data export for all measures and brands</w:t>
      </w:r>
    </w:p>
    <w:p w14:paraId="6B505FDB" w14:textId="77777777" w:rsidR="006D1380" w:rsidRDefault="006D1380" w:rsidP="006D1380"/>
    <w:p w14:paraId="0E13D943" w14:textId="78CA879A" w:rsidR="0001631B" w:rsidRDefault="0001631B" w:rsidP="0001631B">
      <w:pPr>
        <w:pStyle w:val="ListParagraph"/>
        <w:numPr>
          <w:ilvl w:val="0"/>
          <w:numId w:val="2"/>
        </w:numPr>
      </w:pPr>
      <w:r>
        <w:t xml:space="preserve">Can now include measures whose names contain characters that cannot be used as part of a filename </w:t>
      </w:r>
      <w:r w:rsidR="00F31775">
        <w:t>in</w:t>
      </w:r>
      <w:r>
        <w:t xml:space="preserve"> WGSN’s weekly data export</w:t>
      </w:r>
    </w:p>
    <w:p w14:paraId="15D14434" w14:textId="77777777" w:rsidR="00F31775" w:rsidRDefault="00F31775" w:rsidP="00F31775">
      <w:bookmarkStart w:id="0" w:name="_GoBack"/>
      <w:bookmarkEnd w:id="0"/>
    </w:p>
    <w:p w14:paraId="790D442C" w14:textId="0A62A83D" w:rsidR="00344F8F" w:rsidRDefault="00BB217F" w:rsidP="00344F8F">
      <w:pPr>
        <w:pStyle w:val="ListParagraph"/>
        <w:numPr>
          <w:ilvl w:val="0"/>
          <w:numId w:val="2"/>
        </w:numPr>
      </w:pPr>
      <w:r>
        <w:t>Including respondent level data in WGSN’s data export, along with brand and measure metadata necessary for its interpretation</w:t>
      </w:r>
    </w:p>
    <w:p w14:paraId="05DCF30C" w14:textId="77777777" w:rsidR="00344F8F" w:rsidRDefault="00344F8F" w:rsidP="00344F8F"/>
    <w:p w14:paraId="304DD9E0" w14:textId="1392A222" w:rsidR="00BB217F" w:rsidRDefault="00344F8F" w:rsidP="00344F8F">
      <w:pPr>
        <w:pStyle w:val="ListParagraph"/>
        <w:numPr>
          <w:ilvl w:val="0"/>
          <w:numId w:val="2"/>
        </w:numPr>
      </w:pPr>
      <w:r>
        <w:t xml:space="preserve">Fixed “polarity” of some measure filters (e.g., </w:t>
      </w:r>
      <w:r w:rsidRPr="00F31775">
        <w:rPr>
          <w:b/>
        </w:rPr>
        <w:t>Awareness</w:t>
      </w:r>
      <w:r>
        <w:t xml:space="preserve">, </w:t>
      </w:r>
      <w:r w:rsidRPr="00F31775">
        <w:rPr>
          <w:b/>
        </w:rPr>
        <w:t>Yes</w:t>
      </w:r>
      <w:r>
        <w:t>, had been matching those who were not aware of a brand)</w:t>
      </w:r>
    </w:p>
    <w:p w14:paraId="2B3F7A21" w14:textId="3D3D11EA" w:rsidR="00BB217F" w:rsidRDefault="00BB217F" w:rsidP="002C02CD">
      <w:pPr>
        <w:pStyle w:val="ListParagraph"/>
      </w:pPr>
    </w:p>
    <w:p w14:paraId="6AE5143F" w14:textId="0E82338A" w:rsidR="00BB217F" w:rsidRDefault="00BB217F" w:rsidP="00BB217F">
      <w:pPr>
        <w:pStyle w:val="Heading1"/>
      </w:pPr>
      <w:r>
        <w:t>Pipeline &amp; Miscellaneous</w:t>
      </w:r>
    </w:p>
    <w:p w14:paraId="09A58DC3" w14:textId="2F3C3773" w:rsidR="00BB217F" w:rsidRDefault="00BB217F" w:rsidP="00BB217F"/>
    <w:p w14:paraId="4133561F" w14:textId="0BBD1DE5" w:rsidR="00F31775" w:rsidRDefault="00BB217F" w:rsidP="00F31775">
      <w:pPr>
        <w:pStyle w:val="ListParagraph"/>
        <w:numPr>
          <w:ilvl w:val="0"/>
          <w:numId w:val="4"/>
        </w:numPr>
      </w:pPr>
      <w:r>
        <w:t xml:space="preserve">Tightened clean-up policy for old data feed and application deployments to avoid running out of disk space </w:t>
      </w:r>
      <w:r w:rsidR="00F31775">
        <w:t xml:space="preserve">during deployments </w:t>
      </w:r>
      <w:r>
        <w:t>in future</w:t>
      </w:r>
    </w:p>
    <w:p w14:paraId="7130A292" w14:textId="77777777" w:rsidR="00F31775" w:rsidRDefault="00F31775" w:rsidP="00F31775"/>
    <w:p w14:paraId="756EF1CA" w14:textId="380D609C" w:rsidR="00BB217F" w:rsidRDefault="00BB217F" w:rsidP="00BB217F">
      <w:pPr>
        <w:pStyle w:val="ListParagraph"/>
        <w:numPr>
          <w:ilvl w:val="0"/>
          <w:numId w:val="4"/>
        </w:numPr>
      </w:pPr>
      <w:r>
        <w:t>Second escrow submission sent to NCC Group</w:t>
      </w:r>
    </w:p>
    <w:p w14:paraId="74402140" w14:textId="77777777" w:rsidR="00F31775" w:rsidRDefault="00F31775" w:rsidP="00F31775"/>
    <w:p w14:paraId="342806CD" w14:textId="55B80B49" w:rsidR="00BB217F" w:rsidRDefault="00BB217F" w:rsidP="00BB217F">
      <w:pPr>
        <w:pStyle w:val="ListParagraph"/>
        <w:numPr>
          <w:ilvl w:val="0"/>
          <w:numId w:val="4"/>
        </w:numPr>
      </w:pPr>
      <w:r>
        <w:t>Implemented safeguards to ensure corrupted/test data is not inadvertently uploaded to WGSN’s SFTP area</w:t>
      </w:r>
    </w:p>
    <w:p w14:paraId="4102A0A7" w14:textId="77777777" w:rsidR="00BB217F" w:rsidRDefault="00BB217F" w:rsidP="00344F8F"/>
    <w:p w14:paraId="0B6F44D3" w14:textId="03A96EEC" w:rsidR="00197D55" w:rsidRDefault="00197D55" w:rsidP="00BB217F"/>
    <w:sectPr w:rsidR="00197D5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193F4C" w14:textId="77777777" w:rsidR="00AD571E" w:rsidRDefault="00AD571E" w:rsidP="00344F8F">
      <w:pPr>
        <w:spacing w:after="0" w:line="240" w:lineRule="auto"/>
      </w:pPr>
      <w:r>
        <w:separator/>
      </w:r>
    </w:p>
  </w:endnote>
  <w:endnote w:type="continuationSeparator" w:id="0">
    <w:p w14:paraId="7E7794B1" w14:textId="77777777" w:rsidR="00AD571E" w:rsidRDefault="00AD571E" w:rsidP="00344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1345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8526B5" w14:textId="2C0137D0" w:rsidR="00344F8F" w:rsidRDefault="00344F8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138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138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76DDA" w14:textId="77777777" w:rsidR="00344F8F" w:rsidRDefault="00344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C6791" w14:textId="77777777" w:rsidR="00AD571E" w:rsidRDefault="00AD571E" w:rsidP="00344F8F">
      <w:pPr>
        <w:spacing w:after="0" w:line="240" w:lineRule="auto"/>
      </w:pPr>
      <w:r>
        <w:separator/>
      </w:r>
    </w:p>
  </w:footnote>
  <w:footnote w:type="continuationSeparator" w:id="0">
    <w:p w14:paraId="28DCA450" w14:textId="77777777" w:rsidR="00AD571E" w:rsidRDefault="00AD571E" w:rsidP="00344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31368" w14:textId="77777777" w:rsidR="00344F8F" w:rsidRDefault="00344F8F" w:rsidP="00344F8F">
    <w:pPr>
      <w:pStyle w:val="Header"/>
      <w:jc w:val="center"/>
    </w:pPr>
    <w:r>
      <w:t>COMPANY CONFIDENTIAL – Copyright © 2017-2018 MIG Global Ltd</w:t>
    </w:r>
  </w:p>
  <w:p w14:paraId="14D1431C" w14:textId="77777777" w:rsidR="00344F8F" w:rsidRDefault="00344F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D2230"/>
    <w:multiLevelType w:val="hybridMultilevel"/>
    <w:tmpl w:val="988CA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F3175"/>
    <w:multiLevelType w:val="hybridMultilevel"/>
    <w:tmpl w:val="09E03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F05F3"/>
    <w:multiLevelType w:val="hybridMultilevel"/>
    <w:tmpl w:val="7E74B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83B3A"/>
    <w:multiLevelType w:val="hybridMultilevel"/>
    <w:tmpl w:val="A5B45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CD"/>
    <w:rsid w:val="0001631B"/>
    <w:rsid w:val="00197D55"/>
    <w:rsid w:val="001A208C"/>
    <w:rsid w:val="002C02CD"/>
    <w:rsid w:val="00344F8F"/>
    <w:rsid w:val="004A63FA"/>
    <w:rsid w:val="005414B0"/>
    <w:rsid w:val="006D1380"/>
    <w:rsid w:val="00733D05"/>
    <w:rsid w:val="00AD571E"/>
    <w:rsid w:val="00BB217F"/>
    <w:rsid w:val="00C03193"/>
    <w:rsid w:val="00F31775"/>
    <w:rsid w:val="00FC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ED07"/>
  <w15:chartTrackingRefBased/>
  <w15:docId w15:val="{09CA2BA0-EEF9-437D-9553-DAF03556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2C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B21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B2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44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8F"/>
  </w:style>
  <w:style w:type="paragraph" w:styleId="Footer">
    <w:name w:val="footer"/>
    <w:basedOn w:val="Normal"/>
    <w:link w:val="FooterChar"/>
    <w:uiPriority w:val="99"/>
    <w:unhideWhenUsed/>
    <w:rsid w:val="00344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Read</dc:creator>
  <cp:keywords/>
  <dc:description/>
  <cp:lastModifiedBy>Bart Read</cp:lastModifiedBy>
  <cp:revision>8</cp:revision>
  <dcterms:created xsi:type="dcterms:W3CDTF">2018-02-28T21:54:00Z</dcterms:created>
  <dcterms:modified xsi:type="dcterms:W3CDTF">2018-03-01T08:47:00Z</dcterms:modified>
</cp:coreProperties>
</file>