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  <w:bidi w:val="0"/>
      </w:pPr>
      <w:r>
        <w:rPr>
          <w:rtl w:val="0"/>
        </w:rPr>
        <w:t xml:space="preserve">Example of the topic </w:t>
      </w:r>
      <w:r>
        <w:rPr>
          <w:rtl w:val="0"/>
        </w:rPr>
        <w:t>“</w:t>
      </w:r>
      <w:r>
        <w:rPr>
          <w:rtl w:val="0"/>
        </w:rPr>
        <w:t>Is love true?</w:t>
      </w:r>
      <w:r>
        <w:rPr>
          <w:rtl w:val="0"/>
        </w:rPr>
        <w:t xml:space="preserve">” </w:t>
      </w:r>
      <w:r>
        <w:rPr>
          <w:rtl w:val="0"/>
        </w:rPr>
        <w:t xml:space="preserve">from an early phase in the project. Only a few possible spelling variations of topic words were included. The word bags were filled based on prediction of OCR errors from previous results. </w:t>
      </w:r>
    </w:p>
    <w:p>
      <w:pPr>
        <w:pStyle w:val="Brødtekst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-521421</wp:posOffset>
            </wp:positionH>
            <wp:positionV relativeFrom="line">
              <wp:posOffset>257899</wp:posOffset>
            </wp:positionV>
            <wp:extent cx="7150200" cy="7324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kjermbilde 2020-01-30 kl. 08.47.3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200" cy="732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ødtekst"/>
        <w:bidi w:val="0"/>
      </w:pPr>
      <w:r>
        <w:rPr>
          <w:rtl w:val="0"/>
        </w:rPr>
        <w:t xml:space="preserve">One captured passage from the work Chr. </w:t>
      </w:r>
      <w:r>
        <w:rPr>
          <w:rtl w:val="0"/>
          <w:lang w:val="de-DE"/>
        </w:rPr>
        <w:t>Frich</w:t>
      </w:r>
      <w:r>
        <w:rPr>
          <w:rtl w:val="0"/>
        </w:rPr>
        <w:t xml:space="preserve"> D og Hartvig Halvorsen: </w:t>
      </w:r>
      <w:r>
        <w:rPr>
          <w:i w:val="1"/>
          <w:iCs w:val="1"/>
          <w:rtl w:val="0"/>
          <w:lang w:val="da-DK"/>
        </w:rPr>
        <w:t>Hvad skal jeg gj</w:t>
      </w:r>
      <w:r>
        <w:rPr>
          <w:i w:val="1"/>
          <w:iCs w:val="1"/>
          <w:rtl w:val="0"/>
          <w:lang w:val="da-DK"/>
        </w:rPr>
        <w:t>ø</w:t>
      </w:r>
      <w:r>
        <w:rPr>
          <w:i w:val="1"/>
          <w:iCs w:val="1"/>
          <w:rtl w:val="0"/>
          <w:lang w:val="da-DK"/>
        </w:rPr>
        <w:t>re for at blive salig? : Pr</w:t>
      </w:r>
      <w:r>
        <w:rPr>
          <w:i w:val="1"/>
          <w:iCs w:val="1"/>
          <w:rtl w:val="0"/>
          <w:lang w:val="da-DK"/>
        </w:rPr>
        <w:t>æ</w:t>
      </w:r>
      <w:r>
        <w:rPr>
          <w:i w:val="1"/>
          <w:iCs w:val="1"/>
          <w:rtl w:val="0"/>
        </w:rPr>
        <w:t>dikener over Kirkeaarets nye Evangelietekster</w:t>
      </w:r>
      <w:r>
        <w:rPr>
          <w:rtl w:val="0"/>
        </w:rPr>
        <w:t xml:space="preserve"> </w:t>
      </w:r>
      <w:r>
        <w:rPr>
          <w:rtl w:val="0"/>
          <w:lang w:val="de-DE"/>
        </w:rPr>
        <w:t>Anden 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kke</w:t>
      </w:r>
      <w:r>
        <w:rPr>
          <w:rtl w:val="0"/>
        </w:rPr>
        <w:t xml:space="preserve"> </w:t>
      </w:r>
      <w:r>
        <w:rPr>
          <w:rtl w:val="0"/>
        </w:rPr>
        <w:t>(1888)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vertAlign w:val="superscript"/>
        </w:rPr>
        <w:footnoteReference w:id="1"/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-633181</wp:posOffset>
            </wp:positionH>
            <wp:positionV relativeFrom="line">
              <wp:posOffset>534759</wp:posOffset>
            </wp:positionV>
            <wp:extent cx="7150199" cy="18873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6"/>
                <wp:lineTo x="0" y="2165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kjermbilde 2020-01-30 kl. 08.47.2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99" cy="18873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shows that OCR errors occur way beyond these predictions. The algorithm counted </w:t>
      </w:r>
      <w:r>
        <w:rPr>
          <w:rtl w:val="0"/>
        </w:rPr>
        <w:t>“</w:t>
      </w:r>
      <w:r>
        <w:rPr>
          <w:rtl w:val="0"/>
        </w:rPr>
        <w:t>kj</w:t>
      </w:r>
      <w:r>
        <w:rPr>
          <w:rtl w:val="0"/>
        </w:rPr>
        <w:t>æ</w:t>
      </w:r>
      <w:r>
        <w:rPr>
          <w:rtl w:val="0"/>
        </w:rPr>
        <w:t>rlighed</w:t>
      </w:r>
      <w:r>
        <w:rPr>
          <w:rtl w:val="0"/>
        </w:rPr>
        <w:t xml:space="preserve">” </w:t>
      </w:r>
      <w:r>
        <w:rPr>
          <w:rtl w:val="0"/>
        </w:rPr>
        <w:t xml:space="preserve">only once, while it has seven occurrences in the passage: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The wildcard search was born as a result of these observations. 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tnote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The period of study was not yet delimited to 1830-1880.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Fotnote">
    <w:name w:val="Fotnote"/>
    <w:next w:val="F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