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b/>
          <w:sz w:val="32"/>
        </w:rPr>
        <w:t>表 6-3  开源及第三方组件清单</w:t>
      </w:r>
    </w:p>
    <w:p>
      <w:pPr>
        <w:spacing w:after="160"/>
      </w:pPr>
      <w:r>
        <w:t>范围：Tanva 根目录、前端及后端，不包含 tgAgent。版本采用当前 npm 锁文件中的精确版本；统计日期为 2026 年 10 月 16 日。列出直接依赖，开发工具另表列示，不等同于全部传递依赖或生产部署软件物料清单。</w:t>
      </w:r>
    </w:p>
    <w:p>
      <w:pPr>
        <w:pStyle w:val="Heading1"/>
      </w:pPr>
      <w:r>
        <w:t>业务运行及可选组件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891"/>
        <w:gridCol w:w="1984"/>
        <w:gridCol w:w="2098"/>
        <w:gridCol w:w="3231"/>
      </w:tblGrid>
      <w:tr>
        <w:trPr>
          <w:tblHeader/>
        </w:trPr>
        <w:tc>
          <w:tcPr>
            <w:tcW w:type="dxa" w:w="2891"/>
            <w:shd w:fill="DCE6EE"/>
            <w:vAlign w:val="center"/>
          </w:tcPr>
          <w:p>
            <w:r>
              <w:rPr>
                <w:b/>
              </w:rPr>
              <w:t>名称及版本</w:t>
            </w:r>
          </w:p>
        </w:tc>
        <w:tc>
          <w:tcPr>
            <w:tcW w:type="dxa" w:w="1984"/>
            <w:shd w:fill="DCE6EE"/>
            <w:vAlign w:val="center"/>
          </w:tcPr>
          <w:p>
            <w:r>
              <w:rPr>
                <w:b/>
              </w:rPr>
              <w:t>来源/提供方</w:t>
            </w:r>
          </w:p>
        </w:tc>
        <w:tc>
          <w:tcPr>
            <w:tcW w:type="dxa" w:w="2098"/>
            <w:shd w:fill="DCE6EE"/>
            <w:vAlign w:val="center"/>
          </w:tcPr>
          <w:p>
            <w:r>
              <w:rPr>
                <w:b/>
              </w:rPr>
              <w:t>许可协议/授权方式</w:t>
            </w:r>
          </w:p>
        </w:tc>
        <w:tc>
          <w:tcPr>
            <w:tcW w:type="dxa" w:w="3231"/>
            <w:shd w:fill="DCE6EE"/>
            <w:vAlign w:val="center"/>
          </w:tcPr>
          <w:p>
            <w:r>
              <w:rPr>
                <w:b/>
              </w:rPr>
              <w:t>在本作品中的用途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@nestjs/platform-express</w:t>
              <w:br/>
              <w:t>11.1.11（根目录）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根目录依赖声明；NestJS Express HTTP 适配支持；未检出根目录业务入口引用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multer</w:t>
              <w:br/>
              <w:t>2.0.2（根目录）</w:t>
            </w:r>
          </w:p>
        </w:tc>
        <w:tc>
          <w:tcPr>
            <w:tcW w:type="dxa" w:w="1984"/>
            <w:vAlign w:val="center"/>
          </w:tcPr>
          <w:p>
            <w:r>
              <w:t>multer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根目录依赖声明；Express multipart 文件上传支持；未检出根目录业务入口引用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@google/genai</w:t>
              <w:br/>
              <w:t>1.34.0（frontend）</w:t>
            </w:r>
          </w:p>
        </w:tc>
        <w:tc>
          <w:tcPr>
            <w:tcW w:type="dxa" w:w="1984"/>
            <w:vAlign w:val="center"/>
          </w:tcPr>
          <w:p>
            <w:r>
              <w:t>Google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Google Gemini 多模态 AI 接口调用；当前仅确认依赖声明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@google/generative-ai</w:t>
              <w:br/>
              <w:t>0.24.1（frontend）</w:t>
            </w:r>
          </w:p>
        </w:tc>
        <w:tc>
          <w:tcPr>
            <w:tcW w:type="dxa" w:w="1984"/>
            <w:vAlign w:val="center"/>
          </w:tcPr>
          <w:p>
            <w:r>
              <w:t>Google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Google Gemini 旧版 SDK 接口调用；当前仅确认依赖声明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@imgly/background-removal</w:t>
              <w:br/>
              <w:t>1.7.0（frontend）</w:t>
            </w:r>
          </w:p>
        </w:tc>
        <w:tc>
          <w:tcPr>
            <w:tcW w:type="dxa" w:w="1984"/>
            <w:vAlign w:val="center"/>
          </w:tcPr>
          <w:p>
            <w:r>
              <w:t>IMG.LY GmbH</w:t>
            </w:r>
          </w:p>
        </w:tc>
        <w:tc>
          <w:tcPr>
            <w:tcW w:type="dxa" w:w="2098"/>
            <w:vAlign w:val="center"/>
          </w:tcPr>
          <w:p>
            <w:r>
              <w:t>AGPL v3（LICENSE.md）</w:t>
            </w:r>
          </w:p>
        </w:tc>
        <w:tc>
          <w:tcPr>
            <w:tcW w:type="dxa" w:w="3231"/>
            <w:vAlign w:val="center"/>
          </w:tcPr>
          <w:p>
            <w:r>
              <w:t>浏览器图片背景移除；后端不可用时的降级处理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@radix-ui/react-avatar</w:t>
              <w:br/>
              <w:t>1.1.11（frontend）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组件：avatar；当前仅确认依赖声明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@radix-ui/react-dropdown-menu</w:t>
              <w:br/>
              <w:t>2.1.16（frontend）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组件：dropdown-menu；当前仅确认依赖声明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@radix-ui/react-label</w:t>
              <w:br/>
              <w:t>2.1.8（frontend）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组件：label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@radix-ui/react-navigation-menu</w:t>
              <w:br/>
              <w:t>1.2.14（frontend）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组件：navigation-menu；当前仅确认依赖声明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@radix-ui/react-popover</w:t>
              <w:br/>
              <w:t>1.1.16（frontend）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组件：popover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@radix-ui/react-select</w:t>
              <w:br/>
              <w:t>2.3.0（frontend）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组件：select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@radix-ui/react-separator</w:t>
              <w:br/>
              <w:t>1.1.8（frontend）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组件：separator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@radix-ui/react-slider</w:t>
              <w:br/>
              <w:t>1.3.6（frontend）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组件：slider；当前仅确认依赖声明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@radix-ui/react-slot</w:t>
              <w:br/>
              <w:t>1.2.4（frontend）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组件：slot；当前仅确认依赖声明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@radix-ui/react-switch</w:t>
              <w:br/>
              <w:t>1.2.6（frontend）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组件：switch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@radix-ui/react-tooltip</w:t>
              <w:br/>
              <w:t>1.2.8（frontend）</w:t>
            </w:r>
          </w:p>
        </w:tc>
        <w:tc>
          <w:tcPr>
            <w:tcW w:type="dxa" w:w="1984"/>
            <w:vAlign w:val="center"/>
          </w:tcPr>
          <w:p>
            <w:r>
              <w:t>Radix UI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前端无障碍 UI 组件：tooltip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@react-three/drei</w:t>
              <w:br/>
              <w:t>10.7.7（frontend）</w:t>
            </w:r>
          </w:p>
        </w:tc>
        <w:tc>
          <w:tcPr>
            <w:tcW w:type="dxa" w:w="1984"/>
            <w:vAlign w:val="center"/>
          </w:tcPr>
          <w:p>
            <w:r>
              <w:t>Poimandres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三维场景控制器与辅助组件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@react-three/fiber</w:t>
              <w:br/>
              <w:t>9.5.0（frontend）</w:t>
            </w:r>
          </w:p>
        </w:tc>
        <w:tc>
          <w:tcPr>
            <w:tcW w:type="dxa" w:w="1984"/>
            <w:vAlign w:val="center"/>
          </w:tcPr>
          <w:p>
            <w:r>
              <w:t>Poimandres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在 React 中组织 Three.js 三维场景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@reactflow/node-resizer</w:t>
              <w:br/>
              <w:t>2.2.14（frontend）</w:t>
            </w:r>
          </w:p>
        </w:tc>
        <w:tc>
          <w:tcPr>
            <w:tcW w:type="dxa" w:w="1984"/>
            <w:vAlign w:val="center"/>
          </w:tcPr>
          <w:p>
            <w:r>
              <w:t>xyflow / React Flow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流程节点尺寸调整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@tiptap/extension-image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@tiptap/extension-link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@tiptap/extension-placeholder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@tiptap/pm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@tiptap/react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@tiptap/starter-kit</w:t>
              <w:br/>
              <w:t>3.30.5（frontend）</w:t>
            </w:r>
          </w:p>
        </w:tc>
        <w:tc>
          <w:tcPr>
            <w:tcW w:type="dxa" w:w="1984"/>
            <w:vAlign w:val="center"/>
          </w:tcPr>
          <w:p>
            <w:r>
              <w:t>Tiptap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富文本编辑器及图片、链接、占位符等编辑扩展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@webav/av-cliper</w:t>
              <w:br/>
              <w:t>1.2.8（frontend）</w:t>
            </w:r>
          </w:p>
        </w:tc>
        <w:tc>
          <w:tcPr>
            <w:tcW w:type="dxa" w:w="1984"/>
            <w:vAlign w:val="center"/>
          </w:tcPr>
          <w:p>
            <w:r>
              <w:t>WebAV 开源项目</w:t>
            </w:r>
          </w:p>
        </w:tc>
        <w:tc>
          <w:tcPr>
            <w:tcW w:type="dxa" w:w="2098"/>
            <w:vAlign w:val="center"/>
          </w:tcPr>
          <w:p>
            <w:r>
              <w:t>上游 MIT；1.2.8 包未声明，版本许可待核验</w:t>
            </w:r>
          </w:p>
        </w:tc>
        <w:tc>
          <w:tcPr>
            <w:tcW w:type="dxa" w:w="3231"/>
            <w:vAlign w:val="center"/>
          </w:tcPr>
          <w:p>
            <w:r>
              <w:t>浏览器音视频剪辑、合成与 MP4 导出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ag-psd</w:t>
              <w:br/>
              <w:t>30.1.1（frontend）</w:t>
            </w:r>
          </w:p>
        </w:tc>
        <w:tc>
          <w:tcPr>
            <w:tcW w:type="dxa" w:w="1984"/>
            <w:vAlign w:val="center"/>
          </w:tcPr>
          <w:p>
            <w:r>
              <w:t>Agamnentzar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Photoshop PSD 文件解析与生成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class-variance-authority</w:t>
              <w:br/>
              <w:t>0.7.1（frontend）</w:t>
            </w:r>
          </w:p>
        </w:tc>
        <w:tc>
          <w:tcPr>
            <w:tcW w:type="dxa" w:w="1984"/>
            <w:vAlign w:val="center"/>
          </w:tcPr>
          <w:p>
            <w:r>
              <w:t>Joe Bell (https://joebell.co.uk)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界面组件样式变体管理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clsx</w:t>
              <w:br/>
              <w:t>2.1.1（frontend）</w:t>
            </w:r>
          </w:p>
        </w:tc>
        <w:tc>
          <w:tcPr>
            <w:tcW w:type="dxa" w:w="1984"/>
            <w:vAlign w:val="center"/>
          </w:tcPr>
          <w:p>
            <w:r>
              <w:t>Luke Edwards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条件 CSS 类名组合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date-fns</w:t>
              <w:br/>
              <w:t>4.4.0（frontend）</w:t>
            </w:r>
          </w:p>
        </w:tc>
        <w:tc>
          <w:tcPr>
            <w:tcW w:type="dxa" w:w="1984"/>
            <w:vAlign w:val="center"/>
          </w:tcPr>
          <w:p>
            <w:r>
              <w:t>date-fns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日期格式化和日期计算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echarts</w:t>
              <w:br/>
              <w:t>6.1.0（frontend）</w:t>
            </w:r>
          </w:p>
        </w:tc>
        <w:tc>
          <w:tcPr>
            <w:tcW w:type="dxa" w:w="1984"/>
            <w:vAlign w:val="center"/>
          </w:tcPr>
          <w:p>
            <w:r>
              <w:t>Apache ECharts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管理与统计数据图表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element-china-area-data</w:t>
              <w:br/>
              <w:t>6.1.0（frontend）</w:t>
            </w:r>
          </w:p>
        </w:tc>
        <w:tc>
          <w:tcPr>
            <w:tcW w:type="dxa" w:w="1984"/>
            <w:vAlign w:val="center"/>
          </w:tcPr>
          <w:p>
            <w:r>
              <w:t>plortinus@gmail.com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中国省市区数据与地区选择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i18next</w:t>
              <w:br/>
              <w:t>25.8.14（frontend）</w:t>
            </w:r>
          </w:p>
        </w:tc>
        <w:tc>
          <w:tcPr>
            <w:tcW w:type="dxa" w:w="1984"/>
            <w:vAlign w:val="center"/>
          </w:tcPr>
          <w:p>
            <w:r>
              <w:t>Jan Mühlemann (https://github.com/jamuhl)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多语言资源与翻译管理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i18next-browser-languagedetector</w:t>
              <w:br/>
              <w:t>8.2.1（frontend）</w:t>
            </w:r>
          </w:p>
        </w:tc>
        <w:tc>
          <w:tcPr>
            <w:tcW w:type="dxa" w:w="1984"/>
            <w:vAlign w:val="center"/>
          </w:tcPr>
          <w:p>
            <w:r>
              <w:t>Jan Mühlemann (https://github.com/jamuhl)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浏览器语言检测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lucide-react</w:t>
              <w:br/>
              <w:t>0.539.0（frontend）</w:t>
            </w:r>
          </w:p>
        </w:tc>
        <w:tc>
          <w:tcPr>
            <w:tcW w:type="dxa" w:w="1984"/>
            <w:vAlign w:val="center"/>
          </w:tcPr>
          <w:p>
            <w:r>
              <w:t>Eric Fennis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界面图标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ogl</w:t>
              <w:br/>
              <w:t>1.0.11（frontend）</w:t>
            </w:r>
          </w:p>
        </w:tc>
        <w:tc>
          <w:tcPr>
            <w:tcW w:type="dxa" w:w="1984"/>
            <w:vAlign w:val="center"/>
          </w:tcPr>
          <w:p>
            <w:r>
              <w:t>Nathan Gordon</w:t>
            </w:r>
          </w:p>
        </w:tc>
        <w:tc>
          <w:tcPr>
            <w:tcW w:type="dxa" w:w="2098"/>
            <w:vAlign w:val="center"/>
          </w:tcPr>
          <w:p>
            <w:r>
              <w:t>Unlicense</w:t>
            </w:r>
          </w:p>
        </w:tc>
        <w:tc>
          <w:tcPr>
            <w:tcW w:type="dxa" w:w="3231"/>
            <w:vAlign w:val="center"/>
          </w:tcPr>
          <w:p>
            <w:r>
              <w:t>WebGL 图形与视觉效果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onnxruntime-web</w:t>
              <w:br/>
              <w:t>1.21.0（frontend）</w:t>
            </w:r>
          </w:p>
        </w:tc>
        <w:tc>
          <w:tcPr>
            <w:tcW w:type="dxa" w:w="1984"/>
            <w:vAlign w:val="center"/>
          </w:tcPr>
          <w:p>
            <w:r>
              <w:t>Microsoft ONNX Runtime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浏览器端 ONNX 模型推理；当前仅确认依赖声明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paper</w:t>
              <w:br/>
              <w:t>0.12.18（frontend）</w:t>
            </w:r>
          </w:p>
        </w:tc>
        <w:tc>
          <w:tcPr>
            <w:tcW w:type="dxa" w:w="1984"/>
            <w:vAlign w:val="center"/>
          </w:tcPr>
          <w:p>
            <w:r>
              <w:t>Paper.js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二维画布、矢量图形绘制与编辑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qrcode.react</w:t>
              <w:br/>
              <w:t>4.2.0（frontend）</w:t>
            </w:r>
          </w:p>
        </w:tc>
        <w:tc>
          <w:tcPr>
            <w:tcW w:type="dxa" w:w="1984"/>
            <w:vAlign w:val="center"/>
          </w:tcPr>
          <w:p>
            <w:r>
              <w:t>Paul O’Shannessy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前端二维码展示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</w:t>
              <w:br/>
              <w:t>19.2.3（frontend）</w:t>
            </w:r>
          </w:p>
        </w:tc>
        <w:tc>
          <w:tcPr>
            <w:tcW w:type="dxa" w:w="1984"/>
            <w:vAlign w:val="center"/>
          </w:tcPr>
          <w:p>
            <w:r>
              <w:t>React 开源社区（Meta 发起）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前端页面与交互组件基础框架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react-day-picker</w:t>
              <w:br/>
              <w:t>10.0.1（frontend）</w:t>
            </w:r>
          </w:p>
        </w:tc>
        <w:tc>
          <w:tcPr>
            <w:tcW w:type="dxa" w:w="1984"/>
            <w:vAlign w:val="center"/>
          </w:tcPr>
          <w:p>
            <w:r>
              <w:t>Giampaolo Bellavite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日期选择界面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react-dom</w:t>
              <w:br/>
              <w:t>19.2.3（frontend）</w:t>
            </w:r>
          </w:p>
        </w:tc>
        <w:tc>
          <w:tcPr>
            <w:tcW w:type="dxa" w:w="1984"/>
            <w:vAlign w:val="center"/>
          </w:tcPr>
          <w:p>
            <w:r>
              <w:t>React 开源社区（Meta 发起）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React 页面挂载与 DOM 渲染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react-i18next</w:t>
              <w:br/>
              <w:t>16.5.4（frontend）</w:t>
            </w:r>
          </w:p>
        </w:tc>
        <w:tc>
          <w:tcPr>
            <w:tcW w:type="dxa" w:w="1984"/>
            <w:vAlign w:val="center"/>
          </w:tcPr>
          <w:p>
            <w:r>
              <w:t>Jan Mühlemann (https://github.com/jamuhl)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React 多语言界面集成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react-markdown</w:t>
              <w:br/>
              <w:t>10.1.0（frontend）</w:t>
            </w:r>
          </w:p>
        </w:tc>
        <w:tc>
          <w:tcPr>
            <w:tcW w:type="dxa" w:w="1984"/>
            <w:vAlign w:val="center"/>
          </w:tcPr>
          <w:p>
            <w:r>
              <w:t>Espen Hovlandsdal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Markdown 内容渲染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react-router-dom</w:t>
              <w:br/>
              <w:t>6.30.2（frontend）</w:t>
            </w:r>
          </w:p>
        </w:tc>
        <w:tc>
          <w:tcPr>
            <w:tcW w:type="dxa" w:w="1984"/>
            <w:vAlign w:val="center"/>
          </w:tcPr>
          <w:p>
            <w:r>
              <w:t>Remix Software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页面路由与导航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reactflow</w:t>
              <w:br/>
              <w:t>11.11.4（frontend）</w:t>
            </w:r>
          </w:p>
        </w:tc>
        <w:tc>
          <w:tcPr>
            <w:tcW w:type="dxa" w:w="1984"/>
            <w:vAlign w:val="center"/>
          </w:tcPr>
          <w:p>
            <w:r>
              <w:t>xyflow / React Flow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流程画布、节点连接与工作流编排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remark-gfm</w:t>
              <w:br/>
              <w:t>4.0.1（frontend）</w:t>
            </w:r>
          </w:p>
        </w:tc>
        <w:tc>
          <w:tcPr>
            <w:tcW w:type="dxa" w:w="1984"/>
            <w:vAlign w:val="center"/>
          </w:tcPr>
          <w:p>
            <w:r>
              <w:t>Titus Wormer (https://wooorm.com)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Markdown 表格、任务列表等 GFM 语法支持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socket.io-client</w:t>
              <w:br/>
              <w:t>4.8.3（frontend）</w:t>
            </w:r>
          </w:p>
        </w:tc>
        <w:tc>
          <w:tcPr>
            <w:tcW w:type="dxa" w:w="1984"/>
            <w:vAlign w:val="center"/>
          </w:tcPr>
          <w:p>
            <w:r>
              <w:t>socket.io-client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前端实时协作与消息通信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tailwind-merge</w:t>
              <w:br/>
              <w:t>3.4.0（frontend）</w:t>
            </w:r>
          </w:p>
        </w:tc>
        <w:tc>
          <w:tcPr>
            <w:tcW w:type="dxa" w:w="1984"/>
            <w:vAlign w:val="center"/>
          </w:tcPr>
          <w:p>
            <w:r>
              <w:t>Dany Castillo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Tailwind CSS 类名冲突合并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three</w:t>
              <w:br/>
              <w:t>0.180.0（frontend）</w:t>
            </w:r>
          </w:p>
        </w:tc>
        <w:tc>
          <w:tcPr>
            <w:tcW w:type="dxa" w:w="1984"/>
            <w:vAlign w:val="center"/>
          </w:tcPr>
          <w:p>
            <w:r>
              <w:t>Three.js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三维模型加载、材质、灯光与场景渲染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three-gpu-pathtracer</w:t>
              <w:br/>
              <w:t>0.0.24（frontend）</w:t>
            </w:r>
          </w:p>
        </w:tc>
        <w:tc>
          <w:tcPr>
            <w:tcW w:type="dxa" w:w="1984"/>
            <w:vAlign w:val="center"/>
          </w:tcPr>
          <w:p>
            <w:r>
              <w:t>Garrett Johnson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三维节点 GPU 路径追踪渲染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three-mesh-bvh</w:t>
              <w:br/>
              <w:t>0.8.3（frontend）</w:t>
            </w:r>
          </w:p>
        </w:tc>
        <w:tc>
          <w:tcPr>
            <w:tcW w:type="dxa" w:w="1984"/>
            <w:vAlign w:val="center"/>
          </w:tcPr>
          <w:p>
            <w:r>
              <w:t>Garrett Johnson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三维网格 BVH 加速与相交检测；当前仅确认依赖声明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three-stdlib</w:t>
              <w:br/>
              <w:t>2.36.1（frontend）</w:t>
            </w:r>
          </w:p>
        </w:tc>
        <w:tc>
          <w:tcPr>
            <w:tcW w:type="dxa" w:w="1984"/>
            <w:vAlign w:val="center"/>
          </w:tcPr>
          <w:p>
            <w:r>
              <w:t>Paul Henschel (https://github.com/drcmda)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Three.js 扩展加载器与控制工具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uuid</w:t>
              <w:br/>
              <w:t>11.1.0（frontend）</w:t>
            </w:r>
          </w:p>
        </w:tc>
        <w:tc>
          <w:tcPr>
            <w:tcW w:type="dxa" w:w="1984"/>
            <w:vAlign w:val="center"/>
          </w:tcPr>
          <w:p>
            <w:r>
              <w:t>uuid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唯一标识生成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xatlas-web</w:t>
              <w:br/>
              <w:t>0.1.0（frontend）</w:t>
            </w:r>
          </w:p>
        </w:tc>
        <w:tc>
          <w:tcPr>
            <w:tcW w:type="dxa" w:w="1984"/>
            <w:vAlign w:val="center"/>
          </w:tcPr>
          <w:p>
            <w:r>
              <w:t>Mozilla Reality / xatlas-web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三维网格 UV 展开工具；当前仅确认依赖声明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zustand</w:t>
              <w:br/>
              <w:t>5.0.9（frontend）</w:t>
            </w:r>
          </w:p>
        </w:tc>
        <w:tc>
          <w:tcPr>
            <w:tcW w:type="dxa" w:w="1984"/>
            <w:vAlign w:val="center"/>
          </w:tcPr>
          <w:p>
            <w:r>
              <w:t>Paul Henschel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画布、工作流和界面状态管理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@alicloud/green20220302</w:t>
              <w:br/>
              <w:t>3.2.4（backend）</w:t>
            </w:r>
          </w:p>
        </w:tc>
        <w:tc>
          <w:tcPr>
            <w:tcW w:type="dxa" w:w="1984"/>
            <w:vAlign w:val="center"/>
          </w:tcPr>
          <w:p>
            <w:r>
              <w:t>阿里云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阿里云内容安全审核接口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@alicloud/openapi-client</w:t>
              <w:br/>
              <w:t>0.4.15（backend）</w:t>
            </w:r>
          </w:p>
        </w:tc>
        <w:tc>
          <w:tcPr>
            <w:tcW w:type="dxa" w:w="1984"/>
            <w:vAlign w:val="center"/>
          </w:tcPr>
          <w:p>
            <w:r>
              <w:t>阿里云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阿里云 OpenAPI 客户端基础支持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@alicloud/sms-sdk</w:t>
              <w:br/>
              <w:t>1.1.6（backend）</w:t>
            </w:r>
          </w:p>
        </w:tc>
        <w:tc>
          <w:tcPr>
            <w:tcW w:type="dxa" w:w="1984"/>
            <w:vAlign w:val="center"/>
          </w:tcPr>
          <w:p>
            <w:r>
              <w:t>阿里云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阿里云短信验证码与通知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@alicloud/tea-util</w:t>
              <w:br/>
              <w:t>1.4.11（backend）</w:t>
            </w:r>
          </w:p>
        </w:tc>
        <w:tc>
          <w:tcPr>
            <w:tcW w:type="dxa" w:w="1984"/>
            <w:vAlign w:val="center"/>
          </w:tcPr>
          <w:p>
            <w:r>
              <w:t>阿里云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阿里云 SDK 请求与数据处理辅助；当前仅确认依赖声明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@aws-sdk/client-s3</w:t>
              <w:br/>
              <w:t>3.1049.0（backend）</w:t>
            </w:r>
          </w:p>
        </w:tc>
        <w:tc>
          <w:tcPr>
            <w:tcW w:type="dxa" w:w="1984"/>
            <w:vAlign w:val="center"/>
          </w:tcPr>
          <w:p>
            <w:r>
              <w:t>Amazon Web Services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S3 兼容对象存储访问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@aws-sdk/lib-storage</w:t>
              <w:br/>
              <w:t>3.1049.0（backend）</w:t>
            </w:r>
          </w:p>
        </w:tc>
        <w:tc>
          <w:tcPr>
            <w:tcW w:type="dxa" w:w="1984"/>
            <w:vAlign w:val="center"/>
          </w:tcPr>
          <w:p>
            <w:r>
              <w:t>Amazon Web Services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对象存储分片与大文件上传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@aws-sdk/s3-request-presigner</w:t>
              <w:br/>
              <w:t>3.1049.0（backend）</w:t>
            </w:r>
          </w:p>
        </w:tc>
        <w:tc>
          <w:tcPr>
            <w:tcW w:type="dxa" w:w="1984"/>
            <w:vAlign w:val="center"/>
          </w:tcPr>
          <w:p>
            <w:r>
              <w:t>Amazon Web Services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对象存储预签名访问地址生成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@fastify/compress</w:t>
              <w:br/>
              <w:t>6.5.0（backend）</w:t>
            </w:r>
          </w:p>
        </w:tc>
        <w:tc>
          <w:tcPr>
            <w:tcW w:type="dxa" w:w="1984"/>
            <w:vAlign w:val="center"/>
          </w:tcPr>
          <w:p>
            <w:r>
              <w:t>Fastify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HTTP 响应压缩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@fastify/cookie</w:t>
              <w:br/>
              <w:t>8.3.0（backend）</w:t>
            </w:r>
          </w:p>
        </w:tc>
        <w:tc>
          <w:tcPr>
            <w:tcW w:type="dxa" w:w="1984"/>
            <w:vAlign w:val="center"/>
          </w:tcPr>
          <w:p>
            <w:r>
              <w:t>Fastify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Cookie 解析与写入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@fastify/cors</w:t>
              <w:br/>
              <w:t>8.5.0（backend）</w:t>
            </w:r>
          </w:p>
        </w:tc>
        <w:tc>
          <w:tcPr>
            <w:tcW w:type="dxa" w:w="1984"/>
            <w:vAlign w:val="center"/>
          </w:tcPr>
          <w:p>
            <w:r>
              <w:t>Fastify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跨域请求处理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@fastify/helmet</w:t>
              <w:br/>
              <w:t>10.1.1（backend）</w:t>
            </w:r>
          </w:p>
        </w:tc>
        <w:tc>
          <w:tcPr>
            <w:tcW w:type="dxa" w:w="1984"/>
            <w:vAlign w:val="center"/>
          </w:tcPr>
          <w:p>
            <w:r>
              <w:t>Fastify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HTTP 安全响应头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@fastify/multipart</w:t>
              <w:br/>
              <w:t>7.7.3（backend）</w:t>
            </w:r>
          </w:p>
        </w:tc>
        <w:tc>
          <w:tcPr>
            <w:tcW w:type="dxa" w:w="1984"/>
            <w:vAlign w:val="center"/>
          </w:tcPr>
          <w:p>
            <w:r>
              <w:t>Fastify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文件上传与 multipart 请求处理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@google/genai</w:t>
              <w:br/>
              <w:t>1.52.0（backend）</w:t>
            </w:r>
          </w:p>
        </w:tc>
        <w:tc>
          <w:tcPr>
            <w:tcW w:type="dxa" w:w="1984"/>
            <w:vAlign w:val="center"/>
          </w:tcPr>
          <w:p>
            <w:r>
              <w:t>Google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Google Gemini 多模态 AI 接口调用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@imgly/background-removal-node</w:t>
              <w:br/>
              <w:t>1.4.5（backend）</w:t>
            </w:r>
          </w:p>
        </w:tc>
        <w:tc>
          <w:tcPr>
            <w:tcW w:type="dxa" w:w="1984"/>
            <w:vAlign w:val="center"/>
          </w:tcPr>
          <w:p>
            <w:r>
              <w:t>IMG.LY GmbH</w:t>
            </w:r>
          </w:p>
        </w:tc>
        <w:tc>
          <w:tcPr>
            <w:tcW w:type="dxa" w:w="2098"/>
            <w:vAlign w:val="center"/>
          </w:tcPr>
          <w:p>
            <w:r>
              <w:t>AGPL v3（LICENSE.md）</w:t>
            </w:r>
          </w:p>
        </w:tc>
        <w:tc>
          <w:tcPr>
            <w:tcW w:type="dxa" w:w="3231"/>
            <w:vAlign w:val="center"/>
          </w:tcPr>
          <w:p>
            <w:r>
              <w:t>服务端图片背景移除与工作线程处理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@nestjs/common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后端控制器、服务与依赖注入基础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@nestjs/config</w:t>
              <w:br/>
              <w:t>3.3.0（backend）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后端环境变量与配置管理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@nestjs/core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后端应用生命周期与核心容器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@nestjs/jwt</w:t>
              <w:br/>
              <w:t>10.2.0（backend）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JWT 身份令牌签发与校验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@nestjs/passport</w:t>
              <w:br/>
              <w:t>10.0.3（backend）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认证策略与 NestJS 集成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@nestjs/platform-express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NestJS Express HTTP 适配支持；当前仅确认依赖声明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@nestjs/platform-fastify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NestJS Fastify HTTP 适配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@nestjs/platform-socket.io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NestJS Socket.IO 实时通信适配；当前仅确认依赖声明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@nestjs/schedule</w:t>
              <w:br/>
              <w:t>4.1.2（backend）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定时任务调度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@nestjs/swagger</w:t>
              <w:br/>
              <w:t>7.4.2（backend）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 OpenAPI 接口文档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@nestjs/websockets</w:t>
              <w:br/>
              <w:t>10.4.22（backend）</w:t>
            </w:r>
          </w:p>
        </w:tc>
        <w:tc>
          <w:tcPr>
            <w:tcW w:type="dxa" w:w="1984"/>
            <w:vAlign w:val="center"/>
          </w:tcPr>
          <w:p>
            <w:r>
              <w:t>NestJS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 WebSocket 网关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@opentelemetry/api</w:t>
              <w:br/>
              <w:t>1.9.1（backend）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@opentelemetry/auto-instrumentations-node</w:t>
              <w:br/>
              <w:t>0.72.0（backend）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@opentelemetry/exporter-trace-otlp-http</w:t>
              <w:br/>
              <w:t>0.214.0（backend）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@opentelemetry/resources</w:t>
              <w:br/>
              <w:t>2.7.1（backend）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@opentelemetry/sdk-node</w:t>
              <w:br/>
              <w:t>0.214.0（backend）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@opentelemetry/semantic-conventions</w:t>
              <w:br/>
              <w:t>1.41.1（backend）</w:t>
            </w:r>
          </w:p>
        </w:tc>
        <w:tc>
          <w:tcPr>
            <w:tcW w:type="dxa" w:w="1984"/>
            <w:vAlign w:val="center"/>
          </w:tcPr>
          <w:p>
            <w:r>
              <w:t>OpenTelemetry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服务端调用链追踪、自动埋点与 OTLP 遥测上报；当前仅确认依赖声明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@prisma/client</w:t>
              <w:br/>
              <w:t>5.22.0（backend）</w:t>
            </w:r>
          </w:p>
        </w:tc>
        <w:tc>
          <w:tcPr>
            <w:tcW w:type="dxa" w:w="1984"/>
            <w:vAlign w:val="center"/>
          </w:tcPr>
          <w:p>
            <w:r>
              <w:t>Prisma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数据库类型化访问与持久化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ali-oss</w:t>
              <w:br/>
              <w:t>6.23.0（backend）</w:t>
            </w:r>
          </w:p>
        </w:tc>
        <w:tc>
          <w:tcPr>
            <w:tcW w:type="dxa" w:w="1984"/>
            <w:vAlign w:val="center"/>
          </w:tcPr>
          <w:p>
            <w:r>
              <w:t>阿里云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阿里云 OSS 文件与素材存储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alipay-sdk</w:t>
              <w:br/>
              <w:t>4.14.0（backend）</w:t>
            </w:r>
          </w:p>
        </w:tc>
        <w:tc>
          <w:tcPr>
            <w:tcW w:type="dxa" w:w="1984"/>
            <w:vAlign w:val="center"/>
          </w:tcPr>
          <w:p>
            <w:r>
              <w:t>支付宝开放平台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支付宝支付接口对接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axios</w:t>
              <w:br/>
              <w:t>1.18.1（backend）</w:t>
            </w:r>
          </w:p>
        </w:tc>
        <w:tc>
          <w:tcPr>
            <w:tcW w:type="dxa" w:w="1984"/>
            <w:vAlign w:val="center"/>
          </w:tcPr>
          <w:p>
            <w:r>
              <w:t>Matt Zabriskie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HTTP API 请求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bcryptjs</w:t>
              <w:br/>
              <w:t>2.4.3（backend）</w:t>
            </w:r>
          </w:p>
        </w:tc>
        <w:tc>
          <w:tcPr>
            <w:tcW w:type="dxa" w:w="1984"/>
            <w:vAlign w:val="center"/>
          </w:tcPr>
          <w:p>
            <w:r>
              <w:t>Daniel Wirtz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用户密码哈希与验证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class-transformer</w:t>
              <w:br/>
              <w:t>0.5.1（backend）</w:t>
            </w:r>
          </w:p>
        </w:tc>
        <w:tc>
          <w:tcPr>
            <w:tcW w:type="dxa" w:w="1984"/>
            <w:vAlign w:val="center"/>
          </w:tcPr>
          <w:p>
            <w:r>
              <w:t>TypeStack contributors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请求与响应对象转换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class-validator</w:t>
              <w:br/>
              <w:t>0.14.4（backend）</w:t>
            </w:r>
          </w:p>
        </w:tc>
        <w:tc>
          <w:tcPr>
            <w:tcW w:type="dxa" w:w="1984"/>
            <w:vAlign w:val="center"/>
          </w:tcPr>
          <w:p>
            <w:r>
              <w:t>TypeStack contributors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请求参数与 DTO 校验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cookie</w:t>
              <w:br/>
              <w:t>0.6.0（backend）</w:t>
            </w:r>
          </w:p>
        </w:tc>
        <w:tc>
          <w:tcPr>
            <w:tcW w:type="dxa" w:w="1984"/>
            <w:vAlign w:val="center"/>
          </w:tcPr>
          <w:p>
            <w:r>
              <w:t>Roman Shtylman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Cookie 数据解析与序列化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cos-nodejs-sdk-v5</w:t>
              <w:br/>
              <w:t>2.15.4（backend）</w:t>
            </w:r>
          </w:p>
        </w:tc>
        <w:tc>
          <w:tcPr>
            <w:tcW w:type="dxa" w:w="1984"/>
            <w:vAlign w:val="center"/>
          </w:tcPr>
          <w:p>
            <w:r>
              <w:t>腾讯云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腾讯云 COS 对象存储访问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dotenv</w:t>
              <w:br/>
              <w:t>16.6.1（backend）</w:t>
            </w:r>
          </w:p>
        </w:tc>
        <w:tc>
          <w:tcPr>
            <w:tcW w:type="dxa" w:w="1984"/>
            <w:vAlign w:val="center"/>
          </w:tcPr>
          <w:p>
            <w:r>
              <w:t>dotenv 开源项目</w:t>
            </w:r>
          </w:p>
        </w:tc>
        <w:tc>
          <w:tcPr>
            <w:tcW w:type="dxa" w:w="2098"/>
            <w:vAlign w:val="center"/>
          </w:tcPr>
          <w:p>
            <w:r>
              <w:t>BSD-2-Clause</w:t>
            </w:r>
          </w:p>
        </w:tc>
        <w:tc>
          <w:tcPr>
            <w:tcW w:type="dxa" w:w="3231"/>
            <w:vAlign w:val="center"/>
          </w:tcPr>
          <w:p>
            <w:r>
              <w:t>环境变量文件加载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exceljs</w:t>
              <w:br/>
              <w:t>4.4.0（backend）</w:t>
            </w:r>
          </w:p>
        </w:tc>
        <w:tc>
          <w:tcPr>
            <w:tcW w:type="dxa" w:w="1984"/>
            <w:vAlign w:val="center"/>
          </w:tcPr>
          <w:p>
            <w:r>
              <w:t>Guyon Roche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Excel 数据导入导出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fastify</w:t>
              <w:br/>
              <w:t>5.6.2（backend）</w:t>
            </w:r>
          </w:p>
        </w:tc>
        <w:tc>
          <w:tcPr>
            <w:tcW w:type="dxa" w:w="1984"/>
            <w:vAlign w:val="center"/>
          </w:tcPr>
          <w:p>
            <w:r>
              <w:t>Matteo Collina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 HTTP 服务框架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ioredis</w:t>
              <w:br/>
              <w:t>5.10.1（backend）</w:t>
            </w:r>
          </w:p>
        </w:tc>
        <w:tc>
          <w:tcPr>
            <w:tcW w:type="dxa" w:w="1984"/>
            <w:vAlign w:val="center"/>
          </w:tcPr>
          <w:p>
            <w:r>
              <w:t>Zihua Li (http://zihua.li)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Redis 连接、缓存及共享状态访问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json-rules-engine</w:t>
              <w:br/>
              <w:t>7.3.1（backend）</w:t>
            </w:r>
          </w:p>
        </w:tc>
        <w:tc>
          <w:tcPr>
            <w:tcW w:type="dxa" w:w="1984"/>
            <w:vAlign w:val="center"/>
          </w:tcPr>
          <w:p>
            <w:r>
              <w:t>Cache Hamm</w:t>
            </w:r>
          </w:p>
        </w:tc>
        <w:tc>
          <w:tcPr>
            <w:tcW w:type="dxa" w:w="2098"/>
            <w:vAlign w:val="center"/>
          </w:tcPr>
          <w:p>
            <w:r>
              <w:t>ISC</w:t>
            </w:r>
          </w:p>
        </w:tc>
        <w:tc>
          <w:tcPr>
            <w:tcW w:type="dxa" w:w="3231"/>
            <w:vAlign w:val="center"/>
          </w:tcPr>
          <w:p>
            <w:r>
              <w:t>业务规则条件计算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jsonwebtoken</w:t>
              <w:br/>
              <w:t>9.0.3（backend）</w:t>
            </w:r>
          </w:p>
        </w:tc>
        <w:tc>
          <w:tcPr>
            <w:tcW w:type="dxa" w:w="1984"/>
            <w:vAlign w:val="center"/>
          </w:tcPr>
          <w:p>
            <w:r>
              <w:t>auth0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JWT 令牌处理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onnxruntime-node</w:t>
              <w:br/>
              <w:t>1.17.3（backend）</w:t>
            </w:r>
          </w:p>
        </w:tc>
        <w:tc>
          <w:tcPr>
            <w:tcW w:type="dxa" w:w="1984"/>
            <w:vAlign w:val="center"/>
          </w:tcPr>
          <w:p>
            <w:r>
              <w:t>Microsoft ONNX Runtime 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服务端 ONNX 模型推理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passport</w:t>
              <w:br/>
              <w:t>0.7.0（backend）</w:t>
            </w:r>
          </w:p>
        </w:tc>
        <w:tc>
          <w:tcPr>
            <w:tcW w:type="dxa" w:w="1984"/>
            <w:vAlign w:val="center"/>
          </w:tcPr>
          <w:p>
            <w:r>
              <w:t>Jared Hanson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身份认证策略框架；当前仅确认依赖声明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passport-jwt</w:t>
              <w:br/>
              <w:t>4.0.1（backend）</w:t>
            </w:r>
          </w:p>
        </w:tc>
        <w:tc>
          <w:tcPr>
            <w:tcW w:type="dxa" w:w="1984"/>
            <w:vAlign w:val="center"/>
          </w:tcPr>
          <w:p>
            <w:r>
              <w:t>Mike Nicholson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JWT 认证策略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qrcode</w:t>
              <w:br/>
              <w:t>1.5.4（backend）</w:t>
            </w:r>
          </w:p>
        </w:tc>
        <w:tc>
          <w:tcPr>
            <w:tcW w:type="dxa" w:w="1984"/>
            <w:vAlign w:val="center"/>
          </w:tcPr>
          <w:p>
            <w:r>
              <w:t>Ryan Day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服务端支付等二维码生成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reflect-metadata</w:t>
              <w:br/>
              <w:t>0.2.2（backend）</w:t>
            </w:r>
          </w:p>
        </w:tc>
        <w:tc>
          <w:tcPr>
            <w:tcW w:type="dxa" w:w="1984"/>
            <w:vAlign w:val="center"/>
          </w:tcPr>
          <w:p>
            <w:r>
              <w:t>Ron Buckton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装饰器类型元数据支持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rxjs</w:t>
              <w:br/>
              <w:t>7.8.2（backend）</w:t>
            </w:r>
          </w:p>
        </w:tc>
        <w:tc>
          <w:tcPr>
            <w:tcW w:type="dxa" w:w="1984"/>
            <w:vAlign w:val="center"/>
          </w:tcPr>
          <w:p>
            <w:r>
              <w:t>Ben Lesh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异步数据流与 NestJS 响应处理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sharp</w:t>
              <w:br/>
              <w:t>0.34.5（backend）</w:t>
            </w:r>
          </w:p>
        </w:tc>
        <w:tc>
          <w:tcPr>
            <w:tcW w:type="dxa" w:w="1984"/>
            <w:vAlign w:val="center"/>
          </w:tcPr>
          <w:p>
            <w:r>
              <w:t>Lovell Fuller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服务端图像缩放、转换与处理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socket.io</w:t>
              <w:br/>
              <w:t>4.8.3（backend）</w:t>
            </w:r>
          </w:p>
        </w:tc>
        <w:tc>
          <w:tcPr>
            <w:tcW w:type="dxa" w:w="1984"/>
            <w:vAlign w:val="center"/>
          </w:tcPr>
          <w:p>
            <w:r>
              <w:t>socket.io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服务端实时协作与消息通信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socks-proxy-agent</w:t>
              <w:br/>
              <w:t>8.0.5（backend）</w:t>
            </w:r>
          </w:p>
        </w:tc>
        <w:tc>
          <w:tcPr>
            <w:tcW w:type="dxa" w:w="1984"/>
            <w:vAlign w:val="center"/>
          </w:tcPr>
          <w:p>
            <w:r>
              <w:t>Nathan Rajlich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外部服务请求的 SOCKS 代理连接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wechatpay-node-v3</w:t>
              <w:br/>
              <w:t>2.2.1（backend）</w:t>
            </w:r>
          </w:p>
        </w:tc>
        <w:tc>
          <w:tcPr>
            <w:tcW w:type="dxa" w:w="1984"/>
            <w:vAlign w:val="center"/>
          </w:tcPr>
          <w:p>
            <w:r>
              <w:t>wechatpay-node-v3 开源项目（非官方 SDK）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微信支付 V3 接口对接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ws</w:t>
              <w:br/>
              <w:t>8.21.1（backend）</w:t>
            </w:r>
          </w:p>
        </w:tc>
        <w:tc>
          <w:tcPr>
            <w:tcW w:type="dxa" w:w="1984"/>
            <w:vAlign w:val="center"/>
          </w:tcPr>
          <w:p>
            <w:r>
              <w:t>Einar Otto Stangvik (http://2x.io)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WebSocket 通信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@img/sharp-linux-x64</w:t>
              <w:br/>
              <w:t>0.34.5（backend）</w:t>
            </w:r>
          </w:p>
        </w:tc>
        <w:tc>
          <w:tcPr>
            <w:tcW w:type="dxa" w:w="1984"/>
            <w:vAlign w:val="center"/>
          </w:tcPr>
          <w:p>
            <w:r>
              <w:t>Sharp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Sharp 平台可选图像处理二进制；仅对应部署平台使用；当前仅确认依赖声明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@img/sharp-linuxmusl-x64</w:t>
              <w:br/>
              <w:t>0.34.5（backend）</w:t>
            </w:r>
          </w:p>
        </w:tc>
        <w:tc>
          <w:tcPr>
            <w:tcW w:type="dxa" w:w="1984"/>
            <w:vAlign w:val="center"/>
          </w:tcPr>
          <w:p>
            <w:r>
              <w:t>Sharp 项目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Sharp 平台可选图像处理二进制；仅对应部署平台使用；当前仅确认依赖声明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@img/sharp-wasm32</w:t>
              <w:br/>
              <w:t>0.34.5（backend）</w:t>
            </w:r>
          </w:p>
        </w:tc>
        <w:tc>
          <w:tcPr>
            <w:tcW w:type="dxa" w:w="1984"/>
            <w:vAlign w:val="center"/>
          </w:tcPr>
          <w:p>
            <w:r>
              <w:t>Sharp 项目</w:t>
            </w:r>
          </w:p>
        </w:tc>
        <w:tc>
          <w:tcPr>
            <w:tcW w:type="dxa" w:w="2098"/>
            <w:vAlign w:val="center"/>
          </w:tcPr>
          <w:p>
            <w:r>
              <w:t>Apache-2.0 AND LGPL-3.0-or-later AND MIT</w:t>
            </w:r>
          </w:p>
        </w:tc>
        <w:tc>
          <w:tcPr>
            <w:tcW w:type="dxa" w:w="3231"/>
            <w:vAlign w:val="center"/>
          </w:tcPr>
          <w:p>
            <w:r>
              <w:t>Sharp 平台可选图像处理二进制；仅对应部署平台使用</w:t>
            </w:r>
          </w:p>
        </w:tc>
      </w:tr>
    </w:tbl>
    <w:p>
      <w:pPr>
        <w:spacing w:after="60"/>
      </w:pPr>
    </w:p>
    <w:p>
      <w:pPr>
        <w:pStyle w:val="Heading1"/>
      </w:pPr>
      <w:r>
        <w:t>开发构建及类型组件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891"/>
        <w:gridCol w:w="1984"/>
        <w:gridCol w:w="2098"/>
        <w:gridCol w:w="3231"/>
      </w:tblGrid>
      <w:tr>
        <w:trPr>
          <w:tblHeader/>
        </w:trPr>
        <w:tc>
          <w:tcPr>
            <w:tcW w:type="dxa" w:w="2891"/>
            <w:shd w:fill="DCE6EE"/>
            <w:vAlign w:val="center"/>
          </w:tcPr>
          <w:p>
            <w:r>
              <w:rPr>
                <w:b/>
              </w:rPr>
              <w:t>名称及版本</w:t>
            </w:r>
          </w:p>
        </w:tc>
        <w:tc>
          <w:tcPr>
            <w:tcW w:type="dxa" w:w="1984"/>
            <w:shd w:fill="DCE6EE"/>
            <w:vAlign w:val="center"/>
          </w:tcPr>
          <w:p>
            <w:r>
              <w:rPr>
                <w:b/>
              </w:rPr>
              <w:t>来源/提供方</w:t>
            </w:r>
          </w:p>
        </w:tc>
        <w:tc>
          <w:tcPr>
            <w:tcW w:type="dxa" w:w="2098"/>
            <w:shd w:fill="DCE6EE"/>
            <w:vAlign w:val="center"/>
          </w:tcPr>
          <w:p>
            <w:r>
              <w:rPr>
                <w:b/>
              </w:rPr>
              <w:t>许可协议/授权方式</w:t>
            </w:r>
          </w:p>
        </w:tc>
        <w:tc>
          <w:tcPr>
            <w:tcW w:type="dxa" w:w="3231"/>
            <w:shd w:fill="DCE6EE"/>
            <w:vAlign w:val="center"/>
          </w:tcPr>
          <w:p>
            <w:r>
              <w:rPr>
                <w:b/>
              </w:rPr>
              <w:t>在本作品中的用途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@types/express</w:t>
              <w:br/>
              <w:t>5.0.6（根目录）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根目录依赖声明；TypeScript 类型声明；用于开发与编译，不作为业务运行代码；未检出根目录业务入口引用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@types/multer</w:t>
              <w:br/>
              <w:t>2.0.0（根目录）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根目录依赖声明；TypeScript 类型声明；用于开发与编译，不作为业务运行代码；未检出根目录业务入口引用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@types/paper</w:t>
              <w:br/>
              <w:t>0.11.14（frontend）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@types/three</w:t>
              <w:br/>
              <w:t>0.180.0（frontend）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@types/uuid</w:t>
              <w:br/>
              <w:t>10.0.0（frontend）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@eslint/js</w:t>
              <w:br/>
              <w:t>9.39.2（frontend）</w:t>
            </w:r>
          </w:p>
        </w:tc>
        <w:tc>
          <w:tcPr>
            <w:tcW w:type="dxa" w:w="1984"/>
            <w:vAlign w:val="center"/>
          </w:tcPr>
          <w:p>
            <w:r>
              <w:t>@eslint/js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JavaScript 静态检查规则；开发/构建使用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@types/node</w:t>
              <w:br/>
              <w:t>24.10.4（frontend）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@types/react</w:t>
              <w:br/>
              <w:t>19.2.7（frontend）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@types/react-dom</w:t>
              <w:br/>
              <w:t>19.2.3（frontend）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@vitejs/plugin-react</w:t>
              <w:br/>
              <w:t>5.1.2（frontend）</w:t>
            </w:r>
          </w:p>
        </w:tc>
        <w:tc>
          <w:tcPr>
            <w:tcW w:type="dxa" w:w="1984"/>
            <w:vAlign w:val="center"/>
          </w:tcPr>
          <w:p>
            <w:r>
              <w:t>Evan You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Vite React 编译与热更新；开发/构建使用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autoprefixer</w:t>
              <w:br/>
              <w:t>10.4.23（frontend）</w:t>
            </w:r>
          </w:p>
        </w:tc>
        <w:tc>
          <w:tcPr>
            <w:tcW w:type="dxa" w:w="1984"/>
            <w:vAlign w:val="center"/>
          </w:tcPr>
          <w:p>
            <w:r>
              <w:t>Andrey Sitnik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CSS 浏览器前缀生成；开发/构建使用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eslint</w:t>
              <w:br/>
              <w:t>9.39.2（frontend）</w:t>
            </w:r>
          </w:p>
        </w:tc>
        <w:tc>
          <w:tcPr>
            <w:tcW w:type="dxa" w:w="1984"/>
            <w:vAlign w:val="center"/>
          </w:tcPr>
          <w:p>
            <w:r>
              <w:t>Nicholas C. Zakas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代码静态检查；开发/构建使用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eslint-plugin-react-hooks</w:t>
              <w:br/>
              <w:t>5.2.0（frontend）</w:t>
            </w:r>
          </w:p>
        </w:tc>
        <w:tc>
          <w:tcPr>
            <w:tcW w:type="dxa" w:w="1984"/>
            <w:vAlign w:val="center"/>
          </w:tcPr>
          <w:p>
            <w:r>
              <w:t>eslint-plugin-react-hooks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React Hooks 使用规则检查；开发/构建使用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eslint-plugin-react-refresh</w:t>
              <w:br/>
              <w:t>0.4.26（frontend）</w:t>
            </w:r>
          </w:p>
        </w:tc>
        <w:tc>
          <w:tcPr>
            <w:tcW w:type="dxa" w:w="1984"/>
            <w:vAlign w:val="center"/>
          </w:tcPr>
          <w:p>
            <w:r>
              <w:t>Arnaud Barré (https://github.com/ArnaudBarre)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React 热更新相关静态检查；开发/构建使用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globals</w:t>
              <w:br/>
              <w:t>16.5.0（frontend）</w:t>
            </w:r>
          </w:p>
        </w:tc>
        <w:tc>
          <w:tcPr>
            <w:tcW w:type="dxa" w:w="1984"/>
            <w:vAlign w:val="center"/>
          </w:tcPr>
          <w:p>
            <w:r>
              <w:t>Sindre Sorhus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静态检查环境全局变量定义；开发/构建使用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postcss</w:t>
              <w:br/>
              <w:t>8.5.6（frontend）</w:t>
            </w:r>
          </w:p>
        </w:tc>
        <w:tc>
          <w:tcPr>
            <w:tcW w:type="dxa" w:w="1984"/>
            <w:vAlign w:val="center"/>
          </w:tcPr>
          <w:p>
            <w:r>
              <w:t>Andrey Sitnik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CSS 构建处理；开发/构建使用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tailwindcss</w:t>
              <w:br/>
              <w:t>3.4.19（frontend）</w:t>
            </w:r>
          </w:p>
        </w:tc>
        <w:tc>
          <w:tcPr>
            <w:tcW w:type="dxa" w:w="1984"/>
            <w:vAlign w:val="center"/>
          </w:tcPr>
          <w:p>
            <w:r>
              <w:t>tailwindcss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前端原子化 CSS 样式生成；开发/构建使用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tailwindcss-animate</w:t>
              <w:br/>
              <w:t>1.0.7（frontend）</w:t>
            </w:r>
          </w:p>
        </w:tc>
        <w:tc>
          <w:tcPr>
            <w:tcW w:type="dxa" w:w="1984"/>
            <w:vAlign w:val="center"/>
          </w:tcPr>
          <w:p>
            <w:r>
              <w:t>Jamie Kyle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界面动画样式扩展；开发/构建使用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typescript</w:t>
              <w:br/>
              <w:t>5.8.3（frontend）</w:t>
            </w:r>
          </w:p>
        </w:tc>
        <w:tc>
          <w:tcPr>
            <w:tcW w:type="dxa" w:w="1984"/>
            <w:vAlign w:val="center"/>
          </w:tcPr>
          <w:p>
            <w:r>
              <w:t>Microsoft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TypeScript 类型检查与编译；开发/构建使用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typescript-eslint</w:t>
              <w:br/>
              <w:t>8.51.0（frontend）</w:t>
            </w:r>
          </w:p>
        </w:tc>
        <w:tc>
          <w:tcPr>
            <w:tcW w:type="dxa" w:w="1984"/>
            <w:vAlign w:val="center"/>
          </w:tcPr>
          <w:p>
            <w:r>
              <w:t>typescript-eslint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ESLint 解析与规则；开发/构建使用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vite</w:t>
              <w:br/>
              <w:t>7.3.0（frontend）</w:t>
            </w:r>
          </w:p>
        </w:tc>
        <w:tc>
          <w:tcPr>
            <w:tcW w:type="dxa" w:w="1984"/>
            <w:vAlign w:val="center"/>
          </w:tcPr>
          <w:p>
            <w:r>
              <w:t>Evan You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前端开发服务器与生产构建；开发/构建使用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@types/qrcode</w:t>
              <w:br/>
              <w:t>1.5.6（backend）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@types/ali-oss</w:t>
              <w:br/>
              <w:t>6.23.3（backend）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@types/bcryptjs</w:t>
              <w:br/>
              <w:t>2.4.6（backend）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@types/jsonwebtoken</w:t>
              <w:br/>
              <w:t>9.0.10（backend）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@types/node</w:t>
              <w:br/>
              <w:t>20.19.41（backend）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@types/passport-jwt</w:t>
              <w:br/>
              <w:t>3.0.13（backend）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@types/ws</w:t>
              <w:br/>
              <w:t>8.18.1（backend）</w:t>
            </w:r>
          </w:p>
        </w:tc>
        <w:tc>
          <w:tcPr>
            <w:tcW w:type="dxa" w:w="1984"/>
            <w:vAlign w:val="center"/>
          </w:tcPr>
          <w:p>
            <w:r>
              <w:t>DefinitelyTyped 开源社区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TypeScript 类型声明；用于开发与编译，不作为业务运行代码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prisma</w:t>
              <w:br/>
              <w:t>5.22.0（backend）</w:t>
            </w:r>
          </w:p>
        </w:tc>
        <w:tc>
          <w:tcPr>
            <w:tcW w:type="dxa" w:w="1984"/>
            <w:vAlign w:val="center"/>
          </w:tcPr>
          <w:p>
            <w:r>
              <w:t>Prisma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数据库模型与迁移、客户端生成工具；开发/构建使用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ts-node</w:t>
              <w:br/>
              <w:t>10.9.2（backend）</w:t>
            </w:r>
          </w:p>
        </w:tc>
        <w:tc>
          <w:tcPr>
            <w:tcW w:type="dxa" w:w="1984"/>
            <w:vAlign w:val="center"/>
          </w:tcPr>
          <w:p>
            <w:r>
              <w:t>ts-node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开发及维护脚本运行 TypeScript；开发/构建使用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ts-node-dev</w:t>
              <w:br/>
              <w:t>2.0.0（backend）</w:t>
            </w:r>
          </w:p>
        </w:tc>
        <w:tc>
          <w:tcPr>
            <w:tcW w:type="dxa" w:w="1984"/>
            <w:vAlign w:val="center"/>
          </w:tcPr>
          <w:p>
            <w:r>
              <w:t>ts-node-dev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后端开发运行与自动重启；开发/构建使用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typescript</w:t>
              <w:br/>
              <w:t>5.8.3（backend）</w:t>
            </w:r>
          </w:p>
        </w:tc>
        <w:tc>
          <w:tcPr>
            <w:tcW w:type="dxa" w:w="1984"/>
            <w:vAlign w:val="center"/>
          </w:tcPr>
          <w:p>
            <w:r>
              <w:t>Microsoft</w:t>
            </w:r>
          </w:p>
        </w:tc>
        <w:tc>
          <w:tcPr>
            <w:tcW w:type="dxa" w:w="2098"/>
            <w:vAlign w:val="center"/>
          </w:tcPr>
          <w:p>
            <w:r>
              <w:t>Apache-2.0</w:t>
            </w:r>
          </w:p>
        </w:tc>
        <w:tc>
          <w:tcPr>
            <w:tcW w:type="dxa" w:w="3231"/>
            <w:vAlign w:val="center"/>
          </w:tcPr>
          <w:p>
            <w:r>
              <w:t>TypeScript 类型检查与编译；开发/构建使用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undici</w:t>
              <w:br/>
              <w:t>7.25.0（backend）</w:t>
            </w:r>
          </w:p>
        </w:tc>
        <w:tc>
          <w:tcPr>
            <w:tcW w:type="dxa" w:w="1984"/>
            <w:vAlign w:val="center"/>
          </w:tcPr>
          <w:p>
            <w:r>
              <w:t>undici 开源项目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HTTP 客户端及相关开发验证；开发/构建使用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vitest</w:t>
              <w:br/>
              <w:t>4.1.11（backend）</w:t>
            </w:r>
          </w:p>
        </w:tc>
        <w:tc>
          <w:tcPr>
            <w:tcW w:type="dxa" w:w="1984"/>
            <w:vAlign w:val="center"/>
          </w:tcPr>
          <w:p>
            <w:r>
              <w:t>Anthony Fu</w:t>
            </w:r>
          </w:p>
        </w:tc>
        <w:tc>
          <w:tcPr>
            <w:tcW w:type="dxa" w:w="2098"/>
            <w:vAlign w:val="center"/>
          </w:tcPr>
          <w:p>
            <w:r>
              <w:t>MIT</w:t>
            </w:r>
          </w:p>
        </w:tc>
        <w:tc>
          <w:tcPr>
            <w:tcW w:type="dxa" w:w="3231"/>
            <w:vAlign w:val="center"/>
          </w:tcPr>
          <w:p>
            <w:r>
              <w:t>自动化测试执行；开发/构建使用</w:t>
            </w:r>
          </w:p>
        </w:tc>
      </w:tr>
    </w:tbl>
    <w:p>
      <w:pPr>
        <w:spacing w:after="60"/>
      </w:pPr>
    </w:p>
    <w:p>
      <w:pPr>
        <w:pStyle w:val="Heading1"/>
      </w:pPr>
      <w:r>
        <w:t>部署及外部资源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891"/>
        <w:gridCol w:w="1984"/>
        <w:gridCol w:w="2098"/>
        <w:gridCol w:w="3231"/>
      </w:tblGrid>
      <w:tr>
        <w:trPr>
          <w:tblHeader/>
        </w:trPr>
        <w:tc>
          <w:tcPr>
            <w:tcW w:type="dxa" w:w="2891"/>
            <w:shd w:fill="DCE6EE"/>
            <w:vAlign w:val="center"/>
          </w:tcPr>
          <w:p>
            <w:r>
              <w:rPr>
                <w:b/>
              </w:rPr>
              <w:t>名称及版本</w:t>
            </w:r>
          </w:p>
        </w:tc>
        <w:tc>
          <w:tcPr>
            <w:tcW w:type="dxa" w:w="1984"/>
            <w:shd w:fill="DCE6EE"/>
            <w:vAlign w:val="center"/>
          </w:tcPr>
          <w:p>
            <w:r>
              <w:rPr>
                <w:b/>
              </w:rPr>
              <w:t>来源/提供方</w:t>
            </w:r>
          </w:p>
        </w:tc>
        <w:tc>
          <w:tcPr>
            <w:tcW w:type="dxa" w:w="2098"/>
            <w:shd w:fill="DCE6EE"/>
            <w:vAlign w:val="center"/>
          </w:tcPr>
          <w:p>
            <w:r>
              <w:rPr>
                <w:b/>
              </w:rPr>
              <w:t>许可协议/授权方式</w:t>
            </w:r>
          </w:p>
        </w:tc>
        <w:tc>
          <w:tcPr>
            <w:tcW w:type="dxa" w:w="3231"/>
            <w:shd w:fill="DCE6EE"/>
            <w:vAlign w:val="center"/>
          </w:tcPr>
          <w:p>
            <w:r>
              <w:rPr>
                <w:b/>
              </w:rPr>
              <w:t>在本作品中的用途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Redis</w:t>
              <w:br/>
              <w:t>7-alpine（浮动标签）</w:t>
            </w:r>
          </w:p>
        </w:tc>
        <w:tc>
          <w:tcPr>
            <w:tcW w:type="dxa" w:w="1984"/>
            <w:vAlign w:val="center"/>
          </w:tcPr>
          <w:p>
            <w:r>
              <w:t>Redis 项目</w:t>
            </w:r>
          </w:p>
        </w:tc>
        <w:tc>
          <w:tcPr>
            <w:tcW w:type="dxa" w:w="2098"/>
            <w:vAlign w:val="center"/>
          </w:tcPr>
          <w:p>
            <w:r>
              <w:t>具体版本待确认；≤7.2 为 BSD-3-Clause；7.4 系列为 RSALv2 或 SSPLv1</w:t>
            </w:r>
          </w:p>
        </w:tc>
        <w:tc>
          <w:tcPr>
            <w:tcW w:type="dxa" w:w="3231"/>
            <w:vAlign w:val="center"/>
          </w:tcPr>
          <w:p>
            <w:r>
              <w:t>后端缓存与共享状态；Compose 配置启用。不得据此认定实际运行版本。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OpenObserve</w:t>
              <w:br/>
              <w:t>v0.70.2（镜像标签）</w:t>
            </w:r>
          </w:p>
        </w:tc>
        <w:tc>
          <w:tcPr>
            <w:tcW w:type="dxa" w:w="1984"/>
            <w:vAlign w:val="center"/>
          </w:tcPr>
          <w:p>
            <w:r>
              <w:t>OpenObserve 项目</w:t>
            </w:r>
          </w:p>
        </w:tc>
        <w:tc>
          <w:tcPr>
            <w:tcW w:type="dxa" w:w="2098"/>
            <w:vAlign w:val="center"/>
          </w:tcPr>
          <w:p>
            <w:r>
              <w:t>上游社区版 AGPL-3.0；镜像对应授权待核验</w:t>
            </w:r>
          </w:p>
        </w:tc>
        <w:tc>
          <w:tcPr>
            <w:tcW w:type="dxa" w:w="3231"/>
            <w:vAlign w:val="center"/>
          </w:tcPr>
          <w:p>
            <w:r>
              <w:t>日志及链路观测平台；Compose 配置启用。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PostgreSQL</w:t>
              <w:br/>
              <w:t>部署版本未锁定</w:t>
            </w:r>
          </w:p>
        </w:tc>
        <w:tc>
          <w:tcPr>
            <w:tcW w:type="dxa" w:w="1984"/>
            <w:vAlign w:val="center"/>
          </w:tcPr>
          <w:p>
            <w:r>
              <w:t>PostgreSQL Global Development Group</w:t>
            </w:r>
          </w:p>
        </w:tc>
        <w:tc>
          <w:tcPr>
            <w:tcW w:type="dxa" w:w="2098"/>
            <w:vAlign w:val="center"/>
          </w:tcPr>
          <w:p>
            <w:r>
              <w:t>PostgreSQL License</w:t>
            </w:r>
          </w:p>
        </w:tc>
        <w:tc>
          <w:tcPr>
            <w:tcW w:type="dxa" w:w="3231"/>
            <w:vAlign w:val="center"/>
          </w:tcPr>
          <w:p>
            <w:r>
              <w:t>后端关系数据库；Prisma 数据源为 postgresql。Compose 中 16-alpine 示例已注释。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Nginx</w:t>
              <w:br/>
              <w:t>版本未锁定</w:t>
            </w:r>
          </w:p>
        </w:tc>
        <w:tc>
          <w:tcPr>
            <w:tcW w:type="dxa" w:w="1984"/>
            <w:vAlign w:val="center"/>
          </w:tcPr>
          <w:p>
            <w:r>
              <w:t>Nginx 开源项目</w:t>
            </w:r>
          </w:p>
        </w:tc>
        <w:tc>
          <w:tcPr>
            <w:tcW w:type="dxa" w:w="2098"/>
            <w:vAlign w:val="center"/>
          </w:tcPr>
          <w:p>
            <w:r>
              <w:t>BSD-2-Clause（开源版）</w:t>
            </w:r>
          </w:p>
        </w:tc>
        <w:tc>
          <w:tcPr>
            <w:tcW w:type="dxa" w:w="3231"/>
            <w:vAlign w:val="center"/>
          </w:tcPr>
          <w:p>
            <w:r>
              <w:t>前端静态文件服务与 API 反向代理；仓库存在 nginx.conf。</w:t>
            </w:r>
          </w:p>
        </w:tc>
      </w:tr>
      <w:tr>
        <w:trPr>
          <w:cantSplit/>
        </w:trPr>
        <w:tc>
          <w:tcPr>
            <w:tcW w:type="dxa" w:w="2891"/>
            <w:vAlign w:val="center"/>
          </w:tcPr>
          <w:p>
            <w:r>
              <w:t>glTF 示例模型</w:t>
              <w:br/>
              <w:t>simple-box.glb / duck.glb</w:t>
            </w:r>
          </w:p>
        </w:tc>
        <w:tc>
          <w:tcPr>
            <w:tcW w:type="dxa" w:w="1984"/>
            <w:vAlign w:val="center"/>
          </w:tcPr>
          <w:p>
            <w:r>
              <w:t>文档注明来自 Khronos glTF-Sample-Assets</w:t>
            </w:r>
          </w:p>
        </w:tc>
        <w:tc>
          <w:tcPr>
            <w:tcW w:type="dxa" w:w="2098"/>
            <w:vAlign w:val="center"/>
          </w:tcPr>
          <w:p>
            <w:r>
              <w:t>应按具体模型文件附带许可确认，当前资源目录未附具体许可</w:t>
            </w:r>
          </w:p>
        </w:tc>
        <w:tc>
          <w:tcPr>
            <w:tcW w:type="dxa" w:w="3231"/>
            <w:vAlign w:val="center"/>
          </w:tcPr>
          <w:p>
            <w:r>
              <w:t>前端三维模型加载与渲染示例。模型资源不应套用 JavaScript 库许可证。</w:t>
            </w:r>
          </w:p>
        </w:tc>
      </w:tr>
    </w:tbl>
    <w:p>
      <w:pPr>
        <w:spacing w:after="60"/>
      </w:pPr>
    </w:p>
    <w:p>
      <w:pPr>
        <w:pStyle w:val="Heading1"/>
      </w:pPr>
      <w:r>
        <w:t>说明与核验依据</w:t>
      </w:r>
    </w:p>
    <w:p>
      <w:pPr>
        <w:spacing w:after="120"/>
      </w:pPr>
      <w:r>
        <w:t>1. 本表按组件在各目录的声明分别列示。同名包不同版本保留独立记录；版本取 package-lock.json，不以 package.json 的 ^ 或 ~ 范围代替精确版本。backend/pnpm-lock.yaml 未作为本表版本基准。</w:t>
      </w:r>
    </w:p>
    <w:p>
      <w:pPr>
        <w:spacing w:after="120"/>
      </w:pPr>
      <w:r>
        <w:t>2. 许可字段优先取锁文件；必要时核对同版本已安装包的 package.json 与 LICENSE.md。IMG.LY 前后端抠图库的本地许可文本均为 GNU Affero General Public License v3；本表不表示已取得商业授权。</w:t>
      </w:r>
    </w:p>
    <w:p>
      <w:pPr>
        <w:spacing w:after="120"/>
      </w:pPr>
      <w:r>
        <w:t>3. WebAV 1.2.8 已安装包未标注 license，锁文件为 ???；上游当前仓库为 MIT，尚不能据此代替该版本的完整授权证据。Sharp wasm 可选包许可组合包含 LGPL-3.0-or-later，已按锁文件单列。</w:t>
      </w:r>
    </w:p>
    <w:p>
      <w:pPr>
        <w:spacing w:after="120"/>
      </w:pPr>
      <w:r>
        <w:t>4. “当前仅确认依赖声明”表示未在本次扫描范围内检出直接包引用，不认定为已启用功能；构建工具、动态加载、间接引用及运行条件可能影响实际使用。商业云服务的 SDK 开源许可与云服务合同、模型及数据许可分别适用。</w:t>
      </w:r>
    </w:p>
    <w:p>
      <w:pPr>
        <w:spacing w:after="120"/>
      </w:pPr>
      <w:r>
        <w:t>5. 代码引用范围：frontend 与 backend 的 src、scripts、tests 及顶层 JS/TS 构建配置；不读取环境变量文件。引用明细与机器可读记录保存在同目录 component-evidence.json。</w:t>
      </w:r>
    </w:p>
    <w:p>
      <w:pPr>
        <w:spacing w:after="120"/>
      </w:pPr>
      <w:r>
        <w:t>6. 来源文件：package.json / package-lock.json、frontend/package.json / package-lock.json、backend/package.json / package-lock.json、backend/docker-compose.yml、backend/prisma/schema.prisma、frontend/nginx.conf、frontend/public/models/README.md。</w:t>
      </w:r>
    </w:p>
    <w:p>
      <w:pPr>
        <w:spacing w:after="120"/>
      </w:pPr>
      <w:r>
        <w:t>7. 上游核验链接：IMG.LY https://github.com/imgly/background-removal-js；WebAV https://github.com/WebAV-Tech/WebAV/blob/main/LICENSE；Redis https://redis.io/legal/licenses/；OpenObserve https://github.com/openobserve/openobserve。</w:t>
      </w:r>
    </w:p>
    <w:sectPr w:rsidR="00FC693F" w:rsidRPr="0006063C" w:rsidSect="00034616">
      <w:pgSz w:w="11906" w:h="16838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Tanva 开源及第三方组件清单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