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1F5F" w14:textId="77777777" w:rsidR="003838BE" w:rsidRDefault="003838BE" w:rsidP="003838BE">
      <w:pPr>
        <w:pStyle w:val="berschrift2"/>
        <w:numPr>
          <w:ilvl w:val="0"/>
          <w:numId w:val="1"/>
        </w:numPr>
        <w:spacing w:before="0" w:after="0"/>
      </w:pPr>
      <w:r>
        <w:t>Defizitbetrachtung</w:t>
      </w:r>
    </w:p>
    <w:p w14:paraId="7F7489E7" w14:textId="77777777" w:rsidR="003838BE" w:rsidRPr="0005194D" w:rsidRDefault="003838BE" w:rsidP="003838BE">
      <w:pPr>
        <w:pStyle w:val="StandardWeb"/>
        <w:spacing w:before="0" w:beforeAutospacing="0" w:after="0" w:afterAutospacing="0"/>
        <w:rPr>
          <w:rFonts w:ascii="Aptos" w:hAnsi="Aptos" w:cs="Calibri"/>
          <w:sz w:val="20"/>
          <w:szCs w:val="20"/>
        </w:rPr>
      </w:pPr>
      <w:r w:rsidRPr="0005194D">
        <w:rPr>
          <w:rFonts w:ascii="Aptos" w:hAnsi="Aptos" w:cs="Calibri"/>
          <w:b/>
          <w:bCs/>
          <w:sz w:val="20"/>
          <w:szCs w:val="20"/>
        </w:rPr>
        <w:t>Ist-Zustand</w:t>
      </w:r>
      <w:r>
        <w:rPr>
          <w:rFonts w:ascii="Aptos" w:hAnsi="Aptos" w:cs="Calibri"/>
          <w:b/>
          <w:bCs/>
          <w:sz w:val="20"/>
          <w:szCs w:val="20"/>
        </w:rPr>
        <w:br/>
      </w:r>
      <w:r w:rsidRPr="0005194D">
        <w:rPr>
          <w:rFonts w:ascii="Aptos" w:hAnsi="Aptos" w:cs="Calibri"/>
          <w:sz w:val="20"/>
          <w:szCs w:val="20"/>
        </w:rPr>
        <w:t>Die von der ahab-IT betreuten Softwarelösungen setzen sich aus verschiedenen Diensten zusammen, welche in der Regel ein Backend, einen Webserver sowie einen Datenbroker umfassen. Da sämtliche Lösungen auf Datenbanken angewiesen sind und zudem häufig Schnittstellenmodule Daten aus Drittanbietersystemen (ECM- oder ERP-Lösungen) einspielen, ergibt sich eine hochgradig vernetzte Infrastruktur.</w:t>
      </w:r>
    </w:p>
    <w:p w14:paraId="34DB4FA4" w14:textId="77777777" w:rsidR="003838BE" w:rsidRPr="0005194D" w:rsidRDefault="003838BE" w:rsidP="003838BE">
      <w:pPr>
        <w:pStyle w:val="StandardWeb"/>
        <w:spacing w:before="0" w:beforeAutospacing="0" w:after="0" w:afterAutospacing="0"/>
        <w:rPr>
          <w:rFonts w:ascii="Aptos" w:hAnsi="Aptos" w:cs="Calibri"/>
          <w:sz w:val="20"/>
          <w:szCs w:val="20"/>
        </w:rPr>
      </w:pPr>
      <w:r w:rsidRPr="0005194D">
        <w:rPr>
          <w:rFonts w:ascii="Aptos" w:hAnsi="Aptos" w:cs="Calibri"/>
          <w:b/>
          <w:bCs/>
          <w:sz w:val="20"/>
          <w:szCs w:val="20"/>
        </w:rPr>
        <w:t>Defizitbetrachtung</w:t>
      </w:r>
      <w:r>
        <w:rPr>
          <w:rFonts w:ascii="Aptos" w:hAnsi="Aptos" w:cs="Calibri"/>
          <w:b/>
          <w:bCs/>
          <w:sz w:val="20"/>
          <w:szCs w:val="20"/>
        </w:rPr>
        <w:br/>
      </w:r>
      <w:r w:rsidRPr="0005194D">
        <w:rPr>
          <w:rFonts w:ascii="Aptos" w:hAnsi="Aptos" w:cs="Calibri"/>
          <w:sz w:val="20"/>
          <w:szCs w:val="20"/>
        </w:rPr>
        <w:t xml:space="preserve">Diese Struktur führt bei notwendigen Konfigurationsänderungen zu technischen Herausforderungen, da die Dienste aufgrund komplexer Abhängigkeiten nicht simultan neu gestartet werden können. Da der systemeigene Service Controller von Windows lediglich den Prozessstatus prüft, jedoch nicht die tatsächliche Erreichbarkeit der Schnittstellen validiert, reicht dieser zur Verwaltung der Abhängigkeiten nicht aus. In der Praxis führt dies dazu, dass </w:t>
      </w:r>
      <w:proofErr w:type="spellStart"/>
      <w:r w:rsidRPr="0005194D">
        <w:rPr>
          <w:rFonts w:ascii="Aptos" w:hAnsi="Aptos" w:cs="Calibri"/>
          <w:sz w:val="20"/>
          <w:szCs w:val="20"/>
        </w:rPr>
        <w:t>Backends</w:t>
      </w:r>
      <w:proofErr w:type="spellEnd"/>
      <w:r w:rsidRPr="0005194D">
        <w:rPr>
          <w:rFonts w:ascii="Aptos" w:hAnsi="Aptos" w:cs="Calibri"/>
          <w:sz w:val="20"/>
          <w:szCs w:val="20"/>
        </w:rPr>
        <w:t xml:space="preserve"> versuchen, einen SQL-Server zu adressieren, der zwar als „gestartet“ markiert, jedoch noch nicht vollständig initialisiert ist. Infolgedessen schlagen die Verbindungsversuche fehl, woraufhin die Backend-Dienste automatisiert herunterfahren. Aufgrund dieser fehlerhaften Dienst-Synchronisation gestaltet sich jede Konfiguration als äußerst zeitintensiv. Da jeder Vorgang mehrere Minuten beansprucht, entstehen kumuliert Zeitverluste von </w:t>
      </w:r>
      <w:r w:rsidRPr="0005194D">
        <w:rPr>
          <w:rFonts w:ascii="Aptos" w:hAnsi="Aptos" w:cs="Calibri"/>
          <w:b/>
          <w:bCs/>
          <w:sz w:val="20"/>
          <w:szCs w:val="20"/>
        </w:rPr>
        <w:t>fünfzehn bis dreißig Minuten</w:t>
      </w:r>
      <w:r w:rsidRPr="0005194D">
        <w:rPr>
          <w:rFonts w:ascii="Aptos" w:hAnsi="Aptos" w:cs="Calibri"/>
          <w:sz w:val="20"/>
          <w:szCs w:val="20"/>
        </w:rPr>
        <w:t xml:space="preserve"> pro Arbeitstag.</w:t>
      </w:r>
    </w:p>
    <w:p w14:paraId="210879C4" w14:textId="77777777" w:rsidR="0064144E" w:rsidRDefault="0064144E"/>
    <w:sectPr w:rsidR="0064144E" w:rsidSect="00D76DE5">
      <w:pgSz w:w="11906" w:h="16838"/>
      <w:pgMar w:top="1418" w:right="1418" w:bottom="1134" w:left="1418" w:header="68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72A2"/>
    <w:multiLevelType w:val="hybridMultilevel"/>
    <w:tmpl w:val="AB9853B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8235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BE"/>
    <w:rsid w:val="003838BE"/>
    <w:rsid w:val="0064144E"/>
    <w:rsid w:val="008E6CE8"/>
    <w:rsid w:val="00CE6DFF"/>
    <w:rsid w:val="00D76DE5"/>
    <w:rsid w:val="00F55B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B27F"/>
  <w15:chartTrackingRefBased/>
  <w15:docId w15:val="{AB3BEBA5-7C2D-414B-9689-8E5C425A1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3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83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38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38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38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38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38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38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38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38B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838B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38B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38B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38B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38B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38B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38B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38BE"/>
    <w:rPr>
      <w:rFonts w:eastAsiaTheme="majorEastAsia" w:cstheme="majorBidi"/>
      <w:color w:val="272727" w:themeColor="text1" w:themeTint="D8"/>
    </w:rPr>
  </w:style>
  <w:style w:type="paragraph" w:styleId="Titel">
    <w:name w:val="Title"/>
    <w:basedOn w:val="Standard"/>
    <w:next w:val="Standard"/>
    <w:link w:val="TitelZchn"/>
    <w:uiPriority w:val="10"/>
    <w:qFormat/>
    <w:rsid w:val="0038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38B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38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38B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38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38BE"/>
    <w:rPr>
      <w:i/>
      <w:iCs/>
      <w:color w:val="404040" w:themeColor="text1" w:themeTint="BF"/>
    </w:rPr>
  </w:style>
  <w:style w:type="paragraph" w:styleId="Listenabsatz">
    <w:name w:val="List Paragraph"/>
    <w:basedOn w:val="Standard"/>
    <w:uiPriority w:val="34"/>
    <w:qFormat/>
    <w:rsid w:val="003838BE"/>
    <w:pPr>
      <w:ind w:left="720"/>
      <w:contextualSpacing/>
    </w:pPr>
  </w:style>
  <w:style w:type="character" w:styleId="IntensiveHervorhebung">
    <w:name w:val="Intense Emphasis"/>
    <w:basedOn w:val="Absatz-Standardschriftart"/>
    <w:uiPriority w:val="21"/>
    <w:qFormat/>
    <w:rsid w:val="003838BE"/>
    <w:rPr>
      <w:i/>
      <w:iCs/>
      <w:color w:val="0F4761" w:themeColor="accent1" w:themeShade="BF"/>
    </w:rPr>
  </w:style>
  <w:style w:type="paragraph" w:styleId="IntensivesZitat">
    <w:name w:val="Intense Quote"/>
    <w:basedOn w:val="Standard"/>
    <w:next w:val="Standard"/>
    <w:link w:val="IntensivesZitatZchn"/>
    <w:uiPriority w:val="30"/>
    <w:qFormat/>
    <w:rsid w:val="00383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38BE"/>
    <w:rPr>
      <w:i/>
      <w:iCs/>
      <w:color w:val="0F4761" w:themeColor="accent1" w:themeShade="BF"/>
    </w:rPr>
  </w:style>
  <w:style w:type="character" w:styleId="IntensiverVerweis">
    <w:name w:val="Intense Reference"/>
    <w:basedOn w:val="Absatz-Standardschriftart"/>
    <w:uiPriority w:val="32"/>
    <w:qFormat/>
    <w:rsid w:val="003838BE"/>
    <w:rPr>
      <w:b/>
      <w:bCs/>
      <w:smallCaps/>
      <w:color w:val="0F4761" w:themeColor="accent1" w:themeShade="BF"/>
      <w:spacing w:val="5"/>
    </w:rPr>
  </w:style>
  <w:style w:type="paragraph" w:styleId="StandardWeb">
    <w:name w:val="Normal (Web)"/>
    <w:basedOn w:val="Standard"/>
    <w:uiPriority w:val="99"/>
    <w:semiHidden/>
    <w:unhideWhenUsed/>
    <w:rsid w:val="003838BE"/>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1191</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Heiko Krämer</dc:creator>
  <cp:keywords/>
  <dc:description/>
  <cp:lastModifiedBy>Heiko Krämer</cp:lastModifiedBy>
  <cp:revision>1</cp:revision>
  <dcterms:created xsi:type="dcterms:W3CDTF">2026-02-26T12:31:00Z</dcterms:created>
  <dcterms:modified xsi:type="dcterms:W3CDTF">2026-02-26T12:32:00Z</dcterms:modified>
</cp:coreProperties>
</file>