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880A" w14:textId="77777777" w:rsidR="00B564B5" w:rsidRPr="00B564B5" w:rsidRDefault="00B564B5" w:rsidP="00B564B5">
      <w:pPr>
        <w:pStyle w:val="berschrift1"/>
        <w:spacing w:before="0" w:after="0"/>
        <w:rPr>
          <w:rFonts w:ascii="Calibri" w:hAnsi="Calibri" w:cs="Calibri"/>
          <w:sz w:val="22"/>
          <w:szCs w:val="22"/>
        </w:rPr>
      </w:pPr>
      <w:r w:rsidRPr="00B564B5">
        <w:rPr>
          <w:rFonts w:ascii="Calibri" w:hAnsi="Calibri" w:cs="Calibri"/>
          <w:sz w:val="22"/>
          <w:szCs w:val="22"/>
        </w:rPr>
        <w:t>Umsetzung Entwicklungsmodell Phasen</w:t>
      </w:r>
    </w:p>
    <w:p w14:paraId="358AAAD8" w14:textId="77777777" w:rsidR="00B564B5" w:rsidRPr="00B564B5" w:rsidRDefault="00B564B5" w:rsidP="00B564B5">
      <w:pPr>
        <w:spacing w:after="0"/>
        <w:rPr>
          <w:rFonts w:ascii="Calibri" w:hAnsi="Calibri" w:cs="Calibri"/>
          <w:sz w:val="22"/>
          <w:szCs w:val="22"/>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54"/>
        <w:gridCol w:w="2592"/>
        <w:gridCol w:w="4604"/>
      </w:tblGrid>
      <w:tr w:rsidR="00B564B5" w:rsidRPr="00B564B5" w14:paraId="1C55E033" w14:textId="77777777" w:rsidTr="00661546">
        <w:tc>
          <w:tcPr>
            <w:tcW w:w="204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C8F7B0"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V-Modell Phase</w:t>
            </w:r>
          </w:p>
        </w:tc>
        <w:tc>
          <w:tcPr>
            <w:tcW w:w="32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D2DEE5"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Inhalt aus deiner Analyse</w:t>
            </w:r>
          </w:p>
        </w:tc>
        <w:tc>
          <w:tcPr>
            <w:tcW w:w="63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BDEDBB"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Fokus der Phase</w:t>
            </w:r>
          </w:p>
        </w:tc>
      </w:tr>
      <w:tr w:rsidR="00B564B5" w:rsidRPr="00B564B5" w14:paraId="67482150" w14:textId="77777777" w:rsidTr="00661546">
        <w:tc>
          <w:tcPr>
            <w:tcW w:w="204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86C006"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Benutzer-Anforderungen</w:t>
            </w:r>
          </w:p>
        </w:tc>
        <w:tc>
          <w:tcPr>
            <w:tcW w:w="32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816233"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Strategische Kernziele (SKZ)</w:t>
            </w:r>
            <w:r w:rsidRPr="00B564B5">
              <w:rPr>
                <w:rFonts w:ascii="Calibri" w:hAnsi="Calibri" w:cs="Calibri"/>
                <w:sz w:val="22"/>
                <w:szCs w:val="22"/>
              </w:rPr>
              <w:t xml:space="preserve"> + User Tasks</w:t>
            </w:r>
          </w:p>
        </w:tc>
        <w:tc>
          <w:tcPr>
            <w:tcW w:w="64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A104F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Der Business-Value. Was will der Nutzer am Ende des Tages erreicht haben? (z.B. "Dienst läuft stabil").</w:t>
            </w:r>
          </w:p>
        </w:tc>
      </w:tr>
      <w:tr w:rsidR="00B564B5" w:rsidRPr="00B564B5" w14:paraId="09D2DB43" w14:textId="77777777" w:rsidTr="00661546">
        <w:tc>
          <w:tcPr>
            <w:tcW w:w="204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32F2FF"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System-Anforderungen</w:t>
            </w:r>
          </w:p>
        </w:tc>
        <w:tc>
          <w:tcPr>
            <w:tcW w:w="32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A100EC"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Funktionale Anford. (FA)</w:t>
            </w:r>
            <w:r w:rsidRPr="00B564B5">
              <w:rPr>
                <w:rFonts w:ascii="Calibri" w:hAnsi="Calibri" w:cs="Calibri"/>
                <w:sz w:val="22"/>
                <w:szCs w:val="22"/>
              </w:rPr>
              <w:t xml:space="preserve"> + </w:t>
            </w:r>
            <w:r w:rsidRPr="00B564B5">
              <w:rPr>
                <w:rFonts w:ascii="Calibri" w:hAnsi="Calibri" w:cs="Calibri"/>
                <w:b/>
                <w:bCs/>
                <w:sz w:val="22"/>
                <w:szCs w:val="22"/>
              </w:rPr>
              <w:t>Qualitätsziele (QZ)</w:t>
            </w:r>
          </w:p>
        </w:tc>
        <w:tc>
          <w:tcPr>
            <w:tcW w:w="65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AD20DF"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Black-Box-Sicht. Was tut das System nach außen hin, um die SKZ zu erfüllen?</w:t>
            </w:r>
          </w:p>
        </w:tc>
      </w:tr>
      <w:tr w:rsidR="00B564B5" w:rsidRPr="00B564B5" w14:paraId="276C0B51" w14:textId="77777777" w:rsidTr="00661546">
        <w:tc>
          <w:tcPr>
            <w:tcW w:w="20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32616B"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System-Architektur</w:t>
            </w:r>
          </w:p>
        </w:tc>
        <w:tc>
          <w:tcPr>
            <w:tcW w:w="32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D03C09"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Schnittstellen + Komponenten-Schnitt</w:t>
            </w:r>
          </w:p>
        </w:tc>
        <w:tc>
          <w:tcPr>
            <w:tcW w:w="65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9BE9FA"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Wie reden Worker und GUI miteinander? (Deine Config-Struktur gehört hierher).</w:t>
            </w:r>
          </w:p>
        </w:tc>
      </w:tr>
      <w:tr w:rsidR="00B564B5" w:rsidRPr="00B564B5" w14:paraId="1C87BE0E" w14:textId="77777777" w:rsidTr="00661546">
        <w:tc>
          <w:tcPr>
            <w:tcW w:w="204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FAE0B0"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Komponenten-Anford.</w:t>
            </w:r>
          </w:p>
        </w:tc>
        <w:tc>
          <w:tcPr>
            <w:tcW w:w="329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8ABDF8"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Allokierte FAs &amp; QZs</w:t>
            </w:r>
          </w:p>
        </w:tc>
        <w:tc>
          <w:tcPr>
            <w:tcW w:w="639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A69AA7"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Spezifische Anforderungen an das Teilsystem (Worker vs. GUI).</w:t>
            </w:r>
          </w:p>
        </w:tc>
      </w:tr>
    </w:tbl>
    <w:p w14:paraId="1E92DA35"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02C9E2CC"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1. Phase: Benutzeranforderungen</w:t>
      </w:r>
    </w:p>
    <w:p w14:paraId="160E60C9"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Fragestellung:</w:t>
      </w:r>
      <w:r w:rsidRPr="00B564B5">
        <w:rPr>
          <w:rFonts w:ascii="Calibri" w:hAnsi="Calibri" w:cs="Calibri"/>
          <w:b/>
          <w:bCs/>
          <w:sz w:val="22"/>
          <w:szCs w:val="22"/>
        </w:rPr>
        <w:br/>
      </w:r>
      <w:r w:rsidRPr="00B564B5">
        <w:rPr>
          <w:rFonts w:ascii="Calibri" w:hAnsi="Calibri" w:cs="Calibri"/>
          <w:sz w:val="22"/>
          <w:szCs w:val="22"/>
        </w:rPr>
        <w:t>Was muss das System aus Sicht des Nutzers leisten?</w:t>
      </w:r>
    </w:p>
    <w:p w14:paraId="40A3CD19"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Welchen Zustand muss das System haben?</w:t>
      </w:r>
    </w:p>
    <w:p w14:paraId="67000CE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Diese Phase wird vollständig durch die strategischen Kernziele (</w:t>
      </w:r>
      <w:r w:rsidRPr="00B564B5">
        <w:rPr>
          <w:rFonts w:ascii="Calibri" w:hAnsi="Calibri" w:cs="Calibri"/>
          <w:b/>
          <w:bCs/>
          <w:sz w:val="22"/>
          <w:szCs w:val="22"/>
        </w:rPr>
        <w:t>SKZ</w:t>
      </w:r>
      <w:r w:rsidRPr="00B564B5">
        <w:rPr>
          <w:rFonts w:ascii="Calibri" w:hAnsi="Calibri" w:cs="Calibri"/>
          <w:sz w:val="22"/>
          <w:szCs w:val="22"/>
        </w:rPr>
        <w:t>) abgedeckt. Der Fokus liegt hier nicht auf Technik, sondern auf dem Business-Value und der Bedienbarkeit.</w:t>
      </w:r>
    </w:p>
    <w:p w14:paraId="07FBC513" w14:textId="77777777" w:rsidR="00B564B5" w:rsidRPr="00B564B5" w:rsidRDefault="00B564B5" w:rsidP="00B564B5">
      <w:pPr>
        <w:numPr>
          <w:ilvl w:val="0"/>
          <w:numId w:val="1"/>
        </w:numPr>
        <w:spacing w:after="0"/>
        <w:rPr>
          <w:rFonts w:ascii="Calibri" w:hAnsi="Calibri" w:cs="Calibri"/>
          <w:sz w:val="22"/>
          <w:szCs w:val="22"/>
        </w:rPr>
      </w:pPr>
      <w:r w:rsidRPr="00B564B5">
        <w:rPr>
          <w:rFonts w:ascii="Calibri" w:hAnsi="Calibri" w:cs="Calibri"/>
          <w:b/>
          <w:bCs/>
          <w:sz w:val="22"/>
          <w:szCs w:val="22"/>
        </w:rPr>
        <w:t>SKZ-01: Ablösung der Legacy-Anwendung</w:t>
      </w:r>
      <w:r w:rsidRPr="00B564B5">
        <w:rPr>
          <w:rFonts w:ascii="Calibri" w:hAnsi="Calibri" w:cs="Calibri"/>
          <w:sz w:val="22"/>
          <w:szCs w:val="22"/>
        </w:rPr>
        <w:t xml:space="preserve"> (Erhalt des Workflows, Resilienz, Support-Effizienz).</w:t>
      </w:r>
    </w:p>
    <w:p w14:paraId="60C4247F" w14:textId="77777777" w:rsidR="00B564B5" w:rsidRPr="00B564B5" w:rsidRDefault="00B564B5" w:rsidP="00B564B5">
      <w:pPr>
        <w:numPr>
          <w:ilvl w:val="0"/>
          <w:numId w:val="1"/>
        </w:numPr>
        <w:spacing w:after="0"/>
        <w:rPr>
          <w:rFonts w:ascii="Calibri" w:hAnsi="Calibri" w:cs="Calibri"/>
          <w:sz w:val="22"/>
          <w:szCs w:val="22"/>
        </w:rPr>
      </w:pPr>
      <w:r w:rsidRPr="00B564B5">
        <w:rPr>
          <w:rFonts w:ascii="Calibri" w:hAnsi="Calibri" w:cs="Calibri"/>
          <w:b/>
          <w:bCs/>
          <w:sz w:val="22"/>
          <w:szCs w:val="22"/>
        </w:rPr>
        <w:t>SKZ-02: Zukunftsfähigkeit</w:t>
      </w:r>
      <w:r w:rsidRPr="00B564B5">
        <w:rPr>
          <w:rFonts w:ascii="Calibri" w:hAnsi="Calibri" w:cs="Calibri"/>
          <w:sz w:val="22"/>
          <w:szCs w:val="22"/>
        </w:rPr>
        <w:t xml:space="preserve"> (Erweiterbarkeit ohne Code-Umbau).</w:t>
      </w:r>
    </w:p>
    <w:p w14:paraId="5FB8F79F" w14:textId="77777777" w:rsidR="00B564B5" w:rsidRPr="00B564B5" w:rsidRDefault="00B564B5" w:rsidP="00B564B5">
      <w:pPr>
        <w:numPr>
          <w:ilvl w:val="0"/>
          <w:numId w:val="1"/>
        </w:numPr>
        <w:spacing w:after="0"/>
        <w:rPr>
          <w:rFonts w:ascii="Calibri" w:hAnsi="Calibri" w:cs="Calibri"/>
          <w:sz w:val="22"/>
          <w:szCs w:val="22"/>
        </w:rPr>
      </w:pPr>
      <w:r w:rsidRPr="00B564B5">
        <w:rPr>
          <w:rFonts w:ascii="Calibri" w:hAnsi="Calibri" w:cs="Calibri"/>
          <w:b/>
          <w:bCs/>
          <w:sz w:val="22"/>
          <w:szCs w:val="22"/>
        </w:rPr>
        <w:t>SKZ-03: Demokratisierung der Administration</w:t>
      </w:r>
      <w:r w:rsidRPr="00B564B5">
        <w:rPr>
          <w:rFonts w:ascii="Calibri" w:hAnsi="Calibri" w:cs="Calibri"/>
          <w:sz w:val="22"/>
          <w:szCs w:val="22"/>
        </w:rPr>
        <w:t xml:space="preserve"> (GUI statt Text-Editor).</w:t>
      </w:r>
    </w:p>
    <w:p w14:paraId="560086A5"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[USE-CASE-DIAGRAMM]</w:t>
      </w:r>
    </w:p>
    <w:p w14:paraId="6D3A59C1"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2. Phase: Systemanforderungen</w:t>
      </w:r>
    </w:p>
    <w:p w14:paraId="72923DF1"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 xml:space="preserve">Fragestellung: </w:t>
      </w:r>
    </w:p>
    <w:p w14:paraId="6F5F3811"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Welche Eigenschaften muss das System haben um die Benutzer anforderungen zu erfüllen?</w:t>
      </w:r>
    </w:p>
    <w:p w14:paraId="32F6C53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Welche konkreten Funktionen muss das System haben um die Benutzeranforderungen zu erfüllen?</w:t>
      </w:r>
    </w:p>
    <w:p w14:paraId="3FF864C9"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Welche Qualitativen Eigenschaften muss das System haben um die Benutzeranforderungen zu erfüllene?</w:t>
      </w:r>
    </w:p>
    <w:p w14:paraId="373F476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Systemanforderungen übersetzen die Benutzerwünsche in spezifisch messbare Eigenschaften. Diese Eigenschaften werden durch Funktionen und Qualitative Ziele beschrieben.</w:t>
      </w:r>
    </w:p>
    <w:p w14:paraId="11A28F0A"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-&gt; Anforderungsanalyse/Funktionale Anforderungen</w:t>
      </w:r>
    </w:p>
    <w:p w14:paraId="24561F98"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-&gt; Anforderungsanalyse/Qualitative Ziele</w:t>
      </w:r>
    </w:p>
    <w:p w14:paraId="1706BD19"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7891285E" w14:textId="77777777" w:rsidR="00B564B5" w:rsidRPr="00B564B5" w:rsidRDefault="00B564B5" w:rsidP="00B564B5">
      <w:pPr>
        <w:numPr>
          <w:ilvl w:val="0"/>
          <w:numId w:val="2"/>
        </w:numPr>
        <w:spacing w:after="0"/>
        <w:rPr>
          <w:rFonts w:ascii="Calibri" w:hAnsi="Calibri" w:cs="Calibri"/>
          <w:b/>
          <w:bCs/>
          <w:sz w:val="22"/>
          <w:szCs w:val="22"/>
        </w:rPr>
      </w:pPr>
      <w:r w:rsidRPr="00B564B5">
        <w:rPr>
          <w:rFonts w:ascii="Calibri" w:hAnsi="Calibri" w:cs="Calibri"/>
          <w:b/>
          <w:bCs/>
          <w:sz w:val="22"/>
          <w:szCs w:val="22"/>
        </w:rPr>
        <w:t>Phase: System-Architektur</w:t>
      </w:r>
    </w:p>
    <w:p w14:paraId="73C69881"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 xml:space="preserve">Fragestellung: </w:t>
      </w:r>
    </w:p>
    <w:p w14:paraId="24D57E88"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xml:space="preserve">Welche Komponenten muss das System haben? </w:t>
      </w:r>
    </w:p>
    <w:p w14:paraId="2D63F003"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Und wie arbeiten die Komponenten zusammen?</w:t>
      </w:r>
    </w:p>
    <w:p w14:paraId="6DFB7D4D"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Das Gesamtsystem wird in zwei Hauptkomponenten zerlegt, die über eine gemeinsame Datenquelle (die Konfigurationsdatei) entkoppelt sind. Diese Architektur nennt man "Headless Design".</w:t>
      </w:r>
    </w:p>
    <w:p w14:paraId="6402E77C" w14:textId="77777777" w:rsidR="00B564B5" w:rsidRPr="00B564B5" w:rsidRDefault="00B564B5" w:rsidP="00B564B5">
      <w:pPr>
        <w:numPr>
          <w:ilvl w:val="0"/>
          <w:numId w:val="3"/>
        </w:numPr>
        <w:spacing w:after="0"/>
        <w:rPr>
          <w:rFonts w:ascii="Calibri" w:hAnsi="Calibri" w:cs="Calibri"/>
          <w:b/>
          <w:bCs/>
          <w:sz w:val="22"/>
          <w:szCs w:val="22"/>
        </w:rPr>
      </w:pPr>
      <w:r w:rsidRPr="00B564B5">
        <w:rPr>
          <w:rFonts w:ascii="Calibri" w:hAnsi="Calibri" w:cs="Calibri"/>
          <w:b/>
          <w:bCs/>
          <w:sz w:val="22"/>
          <w:szCs w:val="22"/>
        </w:rPr>
        <w:t xml:space="preserve">Windows Service (Worker): </w:t>
      </w:r>
    </w:p>
    <w:p w14:paraId="5E776B45"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Der Worker beinhaltet alle Funktionalen anforderung und die Kern-Logik. Der Worker hat neben dem starten und Stoppen keine Interaktion mit dem Benutzer.</w:t>
      </w:r>
    </w:p>
    <w:p w14:paraId="265B0D23" w14:textId="77777777" w:rsidR="00B564B5" w:rsidRPr="00B564B5" w:rsidRDefault="00B564B5" w:rsidP="00B564B5">
      <w:pPr>
        <w:numPr>
          <w:ilvl w:val="0"/>
          <w:numId w:val="4"/>
        </w:numPr>
        <w:spacing w:after="0"/>
        <w:rPr>
          <w:rFonts w:ascii="Calibri" w:hAnsi="Calibri" w:cs="Calibri"/>
          <w:b/>
          <w:bCs/>
          <w:sz w:val="22"/>
          <w:szCs w:val="22"/>
        </w:rPr>
      </w:pPr>
      <w:r w:rsidRPr="00B564B5">
        <w:rPr>
          <w:rFonts w:ascii="Calibri" w:hAnsi="Calibri" w:cs="Calibri"/>
          <w:b/>
          <w:bCs/>
          <w:sz w:val="22"/>
          <w:szCs w:val="22"/>
        </w:rPr>
        <w:lastRenderedPageBreak/>
        <w:t xml:space="preserve">Konfigurations-Datei : </w:t>
      </w:r>
    </w:p>
    <w:p w14:paraId="0E13ADBE"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Konfigurations-Datei erlaubt die vollständige Konfiguration aller notwendigen Einstellungen des Workers. Die Konfigurations-Datei dient als Schnittstelle zum Benutzer, der benutzer kann hier die Konfiguration in den worker eingeben.</w:t>
      </w:r>
    </w:p>
    <w:p w14:paraId="23FD0414" w14:textId="77777777" w:rsidR="00B564B5" w:rsidRPr="00B564B5" w:rsidRDefault="00B564B5" w:rsidP="00B564B5">
      <w:pPr>
        <w:numPr>
          <w:ilvl w:val="0"/>
          <w:numId w:val="5"/>
        </w:numPr>
        <w:spacing w:after="0"/>
        <w:rPr>
          <w:rFonts w:ascii="Calibri" w:hAnsi="Calibri" w:cs="Calibri"/>
          <w:b/>
          <w:bCs/>
          <w:sz w:val="22"/>
          <w:szCs w:val="22"/>
        </w:rPr>
      </w:pPr>
      <w:r w:rsidRPr="00B564B5">
        <w:rPr>
          <w:rFonts w:ascii="Calibri" w:hAnsi="Calibri" w:cs="Calibri"/>
          <w:b/>
          <w:bCs/>
          <w:sz w:val="22"/>
          <w:szCs w:val="22"/>
        </w:rPr>
        <w:t xml:space="preserve">Graphische Oberfläche(GUI): </w:t>
      </w:r>
    </w:p>
    <w:p w14:paraId="3C9233A1"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GUI dient lediglich der intuitiven erstellung und mainpulation der Konfigurations-Datei.</w:t>
      </w:r>
    </w:p>
    <w:p w14:paraId="4FD38273"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Wie ist die Schnittstelle aufgebaut?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76"/>
        <w:gridCol w:w="1702"/>
        <w:gridCol w:w="5492"/>
      </w:tblGrid>
      <w:tr w:rsidR="00B564B5" w:rsidRPr="00B564B5" w14:paraId="7CF65D32" w14:textId="77777777" w:rsidTr="00661546">
        <w:tc>
          <w:tcPr>
            <w:tcW w:w="15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406340"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Globale Konfig</w:t>
            </w:r>
          </w:p>
        </w:tc>
        <w:tc>
          <w:tcPr>
            <w:tcW w:w="19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2C5030"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Key-Value-Paare</w:t>
            </w:r>
          </w:p>
        </w:tc>
        <w:tc>
          <w:tcPr>
            <w:tcW w:w="77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0D1548"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Globale Einstellungen</w:t>
            </w:r>
          </w:p>
        </w:tc>
      </w:tr>
      <w:tr w:rsidR="00B564B5" w:rsidRPr="00B564B5" w14:paraId="0DBB61F6" w14:textId="77777777" w:rsidTr="00661546">
        <w:tc>
          <w:tcPr>
            <w:tcW w:w="15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62328A"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Reihenfolge</w:t>
            </w:r>
          </w:p>
        </w:tc>
        <w:tc>
          <w:tcPr>
            <w:tcW w:w="19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3996D9"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Liste von IDs</w:t>
            </w:r>
          </w:p>
        </w:tc>
        <w:tc>
          <w:tcPr>
            <w:tcW w:w="78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5CDDF2"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Liste enthält eine Reihenfolge von deindeutigen Ids welche auf "Sequenzobjekte" verweisen. Die Reihenfolge bestimmt die Abfolge von Dienststarts und Test Ausführungen.</w:t>
            </w:r>
          </w:p>
        </w:tc>
      </w:tr>
      <w:tr w:rsidR="00B564B5" w:rsidRPr="00B564B5" w14:paraId="651501A6" w14:textId="77777777" w:rsidTr="00661546">
        <w:tc>
          <w:tcPr>
            <w:tcW w:w="15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A9D40F"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Sequenz-Objekte</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393E68"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Liste key:Sequenz-Objekten Paaren</w:t>
            </w:r>
          </w:p>
        </w:tc>
        <w:tc>
          <w:tcPr>
            <w:tcW w:w="78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1BF86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Definiert spezifische Sequenz objekte. Die Sequenz Objekte sind ihrer ID zu geordnet welche hier als Key innerhlab der Liste gilt. Die Reihenfolge der Objekte ist egal, diese wird im Abschnitt Reihenfolge Definiert.</w:t>
            </w:r>
          </w:p>
        </w:tc>
      </w:tr>
      <w:tr w:rsidR="00B564B5" w:rsidRPr="00B564B5" w14:paraId="33CAD8B0" w14:textId="77777777" w:rsidTr="00661546">
        <w:tc>
          <w:tcPr>
            <w:tcW w:w="15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ED17BE"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Mail-Server</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B4B71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Liste von key:Mail-Server-Objekten</w:t>
            </w:r>
          </w:p>
        </w:tc>
        <w:tc>
          <w:tcPr>
            <w:tcW w:w="77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E05933"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Definiert eine Liste mit erreichbaren Mailservern, welche mit einder eindeutigen ID hier key angesprochen werden können.</w:t>
            </w:r>
          </w:p>
        </w:tc>
      </w:tr>
    </w:tbl>
    <w:p w14:paraId="07E7A5A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5CCA45EA"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56E90AD5"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Sequenz-Objekte:</w:t>
      </w:r>
    </w:p>
    <w:p w14:paraId="45516BA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Sequenz Objekte besitzen immer eine kategorie, diese erlaubt aktuell Test u. Dienst Objekte mit ihren eigenen spezifischen Attributen.</w:t>
      </w:r>
    </w:p>
    <w:p w14:paraId="5F9B3962"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60F55764"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 xml:space="preserve">[PLATZHALTER: UML Komponentendiagramm] </w:t>
      </w:r>
      <w:r w:rsidRPr="00B564B5">
        <w:rPr>
          <w:rFonts w:ascii="Calibri" w:hAnsi="Calibri" w:cs="Calibri"/>
          <w:i/>
          <w:iCs/>
          <w:sz w:val="22"/>
          <w:szCs w:val="22"/>
        </w:rPr>
        <w:t>(Darstellung der Komponenten "Worker Service", "GUI App" und "File System" sowie der Abhängigkeiten zum "DMS-System" und "SMTP-Server".)</w:t>
      </w:r>
    </w:p>
    <w:p w14:paraId="3F267BA8"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4262BE30"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61270F54"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4. Phase: Komponenten-Anforderungen (GUI)</w:t>
      </w:r>
    </w:p>
    <w:p w14:paraId="3283E5D4"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 xml:space="preserve">Fragestellung: </w:t>
      </w:r>
    </w:p>
    <w:p w14:paraId="0914C777"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Welche spezifischen Funktionen muss die GUI bereitstellen, um die Systemziele zu erreichen?</w:t>
      </w:r>
    </w:p>
    <w:p w14:paraId="7D34E4B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Welche funktionalen Anforderungen muss die GUI erfüllen?</w:t>
      </w:r>
    </w:p>
    <w:p w14:paraId="71371B11"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Welche qualitativen Ziele müssen in der GUI umgesetz werden?</w:t>
      </w:r>
    </w:p>
    <w:p w14:paraId="6A164C3E"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7477C41B"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56"/>
        <w:gridCol w:w="831"/>
        <w:gridCol w:w="1970"/>
        <w:gridCol w:w="4713"/>
      </w:tblGrid>
      <w:tr w:rsidR="00B564B5" w:rsidRPr="00B564B5" w14:paraId="21AC686D"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AB3AFE"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ID</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02ED6E"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Bezug</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5B4F8E"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 xml:space="preserve">Spezifizierte Anforderung </w:t>
            </w:r>
          </w:p>
        </w:tc>
        <w:tc>
          <w:tcPr>
            <w:tcW w:w="66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07D613"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Messbares Kriterium / Detail</w:t>
            </w:r>
          </w:p>
        </w:tc>
      </w:tr>
      <w:tr w:rsidR="00B564B5" w:rsidRPr="00B564B5" w14:paraId="0425AE13"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2EE90C"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KA-GUI-01</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AF6E31"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FA-01</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2318F5"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Sprachkonformität</w:t>
            </w:r>
          </w:p>
        </w:tc>
        <w:tc>
          <w:tcPr>
            <w:tcW w:w="66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812999"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gesamte GUI-Logik ist in C# umzusetzen.</w:t>
            </w:r>
          </w:p>
        </w:tc>
      </w:tr>
      <w:tr w:rsidR="00B564B5" w:rsidRPr="00B564B5" w14:paraId="350DA4EF"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93BA10"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KA-GUI-02</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55C34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FA-04</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30DE2B"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Vollständiges Parsing</w:t>
            </w:r>
          </w:p>
        </w:tc>
        <w:tc>
          <w:tcPr>
            <w:tcW w:w="69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C808FD"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GUI lädt 100% der in der YAML/JSON-Spezifikation definierten Felder in die Ansicht.</w:t>
            </w:r>
          </w:p>
        </w:tc>
      </w:tr>
      <w:tr w:rsidR="00B564B5" w:rsidRPr="00B564B5" w14:paraId="454B2D45"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7D2230"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lastRenderedPageBreak/>
              <w:t>KA-GUI-03</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958293"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FA-04</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BF13E5"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Bidirektionale Bearbeitung</w:t>
            </w:r>
          </w:p>
        </w:tc>
        <w:tc>
          <w:tcPr>
            <w:tcW w:w="69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6B37DE"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Alle Konfig Parameter (Strings, Integers, Booleans, Listen) sind über die GUI editierbar, ohne manuelle Dateiänderung.</w:t>
            </w:r>
          </w:p>
        </w:tc>
      </w:tr>
      <w:tr w:rsidR="00B564B5" w:rsidRPr="00B564B5" w14:paraId="4733042E"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148003"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KA-GUI-04</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7FEC0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QZ-03</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8E829E"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Wertebereichs-Validierung</w:t>
            </w:r>
          </w:p>
        </w:tc>
        <w:tc>
          <w:tcPr>
            <w:tcW w:w="69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35921B"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Alle Numerischen Werte werden auf ihren logischen Wertebereich geprüft. Logisch falsche Eingaben werden markiert u. können nicht gespiechtert werden(Bsp. Ports über 65535)</w:t>
            </w:r>
          </w:p>
        </w:tc>
      </w:tr>
      <w:tr w:rsidR="00B564B5" w:rsidRPr="00B564B5" w14:paraId="35C9560D"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34218B"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KA-GUI-05</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F79A40"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QZ-03</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E57166"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Dienstnamen Valiedierung</w:t>
            </w:r>
          </w:p>
        </w:tc>
        <w:tc>
          <w:tcPr>
            <w:tcW w:w="68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3C425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GUI prüft ob eingegebene Dienste auf der Maschine registiert sind.</w:t>
            </w:r>
          </w:p>
        </w:tc>
      </w:tr>
      <w:tr w:rsidR="00B564B5" w:rsidRPr="00B564B5" w14:paraId="53876B9B"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F6F9C8"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KA-GUI-06</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D924F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QZ-03</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6B806E"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Pfad-validierung</w:t>
            </w:r>
          </w:p>
        </w:tc>
        <w:tc>
          <w:tcPr>
            <w:tcW w:w="69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2AC2FF"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Bei der Eingabe von Dateipfaden(Bsp. Logdateien) werden diese auf Syntax geprüft und auf Existenz.</w:t>
            </w:r>
          </w:p>
        </w:tc>
      </w:tr>
      <w:tr w:rsidR="00B564B5" w:rsidRPr="00B564B5" w14:paraId="4FE1127F"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37F147"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KA-GUI-07</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2FEDB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QZ-03</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BF2C71"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Reihenfolgen Prüfung</w:t>
            </w:r>
          </w:p>
        </w:tc>
        <w:tc>
          <w:tcPr>
            <w:tcW w:w="68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18D64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GUI prüft vor dem Speichern, ob Abhängigkeiten der referenzierten Dienste mit der konfigurierten Reihenfolge verletzt werden.</w:t>
            </w:r>
          </w:p>
        </w:tc>
      </w:tr>
      <w:tr w:rsidR="00B564B5" w:rsidRPr="00B564B5" w14:paraId="1F79B1D9"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8F6E87"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KA-GUI-08</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8FE319"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QZ-03</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07F673"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Dateityp-Grammatik</w:t>
            </w:r>
          </w:p>
        </w:tc>
        <w:tc>
          <w:tcPr>
            <w:tcW w:w="68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864E61"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GUI generiert Dateien, die dem Standard (z.B. YAML 1.2) entsprechen (korrekte Einrückung, keine Tab-Fehler).</w:t>
            </w:r>
          </w:p>
        </w:tc>
      </w:tr>
      <w:tr w:rsidR="00B564B5" w:rsidRPr="00B564B5" w14:paraId="7A01541C"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A8A26C"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KA-GUI-09</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6BB721"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QZ-03</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5D3D6D"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Schema-Konformität</w:t>
            </w:r>
          </w:p>
        </w:tc>
        <w:tc>
          <w:tcPr>
            <w:tcW w:w="69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0A44E1"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erstellte Datei entspricht exakt dem definierten Konfigurations-Schema (Struktur der Keys und Values).</w:t>
            </w:r>
          </w:p>
        </w:tc>
      </w:tr>
      <w:tr w:rsidR="00B564B5" w:rsidRPr="00B564B5" w14:paraId="7BBE82AF"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04B75A"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KA-GUI-10</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FAB0DD"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QZ-03</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5FFED3"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Visual Feedback</w:t>
            </w:r>
          </w:p>
        </w:tc>
        <w:tc>
          <w:tcPr>
            <w:tcW w:w="69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BFDE43"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Jede fehlgeschlagene Validierung wird dem Nutzer durch ein rotes Highlight oder eine Fehlermeldung am Feld sofort angezeigt.</w:t>
            </w:r>
          </w:p>
        </w:tc>
      </w:tr>
      <w:tr w:rsidR="00B564B5" w:rsidRPr="00B564B5" w14:paraId="3226275A"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A86550"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KA-GUI-11</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43A41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QZ-06</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FA49F6"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Datenkonsistenz</w:t>
            </w:r>
          </w:p>
        </w:tc>
        <w:tc>
          <w:tcPr>
            <w:tcW w:w="69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F45322"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GUI erkennt File Locking, bzw. mehrfach zugriff auf die Konfig-Datei und verhindert diesen.</w:t>
            </w:r>
          </w:p>
        </w:tc>
      </w:tr>
      <w:tr w:rsidR="00B564B5" w:rsidRPr="00B564B5" w14:paraId="257B87F8"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C08607"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KA-GUI-12</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E2AEB0"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QZ-06</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543808"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Daten Integität</w:t>
            </w:r>
          </w:p>
        </w:tc>
        <w:tc>
          <w:tcPr>
            <w:tcW w:w="68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F65730"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Fehlerhafte Speichervorgänge werden erkannt und die neu erstellen Konfiguraitons daten bleiben in der GUI erhalten trotz fehlerhaftem Speichern.</w:t>
            </w:r>
          </w:p>
        </w:tc>
      </w:tr>
      <w:tr w:rsidR="00B564B5" w:rsidRPr="00B564B5" w14:paraId="049CE126" w14:textId="77777777" w:rsidTr="00661546">
        <w:tc>
          <w:tcPr>
            <w:tcW w:w="14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1C07C8"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KA-GUI-13</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6334D9"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QZ-06</w:t>
            </w:r>
          </w:p>
        </w:tc>
        <w:tc>
          <w:tcPr>
            <w:tcW w:w="2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EF38F9"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Verrechtung</w:t>
            </w:r>
          </w:p>
        </w:tc>
        <w:tc>
          <w:tcPr>
            <w:tcW w:w="68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6952DF"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xml:space="preserve">Die GUI prüft vor ausführung ob schreib u. leserechte für die Konfigdatei bestehen. </w:t>
            </w:r>
          </w:p>
        </w:tc>
      </w:tr>
    </w:tbl>
    <w:p w14:paraId="117621C2"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7BF9D6BB"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3AAFBA2C"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0285F5BE"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5. Phase: Komponenten-Anforderungen(Worker)</w:t>
      </w:r>
    </w:p>
    <w:p w14:paraId="68311FA3"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 xml:space="preserve">Fragestellung: </w:t>
      </w:r>
    </w:p>
    <w:p w14:paraId="3F97911A"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34A6579B"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24"/>
        <w:gridCol w:w="821"/>
        <w:gridCol w:w="2403"/>
        <w:gridCol w:w="4322"/>
      </w:tblGrid>
      <w:tr w:rsidR="00B564B5" w:rsidRPr="00B564B5" w14:paraId="5598184C"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7BA1E2"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ID</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FE4D5E"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Bezug</w:t>
            </w:r>
          </w:p>
        </w:tc>
        <w:tc>
          <w:tcPr>
            <w:tcW w:w="26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EAE922"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 xml:space="preserve">Spezifizierte Anforderung </w:t>
            </w:r>
          </w:p>
        </w:tc>
        <w:tc>
          <w:tcPr>
            <w:tcW w:w="59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FEC352"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Messbares Kriterium / Detail</w:t>
            </w:r>
          </w:p>
        </w:tc>
      </w:tr>
      <w:tr w:rsidR="00B564B5" w:rsidRPr="00B564B5" w14:paraId="765E6E3E"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E91106"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KA-W-01</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3EDEDB"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FA-01</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F862EE"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Sprachkonformität</w:t>
            </w:r>
          </w:p>
        </w:tc>
        <w:tc>
          <w:tcPr>
            <w:tcW w:w="59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F8298A"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gesamte Worker-Logik ist in C# umzusetzen.</w:t>
            </w:r>
          </w:p>
        </w:tc>
      </w:tr>
      <w:tr w:rsidR="00B564B5" w:rsidRPr="00B564B5" w14:paraId="672834E0"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B83BEF"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lastRenderedPageBreak/>
              <w:t>KA-W-02</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DFF997"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FA-02</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7717C9"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One-Click-Feature</w:t>
            </w:r>
          </w:p>
        </w:tc>
        <w:tc>
          <w:tcPr>
            <w:tcW w:w="62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D82C4D"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Es ist nur das Starten des Workers notwendig um alle konfigurierten Dienste hochzufahren</w:t>
            </w:r>
          </w:p>
        </w:tc>
      </w:tr>
      <w:tr w:rsidR="00B564B5" w:rsidRPr="00B564B5" w14:paraId="6695A72D"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816A57"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KA-W-03</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D953D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FA-03</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72167A"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Vollkonfiguration</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D5291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Alle Einstellungen u. Konfigurationen lassen sich vollständig durch die config-datei festlegen.</w:t>
            </w:r>
          </w:p>
        </w:tc>
      </w:tr>
      <w:tr w:rsidR="00B564B5" w:rsidRPr="00B564B5" w14:paraId="54BC8E5F"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3B4B0F"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KA-W-04</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BB2C87"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FA-05</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A82C14"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Dauerbetrieb(Dienst)</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AFF0FB"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Komponente muss als nativer Windows-Service ohne aktive Nutzersitzung dauerhaft lauffähig sein.</w:t>
            </w:r>
          </w:p>
        </w:tc>
      </w:tr>
      <w:tr w:rsidR="00B564B5" w:rsidRPr="00B564B5" w14:paraId="5B530157"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AEAD66"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KA-W-05</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3F088F"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FA-05</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381C03"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Zyklische Überwachung</w:t>
            </w:r>
          </w:p>
        </w:tc>
        <w:tc>
          <w:tcPr>
            <w:tcW w:w="62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974C33"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Der Watchdog muss den Status der konfigurierten Sub-Dienste alle X Sekunden (konfigurierbar) prüfen.</w:t>
            </w:r>
          </w:p>
        </w:tc>
      </w:tr>
      <w:tr w:rsidR="00B564B5" w:rsidRPr="00B564B5" w14:paraId="45211B47"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674505"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KA-W-06</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CF7F33"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FA-06</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4F8BB6"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Retry-Logik (Boot)</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AFAA32"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 Anzahl der Startversuche pro Dienst muss exakt dem in der Konfiguration definierten maxRetry-Wert entsprechen.</w:t>
            </w:r>
          </w:p>
        </w:tc>
      </w:tr>
      <w:tr w:rsidR="00B564B5" w:rsidRPr="00B564B5" w14:paraId="68923556"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2047D7"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KA-W-07</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70BCCD"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FA-07</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07D911"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Tages-Logging</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1F3DCA"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Log-dateien werden mit dem datum im dateinamen täglich neu erstellt</w:t>
            </w:r>
          </w:p>
        </w:tc>
      </w:tr>
      <w:tr w:rsidR="00B564B5" w:rsidRPr="00B564B5" w14:paraId="64E6D159"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1524F8"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KA-W-08</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381A2E"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FA-07</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51399E"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Log-Klassifizierung</w:t>
            </w:r>
          </w:p>
        </w:tc>
        <w:tc>
          <w:tcPr>
            <w:tcW w:w="62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1C333F"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Jeder Log-Eintrag muss zwingend ein Log-Level (Severity) enthalten.</w:t>
            </w:r>
          </w:p>
        </w:tc>
      </w:tr>
      <w:tr w:rsidR="00B564B5" w:rsidRPr="00B564B5" w14:paraId="2580478A"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FA3EE5"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KA-W-09</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4B7875"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FA-08</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591339"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HTTP-Status-Validation</w:t>
            </w:r>
          </w:p>
        </w:tc>
        <w:tc>
          <w:tcPr>
            <w:tcW w:w="62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4328C8"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Prüfung, ob der Port-Response innerhalb einer definierten Range (z. B. 200–202) liegt.</w:t>
            </w:r>
          </w:p>
        </w:tc>
      </w:tr>
      <w:tr w:rsidR="00B564B5" w:rsidRPr="00B564B5" w14:paraId="0BE6E141"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454C87"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KA-W-10</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95B741"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FA-08</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A3F4C8"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Port-Abhängigkeit</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F2710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Nachfolgende Dienste in der Sequenz starten erst nach erfolgreichem Port-Test (Resultat: OK).</w:t>
            </w:r>
          </w:p>
        </w:tc>
      </w:tr>
      <w:tr w:rsidR="00B564B5" w:rsidRPr="00B564B5" w14:paraId="5ADDBF1D"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5C2792"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KA-W-11</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66E547"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FA-09</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76BB73"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Regex-Log-Prüfung</w:t>
            </w:r>
          </w:p>
        </w:tc>
        <w:tc>
          <w:tcPr>
            <w:tcW w:w="62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01D88F"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Der Worker muss Text-Muster in Log-Dateien (Regex) erkennen können, um den erfolgreichen Start einer Applikation zu bestätigen.</w:t>
            </w:r>
          </w:p>
        </w:tc>
      </w:tr>
      <w:tr w:rsidR="00B564B5" w:rsidRPr="00B564B5" w14:paraId="7F862194"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F99B39"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KA-W-12</w:t>
            </w:r>
          </w:p>
          <w:p w14:paraId="0DC48B7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26F8B8"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FA-09</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20964B"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Dynamische Log-Findung</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3280DA"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Der Worker identifiziert Zieldateien anhand von Pfad-Definitionen und Dateinamensmustern (Wildcards/Regex).</w:t>
            </w:r>
          </w:p>
        </w:tc>
      </w:tr>
      <w:tr w:rsidR="00B564B5" w:rsidRPr="00B564B5" w14:paraId="50C2DDA3"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C32AAB"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KA-W-13</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48BE5B"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FA-09</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BB99E8"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Log-Abhängigkeit</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0BFBAC"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Nachfolgende Dienste in der Sequenz starten erst nach erfolgreichem Log-Test (Resultat: OK).</w:t>
            </w:r>
          </w:p>
        </w:tc>
      </w:tr>
      <w:tr w:rsidR="00B564B5" w:rsidRPr="00B564B5" w14:paraId="2D2FE1A0"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BD9333"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KA-W-14</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C4F55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FA-10</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045D47"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Sequenz-Delays</w:t>
            </w:r>
          </w:p>
        </w:tc>
        <w:tc>
          <w:tcPr>
            <w:tcW w:w="61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7B2464"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Der Worker hält definierte Zeiträume(delays) ein bevor er versucht den nachfolgenden Dienst hochzufahren.</w:t>
            </w:r>
          </w:p>
        </w:tc>
      </w:tr>
      <w:tr w:rsidR="00B564B5" w:rsidRPr="00B564B5" w14:paraId="395F877B"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EF940A"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KA-W-15</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0F001A"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FA-11</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83AF53"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Auto-Neustarts</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E9E0BD"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Dienste im Status ungleich "Running" werden zur Laufzeit automatisch einer Restart-Sequenz unterzogen.</w:t>
            </w:r>
          </w:p>
        </w:tc>
      </w:tr>
      <w:tr w:rsidR="00B564B5" w:rsidRPr="00B564B5" w14:paraId="323B84C6"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DD44D7"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lastRenderedPageBreak/>
              <w:t>KA-W-16</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A6A6B3"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FA-12</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55FC85"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Cool Off</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C52579"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Zwischen zwei Neustart-Versuchen wird die definierte "Cool Off"-Zeit als Zwangspause eingelegt.</w:t>
            </w:r>
          </w:p>
        </w:tc>
      </w:tr>
      <w:tr w:rsidR="00B564B5" w:rsidRPr="00B564B5" w14:paraId="4761F74B"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617679"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KA-W-17</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0AD1EE"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QZ-01</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24665D"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Polymorphe Erweiterbarkeit</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77BB8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Neue Tests oder Start-Logiken müssen über Vererbung/Interfaces ohne Änderung des Kern-Codes integrierbar sein.</w:t>
            </w:r>
          </w:p>
        </w:tc>
      </w:tr>
      <w:tr w:rsidR="00B564B5" w:rsidRPr="00B564B5" w14:paraId="77147451"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58DC94"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KA-W-18</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12D58F"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QZ-01</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97A6D7"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Clean Code</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E8626B"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Einhaltung von SOLID und SRP; Abweichungen nur zugunsten von KISS (Keep It Simple, Stupid).</w:t>
            </w:r>
          </w:p>
        </w:tc>
      </w:tr>
      <w:tr w:rsidR="00B564B5" w:rsidRPr="00B564B5" w14:paraId="7A786C61"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BF3246"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KA-W-19</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F8822B"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QZ-02</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A68431"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Log-Struktur</w:t>
            </w:r>
          </w:p>
        </w:tc>
        <w:tc>
          <w:tcPr>
            <w:tcW w:w="61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29F3BE"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Alle Fehlermeldungen müssen einen strukturierten Log-Eintrag mit Zeitstempel, Severity-Level und eindeutiger Fehler-ID enthalten</w:t>
            </w:r>
          </w:p>
        </w:tc>
      </w:tr>
      <w:tr w:rsidR="00B564B5" w:rsidRPr="00B564B5" w14:paraId="4850C87C"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E2B374"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KA-W-20</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0B70D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QZ-03</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F499C8"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Config-Validierung</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BC77E8"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Bei syntaktisch oder logisch fehlerhafter Konfiguration bricht der Worker den Startvorgang sofort ab.</w:t>
            </w:r>
          </w:p>
        </w:tc>
      </w:tr>
      <w:tr w:rsidR="00B564B5" w:rsidRPr="00B564B5" w14:paraId="590BB58C"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2828A4"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KA-W-21</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AC157D"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QZ-04</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C12430"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Installibility</w:t>
            </w:r>
          </w:p>
        </w:tc>
        <w:tc>
          <w:tcPr>
            <w:tcW w:w="59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964618"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Der worker lässt sich mit einem Klick installieren.</w:t>
            </w:r>
          </w:p>
        </w:tc>
      </w:tr>
      <w:tr w:rsidR="00B564B5" w:rsidRPr="00B564B5" w14:paraId="212BD919"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40A9DB"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KA-W-22</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C102EA"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QZ-04</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998201"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Portability (Self-Contained)</w:t>
            </w:r>
          </w:p>
        </w:tc>
        <w:tc>
          <w:tcPr>
            <w:tcW w:w="61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1D46A3"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Der worker beinhaltet alle benötigten abhängigkeiten(wie dotnet), sodass abhängigkeiten nicht manuell installiert werden müssen.</w:t>
            </w:r>
          </w:p>
        </w:tc>
      </w:tr>
      <w:tr w:rsidR="00B564B5" w:rsidRPr="00B564B5" w14:paraId="517090F6"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344D8E"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KA-W-23</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900047"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QZ-05</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676668"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Efficiency</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D0699E"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Der Worker verbraucht im standard nutzung weniger als 55 MB RAM. Der Wroker verbraucht zur standard ntuzung weniger als 50 MB privater Prozesspeicher.</w:t>
            </w:r>
          </w:p>
        </w:tc>
      </w:tr>
      <w:tr w:rsidR="00B564B5" w:rsidRPr="00B564B5" w14:paraId="1E371389"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7620E8"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KA-W-24</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D94191"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QZ-06</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B536FD"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Resilienz</w:t>
            </w:r>
          </w:p>
        </w:tc>
        <w:tc>
          <w:tcPr>
            <w:tcW w:w="61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0B3D2F"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Abstürze der überwachten Sub-Dienste führen nicht zum Abbruch oder Instabilität des Workers.</w:t>
            </w:r>
          </w:p>
        </w:tc>
      </w:tr>
      <w:tr w:rsidR="00B564B5" w:rsidRPr="00B564B5" w14:paraId="5990287D" w14:textId="77777777" w:rsidTr="00661546">
        <w:tc>
          <w:tcPr>
            <w:tcW w:w="15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F531FB"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KA-W-25</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8B4166"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QZ-06</w:t>
            </w:r>
          </w:p>
        </w:tc>
        <w:tc>
          <w:tcPr>
            <w:tcW w:w="26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58D060" w14:textId="77777777" w:rsidR="00B564B5" w:rsidRPr="00B564B5" w:rsidRDefault="00B564B5" w:rsidP="00B564B5">
            <w:pPr>
              <w:spacing w:after="0"/>
              <w:rPr>
                <w:rFonts w:ascii="Calibri" w:hAnsi="Calibri" w:cs="Calibri"/>
                <w:sz w:val="22"/>
                <w:szCs w:val="22"/>
              </w:rPr>
            </w:pPr>
            <w:r w:rsidRPr="00B564B5">
              <w:rPr>
                <w:rFonts w:ascii="Calibri" w:hAnsi="Calibri" w:cs="Calibri"/>
                <w:b/>
                <w:bCs/>
                <w:sz w:val="22"/>
                <w:szCs w:val="22"/>
              </w:rPr>
              <w:t>Graceful Shutdown</w:t>
            </w:r>
          </w:p>
        </w:tc>
        <w:tc>
          <w:tcPr>
            <w:tcW w:w="62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3EE97E"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Bei Beendigung des Windows-Dienstes müssen alle laufenden Prüfprozesse sauber beendet und offene Datei-Handles geschlossen werden.</w:t>
            </w:r>
          </w:p>
        </w:tc>
      </w:tr>
    </w:tbl>
    <w:p w14:paraId="0A6E3993" w14:textId="77777777" w:rsidR="00B564B5" w:rsidRPr="00B564B5" w:rsidRDefault="00B564B5" w:rsidP="00B564B5">
      <w:pPr>
        <w:spacing w:after="0"/>
        <w:rPr>
          <w:rFonts w:ascii="Calibri" w:hAnsi="Calibri" w:cs="Calibri"/>
          <w:sz w:val="22"/>
          <w:szCs w:val="22"/>
        </w:rPr>
      </w:pPr>
      <w:r w:rsidRPr="00B564B5">
        <w:rPr>
          <w:rFonts w:ascii="Calibri" w:hAnsi="Calibri" w:cs="Calibri"/>
          <w:sz w:val="22"/>
          <w:szCs w:val="22"/>
        </w:rPr>
        <w:t> </w:t>
      </w:r>
    </w:p>
    <w:p w14:paraId="03416518" w14:textId="77777777" w:rsidR="0064144E" w:rsidRPr="00B564B5" w:rsidRDefault="0064144E" w:rsidP="00B564B5">
      <w:pPr>
        <w:spacing w:after="0"/>
        <w:rPr>
          <w:rFonts w:ascii="Calibri" w:hAnsi="Calibri" w:cs="Calibri"/>
          <w:sz w:val="22"/>
          <w:szCs w:val="22"/>
        </w:rPr>
      </w:pPr>
    </w:p>
    <w:sectPr w:rsidR="0064144E" w:rsidRPr="00B564B5" w:rsidSect="00D76DE5">
      <w:pgSz w:w="11906" w:h="16838"/>
      <w:pgMar w:top="1418" w:right="1418" w:bottom="1134" w:left="1418" w:header="680" w:footer="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2CD"/>
    <w:multiLevelType w:val="multilevel"/>
    <w:tmpl w:val="FEAEF9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C990A99"/>
    <w:multiLevelType w:val="multilevel"/>
    <w:tmpl w:val="A6A457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8D96FED"/>
    <w:multiLevelType w:val="multilevel"/>
    <w:tmpl w:val="5A68A0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9417CED"/>
    <w:multiLevelType w:val="multilevel"/>
    <w:tmpl w:val="D31669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597452D"/>
    <w:multiLevelType w:val="multilevel"/>
    <w:tmpl w:val="22B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89190">
    <w:abstractNumId w:val="0"/>
  </w:num>
  <w:num w:numId="2" w16cid:durableId="1518694680">
    <w:abstractNumId w:val="4"/>
    <w:lvlOverride w:ilvl="0">
      <w:startOverride w:val="3"/>
    </w:lvlOverride>
  </w:num>
  <w:num w:numId="3" w16cid:durableId="714621699">
    <w:abstractNumId w:val="1"/>
    <w:lvlOverride w:ilvl="0">
      <w:startOverride w:val="1"/>
    </w:lvlOverride>
  </w:num>
  <w:num w:numId="4" w16cid:durableId="1199322627">
    <w:abstractNumId w:val="3"/>
    <w:lvlOverride w:ilvl="0">
      <w:startOverride w:val="2"/>
    </w:lvlOverride>
  </w:num>
  <w:num w:numId="5" w16cid:durableId="776021961">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B5"/>
    <w:rsid w:val="0064144E"/>
    <w:rsid w:val="008E6CE8"/>
    <w:rsid w:val="00B564B5"/>
    <w:rsid w:val="00CE6DFF"/>
    <w:rsid w:val="00D76DE5"/>
    <w:rsid w:val="00F55B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5235"/>
  <w15:chartTrackingRefBased/>
  <w15:docId w15:val="{29F2EB23-0F44-40CD-9A12-5D88738E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564B5"/>
  </w:style>
  <w:style w:type="paragraph" w:styleId="berschrift1">
    <w:name w:val="heading 1"/>
    <w:basedOn w:val="Standard"/>
    <w:next w:val="Standard"/>
    <w:link w:val="berschrift1Zchn"/>
    <w:uiPriority w:val="9"/>
    <w:qFormat/>
    <w:rsid w:val="00B56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56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564B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564B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564B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564B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64B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64B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64B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64B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564B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564B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564B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564B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564B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64B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64B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64B5"/>
    <w:rPr>
      <w:rFonts w:eastAsiaTheme="majorEastAsia" w:cstheme="majorBidi"/>
      <w:color w:val="272727" w:themeColor="text1" w:themeTint="D8"/>
    </w:rPr>
  </w:style>
  <w:style w:type="paragraph" w:styleId="Titel">
    <w:name w:val="Title"/>
    <w:basedOn w:val="Standard"/>
    <w:next w:val="Standard"/>
    <w:link w:val="TitelZchn"/>
    <w:uiPriority w:val="10"/>
    <w:qFormat/>
    <w:rsid w:val="00B56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64B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64B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64B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64B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564B5"/>
    <w:rPr>
      <w:i/>
      <w:iCs/>
      <w:color w:val="404040" w:themeColor="text1" w:themeTint="BF"/>
    </w:rPr>
  </w:style>
  <w:style w:type="paragraph" w:styleId="Listenabsatz">
    <w:name w:val="List Paragraph"/>
    <w:basedOn w:val="Standard"/>
    <w:uiPriority w:val="34"/>
    <w:qFormat/>
    <w:rsid w:val="00B564B5"/>
    <w:pPr>
      <w:ind w:left="720"/>
      <w:contextualSpacing/>
    </w:pPr>
  </w:style>
  <w:style w:type="character" w:styleId="IntensiveHervorhebung">
    <w:name w:val="Intense Emphasis"/>
    <w:basedOn w:val="Absatz-Standardschriftart"/>
    <w:uiPriority w:val="21"/>
    <w:qFormat/>
    <w:rsid w:val="00B564B5"/>
    <w:rPr>
      <w:i/>
      <w:iCs/>
      <w:color w:val="0F4761" w:themeColor="accent1" w:themeShade="BF"/>
    </w:rPr>
  </w:style>
  <w:style w:type="paragraph" w:styleId="IntensivesZitat">
    <w:name w:val="Intense Quote"/>
    <w:basedOn w:val="Standard"/>
    <w:next w:val="Standard"/>
    <w:link w:val="IntensivesZitatZchn"/>
    <w:uiPriority w:val="30"/>
    <w:qFormat/>
    <w:rsid w:val="00B56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564B5"/>
    <w:rPr>
      <w:i/>
      <w:iCs/>
      <w:color w:val="0F4761" w:themeColor="accent1" w:themeShade="BF"/>
    </w:rPr>
  </w:style>
  <w:style w:type="character" w:styleId="IntensiverVerweis">
    <w:name w:val="Intense Reference"/>
    <w:basedOn w:val="Absatz-Standardschriftart"/>
    <w:uiPriority w:val="32"/>
    <w:qFormat/>
    <w:rsid w:val="00B564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1285</Words>
  <Characters>8101</Characters>
  <Application>Microsoft Office Word</Application>
  <DocSecurity>0</DocSecurity>
  <Lines>67</Lines>
  <Paragraphs>18</Paragraphs>
  <ScaleCrop>false</ScaleCrop>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Heiko Krämer</dc:creator>
  <cp:keywords/>
  <dc:description/>
  <cp:lastModifiedBy>Heiko Krämer</cp:lastModifiedBy>
  <cp:revision>1</cp:revision>
  <dcterms:created xsi:type="dcterms:W3CDTF">2026-02-26T12:43:00Z</dcterms:created>
  <dcterms:modified xsi:type="dcterms:W3CDTF">2026-02-26T12:45:00Z</dcterms:modified>
</cp:coreProperties>
</file>