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57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64"/>
        <w:gridCol w:w="701"/>
        <w:gridCol w:w="1518"/>
        <w:gridCol w:w="1645"/>
        <w:gridCol w:w="2179"/>
        <w:gridCol w:w="1734"/>
        <w:gridCol w:w="1716"/>
      </w:tblGrid>
      <w:tr w:rsidR="00ED5136" w:rsidRPr="00ED5136" w14:paraId="6430964E" w14:textId="77777777" w:rsidTr="00ED5136">
        <w:tc>
          <w:tcPr>
            <w:tcW w:w="10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91AE4E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1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D8BD1B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b/>
                <w:bCs/>
                <w:sz w:val="22"/>
                <w:szCs w:val="22"/>
              </w:rPr>
              <w:t>Bezug</w:t>
            </w:r>
          </w:p>
        </w:tc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DB7553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b/>
                <w:bCs/>
                <w:sz w:val="22"/>
                <w:szCs w:val="22"/>
              </w:rPr>
              <w:t>Titel</w:t>
            </w:r>
          </w:p>
        </w:tc>
        <w:tc>
          <w:tcPr>
            <w:tcW w:w="16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30B3B1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b/>
                <w:bCs/>
                <w:sz w:val="22"/>
                <w:szCs w:val="22"/>
              </w:rPr>
              <w:t>Vorbedingung</w:t>
            </w:r>
          </w:p>
        </w:tc>
        <w:tc>
          <w:tcPr>
            <w:tcW w:w="21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6A4C2B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b/>
                <w:bCs/>
                <w:sz w:val="22"/>
                <w:szCs w:val="22"/>
              </w:rPr>
              <w:t>Testfall-Beschreibung</w:t>
            </w:r>
          </w:p>
        </w:tc>
        <w:tc>
          <w:tcPr>
            <w:tcW w:w="17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F8D050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b/>
                <w:bCs/>
                <w:sz w:val="22"/>
                <w:szCs w:val="22"/>
              </w:rPr>
              <w:t>Erwartetes Ergebnis</w:t>
            </w:r>
          </w:p>
        </w:tc>
        <w:tc>
          <w:tcPr>
            <w:tcW w:w="1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5C3380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b/>
                <w:bCs/>
                <w:sz w:val="22"/>
                <w:szCs w:val="22"/>
              </w:rPr>
              <w:t>Edge-Cases</w:t>
            </w:r>
          </w:p>
        </w:tc>
      </w:tr>
      <w:tr w:rsidR="00ED5136" w:rsidRPr="00ED5136" w14:paraId="2184CD6A" w14:textId="77777777" w:rsidTr="00ED5136">
        <w:tc>
          <w:tcPr>
            <w:tcW w:w="10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032240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b/>
                <w:bCs/>
                <w:sz w:val="22"/>
                <w:szCs w:val="22"/>
              </w:rPr>
              <w:t>T-G-01</w:t>
            </w:r>
          </w:p>
        </w:tc>
        <w:tc>
          <w:tcPr>
            <w:tcW w:w="1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45CB04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b/>
                <w:bCs/>
                <w:sz w:val="22"/>
                <w:szCs w:val="22"/>
              </w:rPr>
              <w:t>KA-GUI-01</w:t>
            </w:r>
          </w:p>
        </w:tc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8A2329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b/>
                <w:bCs/>
                <w:sz w:val="22"/>
                <w:szCs w:val="22"/>
              </w:rPr>
              <w:t>Technologie-Check</w:t>
            </w:r>
          </w:p>
        </w:tc>
        <w:tc>
          <w:tcPr>
            <w:tcW w:w="16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73930B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sz w:val="22"/>
                <w:szCs w:val="22"/>
              </w:rPr>
              <w:t>Projektmappe ist geladen.</w:t>
            </w:r>
          </w:p>
        </w:tc>
        <w:tc>
          <w:tcPr>
            <w:tcW w:w="21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DCDAD9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sz w:val="22"/>
                <w:szCs w:val="22"/>
              </w:rPr>
              <w:t>Prüfung der Projektdateien und Referenzen.</w:t>
            </w:r>
          </w:p>
        </w:tc>
        <w:tc>
          <w:tcPr>
            <w:tcW w:w="17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C4861B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sz w:val="22"/>
                <w:szCs w:val="22"/>
              </w:rPr>
              <w:t>Ausschließlich C# Codebibliotheken und WPF/</w:t>
            </w:r>
            <w:proofErr w:type="spellStart"/>
            <w:r w:rsidRPr="00ED5136">
              <w:rPr>
                <w:rFonts w:ascii="Calibri" w:hAnsi="Calibri" w:cs="Calibri"/>
                <w:sz w:val="22"/>
                <w:szCs w:val="22"/>
              </w:rPr>
              <w:t>WinUI</w:t>
            </w:r>
            <w:proofErr w:type="spellEnd"/>
            <w:r w:rsidRPr="00ED5136">
              <w:rPr>
                <w:rFonts w:ascii="Calibri" w:hAnsi="Calibri" w:cs="Calibri"/>
                <w:sz w:val="22"/>
                <w:szCs w:val="22"/>
              </w:rPr>
              <w:t>-Frameworks vorhanden.</w:t>
            </w:r>
          </w:p>
        </w:tc>
        <w:tc>
          <w:tcPr>
            <w:tcW w:w="1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599A64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sz w:val="22"/>
                <w:szCs w:val="22"/>
              </w:rPr>
              <w:t>Einbindung von Drittanbieter-DLLs (nur wenn C#-kompatibel).</w:t>
            </w:r>
          </w:p>
        </w:tc>
      </w:tr>
      <w:tr w:rsidR="00ED5136" w:rsidRPr="00ED5136" w14:paraId="4BDA723D" w14:textId="77777777" w:rsidTr="00ED5136">
        <w:tc>
          <w:tcPr>
            <w:tcW w:w="10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C92250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b/>
                <w:bCs/>
                <w:sz w:val="22"/>
                <w:szCs w:val="22"/>
              </w:rPr>
              <w:t>T-G-02</w:t>
            </w:r>
          </w:p>
        </w:tc>
        <w:tc>
          <w:tcPr>
            <w:tcW w:w="1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3649DB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b/>
                <w:bCs/>
                <w:sz w:val="22"/>
                <w:szCs w:val="22"/>
              </w:rPr>
              <w:t>KA-GUI-02</w:t>
            </w:r>
          </w:p>
        </w:tc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BC1487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b/>
                <w:bCs/>
                <w:sz w:val="22"/>
                <w:szCs w:val="22"/>
              </w:rPr>
              <w:t>Pars-Vollständigkeit</w:t>
            </w:r>
          </w:p>
        </w:tc>
        <w:tc>
          <w:tcPr>
            <w:tcW w:w="16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6C3AD6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sz w:val="22"/>
                <w:szCs w:val="22"/>
              </w:rPr>
              <w:t xml:space="preserve">Eine komplexe </w:t>
            </w:r>
            <w:proofErr w:type="spellStart"/>
            <w:proofErr w:type="gramStart"/>
            <w:r w:rsidRPr="00ED5136">
              <w:rPr>
                <w:rFonts w:ascii="Calibri" w:hAnsi="Calibri" w:cs="Calibri"/>
                <w:sz w:val="22"/>
                <w:szCs w:val="22"/>
              </w:rPr>
              <w:t>config.yaml</w:t>
            </w:r>
            <w:proofErr w:type="spellEnd"/>
            <w:proofErr w:type="gramEnd"/>
            <w:r w:rsidRPr="00ED5136">
              <w:rPr>
                <w:rFonts w:ascii="Calibri" w:hAnsi="Calibri" w:cs="Calibri"/>
                <w:sz w:val="22"/>
                <w:szCs w:val="22"/>
              </w:rPr>
              <w:t xml:space="preserve"> mit allen verfügbaren Feldern liegt vor.</w:t>
            </w:r>
          </w:p>
        </w:tc>
        <w:tc>
          <w:tcPr>
            <w:tcW w:w="21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19FBA2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sz w:val="22"/>
                <w:szCs w:val="22"/>
              </w:rPr>
              <w:t>Laden der Datei über den "Öffnen"-Dialog der GUI.</w:t>
            </w:r>
          </w:p>
        </w:tc>
        <w:tc>
          <w:tcPr>
            <w:tcW w:w="17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D7522B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sz w:val="22"/>
                <w:szCs w:val="22"/>
              </w:rPr>
              <w:t>100% der Felder (Delays, Keys, Listen) sind in den entsprechenden UI-Elementen sichtbar.</w:t>
            </w:r>
          </w:p>
        </w:tc>
        <w:tc>
          <w:tcPr>
            <w:tcW w:w="1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77E6B5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sz w:val="22"/>
                <w:szCs w:val="22"/>
              </w:rPr>
              <w:t>Datei enthält unbekannte Keys (GUI sollte diese ignorieren oder melden).</w:t>
            </w:r>
          </w:p>
        </w:tc>
      </w:tr>
      <w:tr w:rsidR="00ED5136" w:rsidRPr="00ED5136" w14:paraId="714E76A2" w14:textId="77777777" w:rsidTr="00ED5136">
        <w:tc>
          <w:tcPr>
            <w:tcW w:w="10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5D68C0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b/>
                <w:bCs/>
                <w:sz w:val="22"/>
                <w:szCs w:val="22"/>
              </w:rPr>
              <w:t>T-G-03</w:t>
            </w:r>
          </w:p>
        </w:tc>
        <w:tc>
          <w:tcPr>
            <w:tcW w:w="1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885862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b/>
                <w:bCs/>
                <w:sz w:val="22"/>
                <w:szCs w:val="22"/>
              </w:rPr>
              <w:t>KA-GUI-03</w:t>
            </w:r>
          </w:p>
        </w:tc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B357C8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b/>
                <w:bCs/>
                <w:sz w:val="22"/>
                <w:szCs w:val="22"/>
              </w:rPr>
              <w:t>Input-</w:t>
            </w:r>
            <w:proofErr w:type="spellStart"/>
            <w:r w:rsidRPr="00ED5136">
              <w:rPr>
                <w:rFonts w:ascii="Calibri" w:hAnsi="Calibri" w:cs="Calibri"/>
                <w:b/>
                <w:bCs/>
                <w:sz w:val="22"/>
                <w:szCs w:val="22"/>
              </w:rPr>
              <w:t>Editing</w:t>
            </w:r>
            <w:proofErr w:type="spellEnd"/>
          </w:p>
        </w:tc>
        <w:tc>
          <w:tcPr>
            <w:tcW w:w="16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3B65A1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sz w:val="22"/>
                <w:szCs w:val="22"/>
              </w:rPr>
              <w:t>GUI zeigt geladene Konfiguration an.</w:t>
            </w:r>
          </w:p>
        </w:tc>
        <w:tc>
          <w:tcPr>
            <w:tcW w:w="21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B6A063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sz w:val="22"/>
                <w:szCs w:val="22"/>
              </w:rPr>
              <w:t xml:space="preserve">Manuelle Änderung eines Strings, </w:t>
            </w:r>
            <w:proofErr w:type="spellStart"/>
            <w:r w:rsidRPr="00ED5136">
              <w:rPr>
                <w:rFonts w:ascii="Calibri" w:hAnsi="Calibri" w:cs="Calibri"/>
                <w:sz w:val="22"/>
                <w:szCs w:val="22"/>
              </w:rPr>
              <w:t>Integers</w:t>
            </w:r>
            <w:proofErr w:type="spellEnd"/>
            <w:r w:rsidRPr="00ED5136">
              <w:rPr>
                <w:rFonts w:ascii="Calibri" w:hAnsi="Calibri" w:cs="Calibri"/>
                <w:sz w:val="22"/>
                <w:szCs w:val="22"/>
              </w:rPr>
              <w:t xml:space="preserve"> und einer Liste in der UI.</w:t>
            </w:r>
          </w:p>
        </w:tc>
        <w:tc>
          <w:tcPr>
            <w:tcW w:w="17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33DA12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sz w:val="22"/>
                <w:szCs w:val="22"/>
              </w:rPr>
              <w:t>Die Änderungen werden im internen Datenmodell der GUI übernommen (Check via UI-State).</w:t>
            </w:r>
          </w:p>
        </w:tc>
        <w:tc>
          <w:tcPr>
            <w:tcW w:w="1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41B1CB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sz w:val="22"/>
                <w:szCs w:val="22"/>
              </w:rPr>
              <w:t>Eingabe von Sonderzeichen in String-Felder.</w:t>
            </w:r>
          </w:p>
        </w:tc>
      </w:tr>
      <w:tr w:rsidR="00ED5136" w:rsidRPr="00ED5136" w14:paraId="1B4FC29B" w14:textId="77777777" w:rsidTr="00ED5136">
        <w:tc>
          <w:tcPr>
            <w:tcW w:w="10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2A2666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b/>
                <w:bCs/>
                <w:sz w:val="22"/>
                <w:szCs w:val="22"/>
              </w:rPr>
              <w:t>T-G-04</w:t>
            </w:r>
          </w:p>
        </w:tc>
        <w:tc>
          <w:tcPr>
            <w:tcW w:w="1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101981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b/>
                <w:bCs/>
                <w:sz w:val="22"/>
                <w:szCs w:val="22"/>
              </w:rPr>
              <w:t>KA-GUI-04</w:t>
            </w:r>
          </w:p>
        </w:tc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AF4CC4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b/>
                <w:bCs/>
                <w:sz w:val="22"/>
                <w:szCs w:val="22"/>
              </w:rPr>
              <w:t>Numerische Range-Validierung</w:t>
            </w:r>
          </w:p>
        </w:tc>
        <w:tc>
          <w:tcPr>
            <w:tcW w:w="16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20F26A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sz w:val="22"/>
                <w:szCs w:val="22"/>
              </w:rPr>
              <w:t>Eingabefeld für Port ist fokussiert.</w:t>
            </w:r>
          </w:p>
        </w:tc>
        <w:tc>
          <w:tcPr>
            <w:tcW w:w="21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00A60C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sz w:val="22"/>
                <w:szCs w:val="22"/>
              </w:rPr>
              <w:t>Eingabe der Werte -1 und 65536.</w:t>
            </w:r>
          </w:p>
        </w:tc>
        <w:tc>
          <w:tcPr>
            <w:tcW w:w="17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EEF685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sz w:val="22"/>
                <w:szCs w:val="22"/>
              </w:rPr>
              <w:t>GUI verhindert die Übernahme; der "Speichern"-Button wird deaktiviert.</w:t>
            </w:r>
          </w:p>
        </w:tc>
        <w:tc>
          <w:tcPr>
            <w:tcW w:w="1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743632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sz w:val="22"/>
                <w:szCs w:val="22"/>
              </w:rPr>
              <w:t>Eingabe von Buchstaben in das numerische Port-Feld.</w:t>
            </w:r>
          </w:p>
        </w:tc>
      </w:tr>
      <w:tr w:rsidR="00ED5136" w:rsidRPr="00ED5136" w14:paraId="6F4E89BD" w14:textId="77777777" w:rsidTr="00ED5136">
        <w:tc>
          <w:tcPr>
            <w:tcW w:w="10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E96EC0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b/>
                <w:bCs/>
                <w:sz w:val="22"/>
                <w:szCs w:val="22"/>
              </w:rPr>
              <w:t>T-G-05</w:t>
            </w:r>
          </w:p>
        </w:tc>
        <w:tc>
          <w:tcPr>
            <w:tcW w:w="1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4AAFAA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b/>
                <w:bCs/>
                <w:sz w:val="22"/>
                <w:szCs w:val="22"/>
              </w:rPr>
              <w:t>KA-GUI-05</w:t>
            </w:r>
          </w:p>
        </w:tc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41E685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b/>
                <w:bCs/>
                <w:sz w:val="22"/>
                <w:szCs w:val="22"/>
              </w:rPr>
              <w:t>Dienst-Existenz-Check</w:t>
            </w:r>
          </w:p>
        </w:tc>
        <w:tc>
          <w:tcPr>
            <w:tcW w:w="16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356D62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sz w:val="22"/>
                <w:szCs w:val="22"/>
              </w:rPr>
              <w:t>Eingabefeld für Dienstname.</w:t>
            </w:r>
          </w:p>
        </w:tc>
        <w:tc>
          <w:tcPr>
            <w:tcW w:w="21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B2261C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sz w:val="22"/>
                <w:szCs w:val="22"/>
              </w:rPr>
              <w:t>Eingabe eines Fantasie-Namens (z.B. "</w:t>
            </w:r>
            <w:proofErr w:type="spellStart"/>
            <w:r w:rsidRPr="00ED5136">
              <w:rPr>
                <w:rFonts w:ascii="Calibri" w:hAnsi="Calibri" w:cs="Calibri"/>
                <w:sz w:val="22"/>
                <w:szCs w:val="22"/>
              </w:rPr>
              <w:t>NonExistentService</w:t>
            </w:r>
            <w:proofErr w:type="spellEnd"/>
            <w:r w:rsidRPr="00ED5136">
              <w:rPr>
                <w:rFonts w:ascii="Calibri" w:hAnsi="Calibri" w:cs="Calibri"/>
                <w:sz w:val="22"/>
                <w:szCs w:val="22"/>
              </w:rPr>
              <w:t>").</w:t>
            </w:r>
          </w:p>
        </w:tc>
        <w:tc>
          <w:tcPr>
            <w:tcW w:w="17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6CF463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sz w:val="22"/>
                <w:szCs w:val="22"/>
              </w:rPr>
              <w:t>GUI markiert das Feld als Fehler (Abgleich mit Windows Service Controller).</w:t>
            </w:r>
          </w:p>
        </w:tc>
        <w:tc>
          <w:tcPr>
            <w:tcW w:w="1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E8493D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sz w:val="22"/>
                <w:szCs w:val="22"/>
              </w:rPr>
              <w:t>Dienst existiert, aber User hat keine Leserechte auf die Dienstliste.</w:t>
            </w:r>
          </w:p>
        </w:tc>
      </w:tr>
      <w:tr w:rsidR="00ED5136" w:rsidRPr="00ED5136" w14:paraId="4BE8416E" w14:textId="77777777" w:rsidTr="00ED5136">
        <w:tc>
          <w:tcPr>
            <w:tcW w:w="10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071D09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b/>
                <w:bCs/>
                <w:sz w:val="22"/>
                <w:szCs w:val="22"/>
              </w:rPr>
              <w:t>T-G-06</w:t>
            </w:r>
          </w:p>
        </w:tc>
        <w:tc>
          <w:tcPr>
            <w:tcW w:w="1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F1A209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b/>
                <w:bCs/>
                <w:sz w:val="22"/>
                <w:szCs w:val="22"/>
              </w:rPr>
              <w:t>KA-GUI-06</w:t>
            </w:r>
          </w:p>
        </w:tc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E1FCD9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b/>
                <w:bCs/>
                <w:sz w:val="22"/>
                <w:szCs w:val="22"/>
              </w:rPr>
              <w:t>Pfad-Validierung</w:t>
            </w:r>
          </w:p>
        </w:tc>
        <w:tc>
          <w:tcPr>
            <w:tcW w:w="16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ADF8E8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sz w:val="22"/>
                <w:szCs w:val="22"/>
              </w:rPr>
              <w:t>Eingabefeld für Log-Pfad.</w:t>
            </w:r>
          </w:p>
        </w:tc>
        <w:tc>
          <w:tcPr>
            <w:tcW w:w="21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32C1AA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sz w:val="22"/>
                <w:szCs w:val="22"/>
              </w:rPr>
              <w:t>Eingabe eines Pfades auf Laufwerk Z:\ (nicht existent).</w:t>
            </w:r>
          </w:p>
        </w:tc>
        <w:tc>
          <w:tcPr>
            <w:tcW w:w="17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3C4105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sz w:val="22"/>
                <w:szCs w:val="22"/>
              </w:rPr>
              <w:t>GUI meldet "Pfad nicht gefunden" und markiert das Feld rot.</w:t>
            </w:r>
          </w:p>
        </w:tc>
        <w:tc>
          <w:tcPr>
            <w:tcW w:w="1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972161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sz w:val="22"/>
                <w:szCs w:val="22"/>
              </w:rPr>
              <w:t>Syntax korrekt (z.B. C:\Logs), aber Verzeichnis ist schreibgeschützt.</w:t>
            </w:r>
          </w:p>
        </w:tc>
      </w:tr>
      <w:tr w:rsidR="00ED5136" w:rsidRPr="00ED5136" w14:paraId="110F65F4" w14:textId="77777777" w:rsidTr="00ED5136">
        <w:tc>
          <w:tcPr>
            <w:tcW w:w="10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2305D5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b/>
                <w:bCs/>
                <w:sz w:val="22"/>
                <w:szCs w:val="22"/>
              </w:rPr>
              <w:t>T-G-07</w:t>
            </w:r>
          </w:p>
        </w:tc>
        <w:tc>
          <w:tcPr>
            <w:tcW w:w="1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A3934B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b/>
                <w:bCs/>
                <w:sz w:val="22"/>
                <w:szCs w:val="22"/>
              </w:rPr>
              <w:t>KA-GUI-07</w:t>
            </w:r>
          </w:p>
        </w:tc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56990F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b/>
                <w:bCs/>
                <w:sz w:val="22"/>
                <w:szCs w:val="22"/>
              </w:rPr>
              <w:t>Logische Sequenz-Prüfung</w:t>
            </w:r>
          </w:p>
        </w:tc>
        <w:tc>
          <w:tcPr>
            <w:tcW w:w="16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3AB51B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sz w:val="22"/>
                <w:szCs w:val="22"/>
              </w:rPr>
              <w:t xml:space="preserve">Dienst B ist vor Dienst A konfiguriert, </w:t>
            </w:r>
            <w:r w:rsidRPr="00ED5136">
              <w:rPr>
                <w:rFonts w:ascii="Calibri" w:hAnsi="Calibri" w:cs="Calibri"/>
                <w:sz w:val="22"/>
                <w:szCs w:val="22"/>
              </w:rPr>
              <w:lastRenderedPageBreak/>
              <w:t>obwohl B von A abhängt.</w:t>
            </w:r>
          </w:p>
        </w:tc>
        <w:tc>
          <w:tcPr>
            <w:tcW w:w="21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42B2CA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sz w:val="22"/>
                <w:szCs w:val="22"/>
              </w:rPr>
              <w:lastRenderedPageBreak/>
              <w:t>Versuch, diese Konfiguration zu validieren/speichern.</w:t>
            </w:r>
          </w:p>
        </w:tc>
        <w:tc>
          <w:tcPr>
            <w:tcW w:w="17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D1AB1A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sz w:val="22"/>
                <w:szCs w:val="22"/>
              </w:rPr>
              <w:t xml:space="preserve">GUI gibt eine Warnmeldung über die verletzte </w:t>
            </w:r>
            <w:r w:rsidRPr="00ED5136">
              <w:rPr>
                <w:rFonts w:ascii="Calibri" w:hAnsi="Calibri" w:cs="Calibri"/>
                <w:sz w:val="22"/>
                <w:szCs w:val="22"/>
              </w:rPr>
              <w:lastRenderedPageBreak/>
              <w:t>Abhängigkeits-Reihenfolge aus.</w:t>
            </w:r>
          </w:p>
        </w:tc>
        <w:tc>
          <w:tcPr>
            <w:tcW w:w="1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9DD55F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sz w:val="22"/>
                <w:szCs w:val="22"/>
              </w:rPr>
              <w:lastRenderedPageBreak/>
              <w:t>Zirkuläre Abhängigkeiten (A wartet auf B, B wartet auf A).</w:t>
            </w:r>
          </w:p>
        </w:tc>
      </w:tr>
      <w:tr w:rsidR="00ED5136" w:rsidRPr="00ED5136" w14:paraId="323F34B6" w14:textId="77777777" w:rsidTr="00ED5136">
        <w:tc>
          <w:tcPr>
            <w:tcW w:w="10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C6EF6D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b/>
                <w:bCs/>
                <w:sz w:val="22"/>
                <w:szCs w:val="22"/>
              </w:rPr>
              <w:t>T-G-08</w:t>
            </w:r>
          </w:p>
        </w:tc>
        <w:tc>
          <w:tcPr>
            <w:tcW w:w="1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DBDB66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b/>
                <w:bCs/>
                <w:sz w:val="22"/>
                <w:szCs w:val="22"/>
              </w:rPr>
              <w:t>KA-GUI-08</w:t>
            </w:r>
          </w:p>
        </w:tc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7CB7BD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b/>
                <w:bCs/>
                <w:sz w:val="22"/>
                <w:szCs w:val="22"/>
              </w:rPr>
              <w:t>YAML-Syntax-Integrität</w:t>
            </w:r>
          </w:p>
        </w:tc>
        <w:tc>
          <w:tcPr>
            <w:tcW w:w="16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A1A5C7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sz w:val="22"/>
                <w:szCs w:val="22"/>
              </w:rPr>
              <w:t>Konfiguration in GUI erstellt.</w:t>
            </w:r>
          </w:p>
        </w:tc>
        <w:tc>
          <w:tcPr>
            <w:tcW w:w="21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618E25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sz w:val="22"/>
                <w:szCs w:val="22"/>
              </w:rPr>
              <w:t>Klick auf "Speichern" und Öffnen der Datei in einem YAML-</w:t>
            </w:r>
            <w:proofErr w:type="spellStart"/>
            <w:r w:rsidRPr="00ED5136">
              <w:rPr>
                <w:rFonts w:ascii="Calibri" w:hAnsi="Calibri" w:cs="Calibri"/>
                <w:sz w:val="22"/>
                <w:szCs w:val="22"/>
              </w:rPr>
              <w:t>Validator</w:t>
            </w:r>
            <w:proofErr w:type="spellEnd"/>
            <w:r w:rsidRPr="00ED5136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17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970CE3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sz w:val="22"/>
                <w:szCs w:val="22"/>
              </w:rPr>
              <w:t>Datei ist valide nach YAML 1.2 (keine Tabs, korrekte Einrückung).</w:t>
            </w:r>
          </w:p>
        </w:tc>
        <w:tc>
          <w:tcPr>
            <w:tcW w:w="1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D64C70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sz w:val="22"/>
                <w:szCs w:val="22"/>
              </w:rPr>
              <w:t>Sehr lange Listen-Einträge verursachen Zeilenumbrüche.</w:t>
            </w:r>
          </w:p>
        </w:tc>
      </w:tr>
      <w:tr w:rsidR="00ED5136" w:rsidRPr="00ED5136" w14:paraId="713ED1B3" w14:textId="77777777" w:rsidTr="00ED5136">
        <w:tc>
          <w:tcPr>
            <w:tcW w:w="10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D603A8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b/>
                <w:bCs/>
                <w:sz w:val="22"/>
                <w:szCs w:val="22"/>
              </w:rPr>
              <w:t>T-G-09</w:t>
            </w:r>
          </w:p>
        </w:tc>
        <w:tc>
          <w:tcPr>
            <w:tcW w:w="1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572031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b/>
                <w:bCs/>
                <w:sz w:val="22"/>
                <w:szCs w:val="22"/>
              </w:rPr>
              <w:t>KA-GUI-09</w:t>
            </w:r>
          </w:p>
        </w:tc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7AE1AC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b/>
                <w:bCs/>
                <w:sz w:val="22"/>
                <w:szCs w:val="22"/>
              </w:rPr>
              <w:t>Schema-Konformität</w:t>
            </w:r>
          </w:p>
        </w:tc>
        <w:tc>
          <w:tcPr>
            <w:tcW w:w="16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307692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sz w:val="22"/>
                <w:szCs w:val="22"/>
              </w:rPr>
              <w:t>Konfiguration gespeichert.</w:t>
            </w:r>
          </w:p>
        </w:tc>
        <w:tc>
          <w:tcPr>
            <w:tcW w:w="21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41BF3F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sz w:val="22"/>
                <w:szCs w:val="22"/>
              </w:rPr>
              <w:t>Abgleich der Struktur mit der Schema-Definition.</w:t>
            </w:r>
          </w:p>
        </w:tc>
        <w:tc>
          <w:tcPr>
            <w:tcW w:w="17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527F46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sz w:val="22"/>
                <w:szCs w:val="22"/>
              </w:rPr>
              <w:t>Alle Keys entsprechen exakt der Spezifikation des Workers (Case-</w:t>
            </w:r>
            <w:proofErr w:type="spellStart"/>
            <w:r w:rsidRPr="00ED5136">
              <w:rPr>
                <w:rFonts w:ascii="Calibri" w:hAnsi="Calibri" w:cs="Calibri"/>
                <w:sz w:val="22"/>
                <w:szCs w:val="22"/>
              </w:rPr>
              <w:t>Sensitivity</w:t>
            </w:r>
            <w:proofErr w:type="spellEnd"/>
            <w:r w:rsidRPr="00ED5136">
              <w:rPr>
                <w:rFonts w:ascii="Calibri" w:hAnsi="Calibri" w:cs="Calibri"/>
                <w:sz w:val="22"/>
                <w:szCs w:val="22"/>
              </w:rPr>
              <w:t>).</w:t>
            </w:r>
          </w:p>
        </w:tc>
        <w:tc>
          <w:tcPr>
            <w:tcW w:w="1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E95A6C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sz w:val="22"/>
                <w:szCs w:val="22"/>
              </w:rPr>
              <w:t>Optionale Felder werden weggelassen (Schema-Check muss trotzdem bestehen).</w:t>
            </w:r>
          </w:p>
        </w:tc>
      </w:tr>
      <w:tr w:rsidR="00ED5136" w:rsidRPr="00ED5136" w14:paraId="71F94798" w14:textId="77777777" w:rsidTr="00ED5136">
        <w:tc>
          <w:tcPr>
            <w:tcW w:w="10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FFB299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b/>
                <w:bCs/>
                <w:sz w:val="22"/>
                <w:szCs w:val="22"/>
              </w:rPr>
              <w:t>T-G-10</w:t>
            </w:r>
          </w:p>
        </w:tc>
        <w:tc>
          <w:tcPr>
            <w:tcW w:w="1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7340B8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b/>
                <w:bCs/>
                <w:sz w:val="22"/>
                <w:szCs w:val="22"/>
              </w:rPr>
              <w:t>KA-GUI-10</w:t>
            </w:r>
          </w:p>
        </w:tc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86A1F7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b/>
                <w:bCs/>
                <w:sz w:val="22"/>
                <w:szCs w:val="22"/>
              </w:rPr>
              <w:t>Sofortiges Visuelles Feedback</w:t>
            </w:r>
          </w:p>
        </w:tc>
        <w:tc>
          <w:tcPr>
            <w:tcW w:w="16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0079BD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sz w:val="22"/>
                <w:szCs w:val="22"/>
              </w:rPr>
              <w:t>Ein fehlerhafter Wert (z.B. Port 0) wird eingegeben.</w:t>
            </w:r>
          </w:p>
        </w:tc>
        <w:tc>
          <w:tcPr>
            <w:tcW w:w="21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4B2EFD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sz w:val="22"/>
                <w:szCs w:val="22"/>
              </w:rPr>
              <w:t>Verlassen des Feldes (Lost Focus) oder während des Tippens.</w:t>
            </w:r>
          </w:p>
        </w:tc>
        <w:tc>
          <w:tcPr>
            <w:tcW w:w="17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5665E6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sz w:val="22"/>
                <w:szCs w:val="22"/>
              </w:rPr>
              <w:t>Das Feld erhält sofort einen roten Rahmen oder ein Error-Icon (Tooltip).</w:t>
            </w:r>
          </w:p>
        </w:tc>
        <w:tc>
          <w:tcPr>
            <w:tcW w:w="1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8FCEB1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sz w:val="22"/>
                <w:szCs w:val="22"/>
              </w:rPr>
              <w:t>Fehler wird behoben -&gt; Markierung muss sofort verschwinden.</w:t>
            </w:r>
          </w:p>
        </w:tc>
      </w:tr>
      <w:tr w:rsidR="00ED5136" w:rsidRPr="00ED5136" w14:paraId="2A7C5E66" w14:textId="77777777" w:rsidTr="00ED5136">
        <w:tc>
          <w:tcPr>
            <w:tcW w:w="10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3C969F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b/>
                <w:bCs/>
                <w:sz w:val="22"/>
                <w:szCs w:val="22"/>
              </w:rPr>
              <w:t>T-G-11</w:t>
            </w:r>
          </w:p>
        </w:tc>
        <w:tc>
          <w:tcPr>
            <w:tcW w:w="1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6B03BD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b/>
                <w:bCs/>
                <w:sz w:val="22"/>
                <w:szCs w:val="22"/>
              </w:rPr>
              <w:t>KA-GUI-11</w:t>
            </w:r>
          </w:p>
        </w:tc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7B496D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b/>
                <w:bCs/>
                <w:sz w:val="22"/>
                <w:szCs w:val="22"/>
              </w:rPr>
              <w:t>File-</w:t>
            </w:r>
            <w:proofErr w:type="spellStart"/>
            <w:r w:rsidRPr="00ED5136">
              <w:rPr>
                <w:rFonts w:ascii="Calibri" w:hAnsi="Calibri" w:cs="Calibri"/>
                <w:b/>
                <w:bCs/>
                <w:sz w:val="22"/>
                <w:szCs w:val="22"/>
              </w:rPr>
              <w:t>Locking</w:t>
            </w:r>
            <w:proofErr w:type="spellEnd"/>
            <w:r w:rsidRPr="00ED5136">
              <w:rPr>
                <w:rFonts w:ascii="Calibri" w:hAnsi="Calibri" w:cs="Calibri"/>
                <w:b/>
                <w:bCs/>
                <w:sz w:val="22"/>
                <w:szCs w:val="22"/>
              </w:rPr>
              <w:t>-Erkennung</w:t>
            </w:r>
          </w:p>
        </w:tc>
        <w:tc>
          <w:tcPr>
            <w:tcW w:w="16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BC83F6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proofErr w:type="gramStart"/>
            <w:r w:rsidRPr="00ED5136">
              <w:rPr>
                <w:rFonts w:ascii="Calibri" w:hAnsi="Calibri" w:cs="Calibri"/>
                <w:sz w:val="22"/>
                <w:szCs w:val="22"/>
              </w:rPr>
              <w:t>config.yaml</w:t>
            </w:r>
            <w:proofErr w:type="spellEnd"/>
            <w:proofErr w:type="gramEnd"/>
            <w:r w:rsidRPr="00ED5136">
              <w:rPr>
                <w:rFonts w:ascii="Calibri" w:hAnsi="Calibri" w:cs="Calibri"/>
                <w:sz w:val="22"/>
                <w:szCs w:val="22"/>
              </w:rPr>
              <w:t xml:space="preserve"> ist in einem anderen Programm exklusiv gesperrt.</w:t>
            </w:r>
          </w:p>
        </w:tc>
        <w:tc>
          <w:tcPr>
            <w:tcW w:w="21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1F3209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sz w:val="22"/>
                <w:szCs w:val="22"/>
              </w:rPr>
              <w:t>Klick auf "Speichern" in der GUI.</w:t>
            </w:r>
          </w:p>
        </w:tc>
        <w:tc>
          <w:tcPr>
            <w:tcW w:w="17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CF498D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sz w:val="22"/>
                <w:szCs w:val="22"/>
              </w:rPr>
              <w:t>GUI zeigt Fehlermeldung: "Datei wird von einem anderen Prozess verwendet".</w:t>
            </w:r>
          </w:p>
        </w:tc>
        <w:tc>
          <w:tcPr>
            <w:tcW w:w="1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458E98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sz w:val="22"/>
                <w:szCs w:val="22"/>
              </w:rPr>
              <w:t>Datei wird genau in der Millisekunde des Speicherns gesperrt.</w:t>
            </w:r>
          </w:p>
        </w:tc>
      </w:tr>
      <w:tr w:rsidR="00ED5136" w:rsidRPr="00ED5136" w14:paraId="5F9AAEEF" w14:textId="77777777" w:rsidTr="00ED5136">
        <w:tc>
          <w:tcPr>
            <w:tcW w:w="10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3E283B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b/>
                <w:bCs/>
                <w:sz w:val="22"/>
                <w:szCs w:val="22"/>
              </w:rPr>
              <w:t>T-G-12</w:t>
            </w:r>
          </w:p>
        </w:tc>
        <w:tc>
          <w:tcPr>
            <w:tcW w:w="1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9A033F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b/>
                <w:bCs/>
                <w:sz w:val="22"/>
                <w:szCs w:val="22"/>
              </w:rPr>
              <w:t>KA-GUI-12</w:t>
            </w:r>
          </w:p>
        </w:tc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7B815A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b/>
                <w:bCs/>
                <w:sz w:val="22"/>
                <w:szCs w:val="22"/>
              </w:rPr>
              <w:t>Transaktions-Sicherheit</w:t>
            </w:r>
          </w:p>
        </w:tc>
        <w:tc>
          <w:tcPr>
            <w:tcW w:w="16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1E0621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sz w:val="22"/>
                <w:szCs w:val="22"/>
              </w:rPr>
              <w:t>Speichervorgang schlägt fehl (z.B. Disk Full).</w:t>
            </w:r>
          </w:p>
        </w:tc>
        <w:tc>
          <w:tcPr>
            <w:tcW w:w="21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DDEED1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sz w:val="22"/>
                <w:szCs w:val="22"/>
              </w:rPr>
              <w:t>Simulation eines Abbruchs während des Schreibens.</w:t>
            </w:r>
          </w:p>
        </w:tc>
        <w:tc>
          <w:tcPr>
            <w:tcW w:w="17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1F7EB2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sz w:val="22"/>
                <w:szCs w:val="22"/>
              </w:rPr>
              <w:t>Die Daten bleiben in der GUI-Ansicht unverändert erhalten; kein Datenverlust in der UI.</w:t>
            </w:r>
          </w:p>
        </w:tc>
        <w:tc>
          <w:tcPr>
            <w:tcW w:w="1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4C6A67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sz w:val="22"/>
                <w:szCs w:val="22"/>
              </w:rPr>
              <w:t>GUI stürzt während des Fehlers ab (darf nicht passieren).</w:t>
            </w:r>
          </w:p>
        </w:tc>
      </w:tr>
      <w:tr w:rsidR="00ED5136" w:rsidRPr="00ED5136" w14:paraId="58AAF95A" w14:textId="77777777" w:rsidTr="00ED5136">
        <w:tc>
          <w:tcPr>
            <w:tcW w:w="10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35E588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b/>
                <w:bCs/>
                <w:sz w:val="22"/>
                <w:szCs w:val="22"/>
              </w:rPr>
              <w:t>T-G-13</w:t>
            </w:r>
          </w:p>
        </w:tc>
        <w:tc>
          <w:tcPr>
            <w:tcW w:w="1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B38306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b/>
                <w:bCs/>
                <w:sz w:val="22"/>
                <w:szCs w:val="22"/>
              </w:rPr>
              <w:t>KA-GUI-13</w:t>
            </w:r>
          </w:p>
        </w:tc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B6573E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b/>
                <w:bCs/>
                <w:sz w:val="22"/>
                <w:szCs w:val="22"/>
              </w:rPr>
              <w:t>Berechtigungs-Check</w:t>
            </w:r>
          </w:p>
        </w:tc>
        <w:tc>
          <w:tcPr>
            <w:tcW w:w="16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3DCC19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sz w:val="22"/>
                <w:szCs w:val="22"/>
              </w:rPr>
              <w:t>GUI wird mit einem User ohne Schreibrechte auf C:\Program Files\... gestartet.</w:t>
            </w:r>
          </w:p>
        </w:tc>
        <w:tc>
          <w:tcPr>
            <w:tcW w:w="21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CBCE7A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sz w:val="22"/>
                <w:szCs w:val="22"/>
              </w:rPr>
              <w:t>Versuch, die Konfiguration zu laden oder zu ändern.</w:t>
            </w:r>
          </w:p>
        </w:tc>
        <w:tc>
          <w:tcPr>
            <w:tcW w:w="17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BCC74F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sz w:val="22"/>
                <w:szCs w:val="22"/>
              </w:rPr>
              <w:t>GUI zeigt beim Start eine Warnung über fehlende Berechtigungen an.</w:t>
            </w:r>
          </w:p>
        </w:tc>
        <w:tc>
          <w:tcPr>
            <w:tcW w:w="1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36E2E3" w14:textId="77777777" w:rsidR="00ED5136" w:rsidRPr="00ED5136" w:rsidRDefault="00ED5136" w:rsidP="00ED5136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ED5136">
              <w:rPr>
                <w:rFonts w:ascii="Calibri" w:hAnsi="Calibri" w:cs="Calibri"/>
                <w:sz w:val="22"/>
                <w:szCs w:val="22"/>
              </w:rPr>
              <w:t>Rechte werden während der Laufzeit entzogen.</w:t>
            </w:r>
          </w:p>
        </w:tc>
      </w:tr>
    </w:tbl>
    <w:p w14:paraId="647A4AE4" w14:textId="77777777" w:rsidR="0064144E" w:rsidRPr="00ED5136" w:rsidRDefault="0064144E" w:rsidP="00ED5136">
      <w:pPr>
        <w:spacing w:after="0"/>
        <w:rPr>
          <w:rFonts w:ascii="Calibri" w:hAnsi="Calibri" w:cs="Calibri"/>
          <w:sz w:val="22"/>
          <w:szCs w:val="22"/>
        </w:rPr>
      </w:pPr>
    </w:p>
    <w:sectPr w:rsidR="0064144E" w:rsidRPr="00ED5136" w:rsidSect="00D76DE5">
      <w:pgSz w:w="11906" w:h="16838"/>
      <w:pgMar w:top="1418" w:right="1418" w:bottom="1134" w:left="1418" w:header="68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CA2F2" w14:textId="77777777" w:rsidR="00ED5136" w:rsidRDefault="00ED5136" w:rsidP="00ED5136">
      <w:pPr>
        <w:spacing w:after="0" w:line="240" w:lineRule="auto"/>
      </w:pPr>
      <w:r>
        <w:separator/>
      </w:r>
    </w:p>
  </w:endnote>
  <w:endnote w:type="continuationSeparator" w:id="0">
    <w:p w14:paraId="34BFC7A9" w14:textId="77777777" w:rsidR="00ED5136" w:rsidRDefault="00ED5136" w:rsidP="00ED51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3B877" w14:textId="77777777" w:rsidR="00ED5136" w:rsidRDefault="00ED5136" w:rsidP="00ED5136">
      <w:pPr>
        <w:spacing w:after="0" w:line="240" w:lineRule="auto"/>
      </w:pPr>
      <w:r>
        <w:separator/>
      </w:r>
    </w:p>
  </w:footnote>
  <w:footnote w:type="continuationSeparator" w:id="0">
    <w:p w14:paraId="4F442039" w14:textId="77777777" w:rsidR="00ED5136" w:rsidRDefault="00ED5136" w:rsidP="00ED513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136"/>
    <w:rsid w:val="0064144E"/>
    <w:rsid w:val="008E6CE8"/>
    <w:rsid w:val="00CE6DFF"/>
    <w:rsid w:val="00D76DE5"/>
    <w:rsid w:val="00ED5136"/>
    <w:rsid w:val="00F55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EFCBE"/>
  <w15:chartTrackingRefBased/>
  <w15:docId w15:val="{5D4E3EE8-CA41-46F4-912A-CDB68B80A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D5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D5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D51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D5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D5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D5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D5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D5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D5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D51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D51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D51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D513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D513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D513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D513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D513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D513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D5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D5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D5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D5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D5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D513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D513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D513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D5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D513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D5136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ED513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D5136"/>
  </w:style>
  <w:style w:type="paragraph" w:styleId="Fuzeile">
    <w:name w:val="footer"/>
    <w:basedOn w:val="Standard"/>
    <w:link w:val="FuzeileZchn"/>
    <w:uiPriority w:val="99"/>
    <w:unhideWhenUsed/>
    <w:rsid w:val="00ED513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D51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496</Words>
  <Characters>3125</Characters>
  <Application>Microsoft Office Word</Application>
  <DocSecurity>0</DocSecurity>
  <Lines>26</Lines>
  <Paragraphs>7</Paragraphs>
  <ScaleCrop>false</ScaleCrop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Heiko Krämer</dc:creator>
  <cp:keywords/>
  <dc:description/>
  <cp:lastModifiedBy>Heiko Krämer</cp:lastModifiedBy>
  <cp:revision>1</cp:revision>
  <dcterms:created xsi:type="dcterms:W3CDTF">2026-02-26T12:40:00Z</dcterms:created>
  <dcterms:modified xsi:type="dcterms:W3CDTF">2026-02-26T12:42:00Z</dcterms:modified>
</cp:coreProperties>
</file>