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xml" ContentType="application/vnd.openxmlformats-officedocument.wordprocessingml.comment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commentsExtended.xml" ContentType="application/vnd.openxmlformats-officedocument.wordprocessingml.commentsExtended+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227919D" w14:textId="326C6273">
      <w:pPr>
        <w:pBdr/>
        <w:spacing w:line="360" w:lineRule="auto"/>
        <w:ind w:left="708"/>
        <w:rPr>
          <w:b/>
          <w:bCs/>
          <w:sz w:val="36"/>
          <w:szCs w:val="36"/>
        </w:rPr>
      </w:pPr>
      <w:r>
        <w:rPr>
          <w:b/>
          <w:bCs/>
          <w:sz w:val="36"/>
          <w:szCs w:val="36"/>
        </w:rPr>
      </w:r>
      <w:r>
        <w:rPr>
          <w:b/>
          <w:bCs/>
          <w:sz w:val="36"/>
          <w:szCs w:val="36"/>
        </w:rPr>
      </w:r>
    </w:p>
    <w:p w14:paraId="5E81682E" w14:textId="7D4631DB">
      <w:pPr>
        <w:pBdr/>
        <w:spacing w:line="360" w:lineRule="auto"/>
        <w:ind/>
        <w:jc w:val="center"/>
        <w:rPr>
          <w:b/>
          <w:bCs/>
          <w:sz w:val="36"/>
          <w:szCs w:val="36"/>
        </w:rPr>
      </w:pPr>
      <w:r>
        <w:rPr>
          <w:b/>
          <w:bCs/>
          <w:sz w:val="36"/>
          <w:szCs w:val="36"/>
        </w:rPr>
        <w:t xml:space="preserve">Kann Musik zu einem gelingenden Leben beitragen</w:t>
      </w:r>
      <w:r>
        <w:rPr>
          <w:b/>
          <w:bCs/>
          <w:sz w:val="36"/>
          <w:szCs w:val="36"/>
        </w:rPr>
        <w:t xml:space="preserve">? </w:t>
      </w:r>
      <w:r>
        <w:rPr>
          <w:b/>
          <w:bCs/>
          <w:sz w:val="36"/>
          <w:szCs w:val="36"/>
        </w:rPr>
        <w:t xml:space="preserve">E</w:t>
      </w:r>
      <w:r>
        <w:rPr>
          <w:b/>
          <w:bCs/>
          <w:sz w:val="36"/>
          <w:szCs w:val="36"/>
        </w:rPr>
        <w:t xml:space="preserve">ine </w:t>
      </w:r>
      <w:r>
        <w:rPr>
          <w:b/>
          <w:bCs/>
          <w:sz w:val="36"/>
          <w:szCs w:val="36"/>
        </w:rPr>
        <w:t xml:space="preserve">the</w:t>
      </w:r>
      <w:r>
        <w:rPr>
          <w:b/>
          <w:bCs/>
          <w:sz w:val="36"/>
          <w:szCs w:val="36"/>
        </w:rPr>
        <w:t xml:space="preserve">oretische </w:t>
      </w:r>
      <w:r>
        <w:rPr>
          <w:b/>
          <w:bCs/>
          <w:sz w:val="36"/>
          <w:szCs w:val="36"/>
        </w:rPr>
        <w:t xml:space="preserve">Verknüpfung</w:t>
      </w:r>
      <w:r>
        <w:rPr>
          <w:b/>
          <w:bCs/>
          <w:sz w:val="36"/>
          <w:szCs w:val="36"/>
        </w:rPr>
        <w:t xml:space="preserve"> der </w:t>
      </w:r>
      <w:r>
        <w:rPr>
          <w:b/>
          <w:bCs/>
          <w:sz w:val="36"/>
          <w:szCs w:val="36"/>
        </w:rPr>
        <w:t xml:space="preserve">Reso</w:t>
      </w:r>
      <w:r>
        <w:rPr>
          <w:b/>
          <w:bCs/>
          <w:sz w:val="36"/>
          <w:szCs w:val="36"/>
        </w:rPr>
        <w:t xml:space="preserve">n</w:t>
      </w:r>
      <w:r>
        <w:rPr>
          <w:b/>
          <w:bCs/>
          <w:sz w:val="36"/>
          <w:szCs w:val="36"/>
        </w:rPr>
        <w:t xml:space="preserve">a</w:t>
      </w:r>
      <w:r>
        <w:rPr>
          <w:b/>
          <w:bCs/>
          <w:sz w:val="36"/>
          <w:szCs w:val="36"/>
        </w:rPr>
        <w:t xml:space="preserve">n</w:t>
      </w:r>
      <w:r>
        <w:rPr>
          <w:b/>
          <w:bCs/>
          <w:sz w:val="36"/>
          <w:szCs w:val="36"/>
        </w:rPr>
        <w:t xml:space="preserve">zt</w:t>
      </w:r>
      <w:r>
        <w:rPr>
          <w:b/>
          <w:bCs/>
          <w:sz w:val="36"/>
          <w:szCs w:val="36"/>
        </w:rPr>
        <w:t xml:space="preserve">heorie </w:t>
      </w:r>
      <w:r>
        <w:rPr>
          <w:b/>
          <w:bCs/>
          <w:sz w:val="36"/>
          <w:szCs w:val="36"/>
        </w:rPr>
        <w:t xml:space="preserve">nach</w:t>
      </w:r>
      <w:r>
        <w:rPr>
          <w:b/>
          <w:bCs/>
          <w:sz w:val="36"/>
          <w:szCs w:val="36"/>
        </w:rPr>
        <w:t xml:space="preserve"> Rosa </w:t>
      </w:r>
      <w:r>
        <w:rPr>
          <w:b/>
          <w:bCs/>
          <w:sz w:val="36"/>
          <w:szCs w:val="36"/>
        </w:rPr>
        <w:t xml:space="preserve">mit dem</w:t>
      </w:r>
      <w:r>
        <w:rPr>
          <w:b/>
          <w:bCs/>
          <w:sz w:val="36"/>
          <w:szCs w:val="36"/>
        </w:rPr>
        <w:t xml:space="preserve"> humanistischen Menschenbild </w:t>
      </w:r>
      <w:r>
        <w:rPr>
          <w:b/>
          <w:bCs/>
          <w:sz w:val="36"/>
          <w:szCs w:val="36"/>
        </w:rPr>
        <w:t xml:space="preserve">im </w:t>
      </w:r>
      <w:r>
        <w:rPr>
          <w:b/>
          <w:bCs/>
          <w:sz w:val="36"/>
          <w:szCs w:val="36"/>
        </w:rPr>
        <w:t xml:space="preserve">Kontext der</w:t>
      </w:r>
      <w:r>
        <w:rPr>
          <w:b/>
          <w:bCs/>
          <w:sz w:val="36"/>
          <w:szCs w:val="36"/>
        </w:rPr>
        <w:t xml:space="preserve"> Musiktherapie</w:t>
      </w:r>
      <w:r>
        <w:rPr>
          <w:b/>
          <w:bCs/>
          <w:sz w:val="36"/>
          <w:szCs w:val="36"/>
        </w:rPr>
        <w:t xml:space="preserve">.</w:t>
      </w:r>
      <w:r>
        <w:rPr>
          <w:b/>
          <w:bCs/>
          <w:sz w:val="36"/>
          <w:szCs w:val="36"/>
        </w:rPr>
      </w:r>
    </w:p>
    <w:p w14:paraId="51483E95" w14:textId="77777777">
      <w:pPr>
        <w:pBdr/>
        <w:spacing w:line="360" w:lineRule="auto"/>
        <w:ind w:left="708"/>
        <w:jc w:val="center"/>
        <w:rPr>
          <w:b/>
          <w:bCs/>
        </w:rPr>
      </w:pPr>
      <w:r>
        <w:rPr>
          <w:b/>
          <w:bCs/>
        </w:rPr>
      </w:r>
      <w:r>
        <w:rPr>
          <w:b/>
          <w:bCs/>
        </w:rPr>
      </w:r>
    </w:p>
    <w:p w14:paraId="1CA06095" w14:textId="77777777">
      <w:pPr>
        <w:pBdr/>
        <w:spacing w:line="360" w:lineRule="auto"/>
        <w:ind w:left="708"/>
        <w:jc w:val="center"/>
        <w:rPr>
          <w:b/>
          <w:bCs/>
        </w:rPr>
      </w:pPr>
      <w:r>
        <w:rPr>
          <w:b/>
          <w:bCs/>
        </w:rPr>
      </w:r>
      <w:r>
        <w:rPr>
          <w:b/>
          <w:bCs/>
        </w:rPr>
      </w:r>
    </w:p>
    <w:p w14:paraId="69F2E240" w14:textId="77777777">
      <w:pPr>
        <w:pBdr/>
        <w:spacing w:line="360" w:lineRule="auto"/>
        <w:ind w:left="708"/>
        <w:jc w:val="center"/>
        <w:rPr>
          <w:b/>
          <w:bCs/>
        </w:rPr>
      </w:pPr>
      <w:r>
        <w:rPr>
          <w:b/>
          <w:bCs/>
        </w:rPr>
      </w:r>
      <w:r>
        <w:rPr>
          <w:b/>
          <w:bCs/>
        </w:rPr>
      </w:r>
    </w:p>
    <w:p w14:paraId="5D25812A" w14:textId="284549BE">
      <w:pPr>
        <w:pBdr/>
        <w:spacing w:line="360" w:lineRule="auto"/>
        <w:ind w:left="708"/>
        <w:jc w:val="center"/>
        <w:rPr/>
      </w:pPr>
      <w:r>
        <w:t xml:space="preserve">Seminararbeit im Modul M</w:t>
      </w:r>
      <w:r>
        <w:t xml:space="preserve">03 Anth</w:t>
      </w:r>
      <w:r>
        <w:t xml:space="preserve">ropologische und Soziologische </w:t>
      </w:r>
      <w:r>
        <w:t xml:space="preserve">Perspektiven</w:t>
      </w:r>
      <w:r>
        <w:t xml:space="preserve"> der künstlerischen Therapien.</w:t>
      </w:r>
      <w:r/>
    </w:p>
    <w:p w14:paraId="38C0E96A" w14:textId="2ED78EA0">
      <w:pPr>
        <w:pBdr/>
        <w:spacing w:line="360" w:lineRule="auto"/>
        <w:ind w:left="708"/>
        <w:jc w:val="center"/>
        <w:rPr/>
      </w:pPr>
      <w:r>
        <w:t xml:space="preserve">im Studiengang Musiktherapie</w:t>
      </w:r>
      <w:r>
        <w:t xml:space="preserve"> der Medical Scho</w:t>
      </w:r>
      <w:r>
        <w:t xml:space="preserve">ol Hamburg</w:t>
      </w:r>
      <w:r/>
    </w:p>
    <w:p w14:paraId="669EB69C" w14:textId="77777777">
      <w:pPr>
        <w:pBdr/>
        <w:spacing w:line="360" w:lineRule="auto"/>
        <w:ind w:left="708"/>
        <w:jc w:val="both"/>
        <w:rPr/>
      </w:pPr>
      <w:r/>
      <w:r/>
    </w:p>
    <w:p w14:paraId="2C67E353" w14:textId="77777777">
      <w:pPr>
        <w:pBdr/>
        <w:spacing w:line="360" w:lineRule="auto"/>
        <w:ind w:left="0"/>
        <w:jc w:val="both"/>
        <w:rPr/>
      </w:pPr>
      <w:r/>
      <w:r/>
    </w:p>
    <w:p w14:paraId="207E366E" w14:textId="13523262">
      <w:pPr>
        <w:pBdr/>
        <w:spacing w:line="360" w:lineRule="auto"/>
        <w:ind/>
        <w:jc w:val="center"/>
        <w:rPr/>
      </w:pPr>
      <w:r>
        <w:t xml:space="preserve">vorgelegt von</w:t>
      </w:r>
      <w:r/>
    </w:p>
    <w:p w14:paraId="2DA3A461" w14:textId="11688421">
      <w:pPr>
        <w:pBdr/>
        <w:spacing w:line="360" w:lineRule="auto"/>
        <w:ind/>
        <w:jc w:val="center"/>
        <w:rPr/>
      </w:pPr>
      <w:r>
        <w:t xml:space="preserve">Nicole Seifert</w:t>
      </w:r>
      <w:r>
        <w:t xml:space="preserve"> (25470</w:t>
      </w:r>
      <w:r>
        <w:t xml:space="preserve">1014)</w:t>
      </w:r>
      <w:r/>
    </w:p>
    <w:p w14:paraId="27187706" w14:textId="6030F328">
      <w:pPr>
        <w:pBdr/>
        <w:spacing w:line="360" w:lineRule="auto"/>
        <w:ind/>
        <w:jc w:val="center"/>
        <w:rPr/>
      </w:pPr>
      <w:r>
        <w:t xml:space="preserve">Campus Arts and Social Change, M</w:t>
      </w:r>
      <w:r>
        <w:t xml:space="preserve">edical School Hamburg</w:t>
      </w:r>
      <w:r/>
    </w:p>
    <w:p w14:paraId="4ACD296E" w14:textId="11C67BB6">
      <w:pPr>
        <w:pBdr/>
        <w:spacing w:line="360" w:lineRule="auto"/>
        <w:ind/>
        <w:jc w:val="center"/>
        <w:rPr/>
      </w:pPr>
      <w:r>
        <w:t xml:space="preserve">Schellerdamm </w:t>
      </w:r>
      <w:r>
        <w:t xml:space="preserve">22-24, 21079 Hamburg</w:t>
      </w:r>
      <w:r/>
    </w:p>
    <w:p w14:paraId="4D8E4EA4" w14:textId="77777777">
      <w:pPr>
        <w:pBdr/>
        <w:spacing w:line="360" w:lineRule="auto"/>
        <w:ind/>
        <w:jc w:val="center"/>
        <w:rPr/>
      </w:pPr>
      <w:r/>
      <w:r/>
    </w:p>
    <w:p w14:paraId="293263C2" w14:textId="77777777">
      <w:pPr>
        <w:pBdr/>
        <w:spacing w:line="360" w:lineRule="auto"/>
        <w:ind/>
        <w:rPr/>
      </w:pPr>
      <w:r/>
      <w:r/>
    </w:p>
    <w:p w14:paraId="0DA28A67" w14:textId="7D3582D7">
      <w:pPr>
        <w:pBdr/>
        <w:spacing w:line="360" w:lineRule="auto"/>
        <w:ind/>
        <w:rPr/>
      </w:pPr>
      <w:r>
        <w:t xml:space="preserve">Korrespondenz: </w:t>
      </w:r>
      <w:hyperlink r:id="rId12" w:tooltip="mailto:nicole.seifert@student.medicalschool-hamburg.de" w:history="1">
        <w:r>
          <w:rPr>
            <w:rStyle w:val="890"/>
          </w:rPr>
          <w:t xml:space="preserve">nicole.seifert@student.medicalschool-hamburg.de</w:t>
        </w:r>
      </w:hyperlink>
      <w:r/>
      <w:r/>
    </w:p>
    <w:p w14:paraId="40A916B4" w14:textId="21404E67">
      <w:pPr>
        <w:pBdr/>
        <w:spacing w:line="360" w:lineRule="auto"/>
        <w:ind/>
        <w:rPr/>
      </w:pPr>
      <w:r>
        <w:t xml:space="preserve">Seminarleiter: </w:t>
      </w:r>
      <w:r>
        <w:t xml:space="preserve">Michael </w:t>
      </w:r>
      <w:r>
        <w:t xml:space="preserve">Gan</w:t>
      </w:r>
      <w:r>
        <w:t xml:space="preserve">ß</w:t>
      </w:r>
      <w:r/>
    </w:p>
    <w:p w14:paraId="5170B17C" w14:textId="1E2C8B2F">
      <w:pPr>
        <w:pBdr/>
        <w:spacing w:line="360" w:lineRule="auto"/>
        <w:ind/>
        <w:rPr>
          <w:highlight w:val="none"/>
        </w:rPr>
      </w:pPr>
      <w:r>
        <w:t xml:space="preserve">Abgabedatum: </w:t>
      </w:r>
      <w:r>
        <w:t xml:space="preserve">05</w:t>
      </w:r>
      <w:r>
        <w:t xml:space="preserve">.0</w:t>
      </w:r>
      <w:r>
        <w:t xml:space="preserve">4</w:t>
      </w:r>
      <w:r>
        <w:t xml:space="preserve">.2026</w:t>
      </w:r>
      <w:r/>
    </w:p>
    <w:p w14:paraId="5BD7E3B8">
      <w:pPr>
        <w:pBdr/>
        <w:shd w:val="nil"/>
        <w:spacing/>
        <w:ind/>
        <w:rPr/>
      </w:pPr>
      <w:r>
        <w:br w:type="page" w:clear="all"/>
      </w:r>
      <w:r/>
      <w:r/>
    </w:p>
    <w:p w14:paraId="3F3A33D3">
      <w:pPr>
        <w:pBdr/>
        <w:spacing w:line="360" w:lineRule="auto"/>
        <w:ind/>
        <w:rPr/>
      </w:pPr>
      <w:r>
        <w:rPr>
          <w:highlight w:val="none"/>
        </w:rPr>
      </w:r>
      <w:r>
        <w:rPr>
          <w:highlight w:val="none"/>
        </w:rPr>
      </w:r>
      <w:r>
        <w:rPr>
          <w:highlight w:val="none"/>
        </w:rPr>
      </w:r>
    </w:p>
    <w:p w14:paraId="49744553" w14:textId="77777777">
      <w:pPr>
        <w:pBdr/>
        <w:spacing w:line="360" w:lineRule="auto"/>
        <w:ind/>
        <w:rPr/>
      </w:pPr>
      <w:r/>
      <w:r/>
    </w:p>
    <w:sdt>
      <w:sdtPr>
        <w15:appearance w15:val="boundingBox"/>
        <w:id w:val="1100375701"/>
        <w:docPartObj>
          <w:docPartGallery w:val="Table of Contents"/>
          <w:docPartUnique w:val="true"/>
        </w:docPartObj>
        <w:rPr>
          <w:rFonts w:asciiTheme="minorHAnsi" w:hAnsiTheme="minorHAnsi" w:eastAsiaTheme="minorEastAsia" w:cstheme="minorBidi"/>
          <w:b w:val="0"/>
          <w:bCs w:val="0"/>
          <w:color w:val="auto"/>
          <w:sz w:val="24"/>
          <w:szCs w:val="24"/>
          <w14:ligatures w14:val="standardContextual"/>
        </w:rPr>
      </w:sdtPr>
      <w:sdtContent>
        <w:p w14:paraId="2EDBFCBD" w14:textId="1F65D5E4">
          <w:pPr>
            <w:pStyle w:val="910"/>
            <w:pBdr/>
            <w:spacing/>
            <w:ind/>
            <w:rPr/>
          </w:pPr>
          <w:r>
            <w:t xml:space="preserve">Inhaltsverzeichnis</w:t>
          </w:r>
          <w:r/>
        </w:p>
        <w:p w14:paraId="12110E0E" w14:textId="42D361E1">
          <w:pPr>
            <w:pStyle w:val="912"/>
            <w:pBdr/>
            <w:tabs>
              <w:tab w:val="left" w:leader="none" w:pos="480"/>
              <w:tab w:val="right" w:leader="dot" w:pos="8778"/>
            </w:tabs>
            <w:spacing/>
            <w:ind/>
            <w:rPr/>
          </w:pPr>
          <w:r>
            <w:fldChar w:fldCharType="begin"/>
          </w:r>
          <w:r>
            <w:instrText xml:space="preserve">TOC \o "1-3" \h \z \u</w:instrText>
          </w:r>
          <w:r>
            <w:fldChar w:fldCharType="separate"/>
          </w:r>
          <w:hyperlink w:tooltip="#_Toc225443525" w:anchor="_Toc225443525" w:history="1">
            <w:r>
              <w:rPr>
                <w:rStyle w:val="890"/>
                <w:rFonts w:ascii="Aptos" w:hAnsi="Aptos"/>
                <w:b/>
                <w:bCs/>
              </w:rPr>
              <w:t xml:space="preserve">1</w:t>
            </w:r>
            <w:r>
              <w:tab/>
            </w:r>
            <w:r>
              <w:rPr>
                <w:rStyle w:val="890"/>
                <w:rFonts w:ascii="Aptos" w:hAnsi="Aptos"/>
                <w:b/>
                <w:bCs/>
              </w:rPr>
              <w:t xml:space="preserve">Zusammenfassung</w:t>
            </w:r>
            <w:r>
              <w:tab/>
            </w:r>
            <w:r>
              <w:fldChar w:fldCharType="begin"/>
            </w:r>
            <w:r>
              <w:instrText xml:space="preserve"> PAGEREF _Toc225443525 \h </w:instrText>
            </w:r>
            <w:r/>
            <w:r>
              <w:fldChar w:fldCharType="separate"/>
            </w:r>
            <w:r>
              <w:rPr>
                <w:rStyle w:val="890"/>
                <w:rFonts w:ascii="Aptos" w:hAnsi="Aptos"/>
                <w:b/>
                <w:bCs/>
              </w:rPr>
              <w:t xml:space="preserve">3</w:t>
            </w:r>
            <w:r/>
            <w:r>
              <w:fldChar w:fldCharType="end"/>
            </w:r>
          </w:hyperlink>
          <w:r/>
          <w:r/>
        </w:p>
        <w:p w14:paraId="3354DBF8" w14:textId="4819CD1B">
          <w:pPr>
            <w:pStyle w:val="912"/>
            <w:pBdr/>
            <w:tabs>
              <w:tab w:val="left" w:leader="none" w:pos="480"/>
              <w:tab w:val="right" w:leader="dot" w:pos="8778"/>
            </w:tabs>
            <w:spacing/>
            <w:ind/>
            <w:rPr/>
          </w:pPr>
          <w:r/>
          <w:hyperlink w:tooltip="#_Toc225443526" w:anchor="_Toc225443526" w:history="1">
            <w:r>
              <w:rPr>
                <w:rStyle w:val="890"/>
                <w:rFonts w:ascii="Aptos" w:hAnsi="Aptos"/>
                <w:b/>
                <w:bCs/>
              </w:rPr>
              <w:t xml:space="preserve">2</w:t>
            </w:r>
            <w:r>
              <w:tab/>
            </w:r>
            <w:r>
              <w:rPr>
                <w:rStyle w:val="890"/>
                <w:rFonts w:ascii="Aptos" w:hAnsi="Aptos"/>
                <w:b/>
                <w:bCs/>
              </w:rPr>
              <w:t xml:space="preserve">Abstract</w:t>
            </w:r>
            <w:r>
              <w:tab/>
            </w:r>
            <w:r>
              <w:fldChar w:fldCharType="begin"/>
            </w:r>
            <w:r>
              <w:instrText xml:space="preserve"> PAGEREF _Toc225443526 \h </w:instrText>
            </w:r>
            <w:r/>
            <w:r>
              <w:fldChar w:fldCharType="separate"/>
            </w:r>
            <w:r>
              <w:rPr>
                <w:rStyle w:val="890"/>
                <w:rFonts w:ascii="Aptos" w:hAnsi="Aptos"/>
                <w:b/>
                <w:bCs/>
              </w:rPr>
              <w:t xml:space="preserve">4</w:t>
            </w:r>
            <w:r/>
            <w:r>
              <w:fldChar w:fldCharType="end"/>
            </w:r>
          </w:hyperlink>
          <w:r/>
          <w:r/>
        </w:p>
        <w:p w14:paraId="59878B5D" w14:textId="0BD98F63">
          <w:pPr>
            <w:pStyle w:val="912"/>
            <w:pBdr/>
            <w:tabs>
              <w:tab w:val="left" w:leader="none" w:pos="480"/>
              <w:tab w:val="right" w:leader="dot" w:pos="8778"/>
            </w:tabs>
            <w:spacing/>
            <w:ind/>
            <w:rPr/>
          </w:pPr>
          <w:r/>
          <w:hyperlink w:tooltip="#_Toc225443527" w:anchor="_Toc225443527" w:history="1">
            <w:r>
              <w:rPr>
                <w:rStyle w:val="890"/>
                <w:rFonts w:ascii="Aptos" w:hAnsi="Aptos"/>
                <w:b/>
                <w:bCs/>
              </w:rPr>
              <w:t xml:space="preserve">3</w:t>
            </w:r>
            <w:r>
              <w:tab/>
            </w:r>
            <w:r>
              <w:rPr>
                <w:rStyle w:val="890"/>
                <w:rFonts w:ascii="Aptos" w:hAnsi="Aptos"/>
                <w:b/>
                <w:bCs/>
              </w:rPr>
              <w:t xml:space="preserve">Einleitung</w:t>
            </w:r>
            <w:r>
              <w:tab/>
            </w:r>
            <w:r>
              <w:fldChar w:fldCharType="begin"/>
            </w:r>
            <w:r>
              <w:instrText xml:space="preserve"> PAGEREF _Toc225443527 \h </w:instrText>
            </w:r>
            <w:r/>
            <w:r>
              <w:fldChar w:fldCharType="separate"/>
            </w:r>
            <w:r>
              <w:rPr>
                <w:rStyle w:val="890"/>
                <w:rFonts w:ascii="Aptos" w:hAnsi="Aptos"/>
                <w:b/>
                <w:bCs/>
              </w:rPr>
              <w:t xml:space="preserve">5</w:t>
            </w:r>
            <w:r/>
            <w:r>
              <w:fldChar w:fldCharType="end"/>
            </w:r>
          </w:hyperlink>
          <w:r/>
          <w:r/>
        </w:p>
        <w:p w14:paraId="3FFA598F" w14:textId="2A541025">
          <w:pPr>
            <w:pStyle w:val="912"/>
            <w:pBdr/>
            <w:tabs>
              <w:tab w:val="left" w:leader="none" w:pos="480"/>
              <w:tab w:val="right" w:leader="dot" w:pos="8778"/>
            </w:tabs>
            <w:spacing/>
            <w:ind/>
            <w:rPr/>
          </w:pPr>
          <w:r/>
          <w:hyperlink w:tooltip="#_Toc225443528" w:anchor="_Toc225443528" w:history="1">
            <w:r>
              <w:rPr>
                <w:rStyle w:val="890"/>
                <w:rFonts w:ascii="Aptos" w:hAnsi="Aptos"/>
                <w:b/>
                <w:bCs/>
              </w:rPr>
              <w:t xml:space="preserve">4</w:t>
            </w:r>
            <w:r>
              <w:tab/>
            </w:r>
            <w:r>
              <w:rPr>
                <w:rStyle w:val="890"/>
                <w:rFonts w:ascii="Aptos" w:hAnsi="Aptos"/>
                <w:b/>
                <w:bCs/>
              </w:rPr>
              <w:t xml:space="preserve">Methodik</w:t>
            </w:r>
            <w:r>
              <w:tab/>
            </w:r>
            <w:r>
              <w:fldChar w:fldCharType="begin"/>
            </w:r>
            <w:r>
              <w:instrText xml:space="preserve"> PAGEREF _Toc225443528 \h </w:instrText>
            </w:r>
            <w:r/>
            <w:r>
              <w:fldChar w:fldCharType="separate"/>
            </w:r>
            <w:r>
              <w:rPr>
                <w:rStyle w:val="890"/>
                <w:rFonts w:ascii="Aptos" w:hAnsi="Aptos"/>
                <w:b/>
                <w:bCs/>
              </w:rPr>
              <w:t xml:space="preserve">5</w:t>
            </w:r>
            <w:r/>
            <w:r>
              <w:fldChar w:fldCharType="end"/>
            </w:r>
          </w:hyperlink>
          <w:r/>
          <w:r/>
        </w:p>
        <w:p w14:paraId="024A9693" w14:textId="63422E9E">
          <w:pPr>
            <w:pStyle w:val="912"/>
            <w:pBdr/>
            <w:tabs>
              <w:tab w:val="left" w:leader="none" w:pos="480"/>
              <w:tab w:val="right" w:leader="dot" w:pos="8778"/>
            </w:tabs>
            <w:spacing/>
            <w:ind/>
            <w:rPr/>
          </w:pPr>
          <w:r/>
          <w:hyperlink w:tooltip="#_Toc225443529" w:anchor="_Toc225443529" w:history="1">
            <w:r>
              <w:rPr>
                <w:rStyle w:val="890"/>
                <w:rFonts w:ascii="Aptos" w:hAnsi="Aptos"/>
                <w:b/>
                <w:bCs/>
              </w:rPr>
              <w:t xml:space="preserve">5</w:t>
            </w:r>
            <w:r>
              <w:tab/>
            </w:r>
            <w:r>
              <w:rPr>
                <w:rStyle w:val="890"/>
                <w:rFonts w:ascii="Aptos" w:hAnsi="Aptos"/>
                <w:b/>
                <w:bCs/>
              </w:rPr>
              <w:t xml:space="preserve">Humanistische Psychologie als theoretisches Fundament der Ressourcenaktivierung</w:t>
            </w:r>
            <w:r>
              <w:tab/>
            </w:r>
            <w:r>
              <w:fldChar w:fldCharType="begin"/>
            </w:r>
            <w:r>
              <w:instrText xml:space="preserve"> PAGEREF _Toc225443529 \h </w:instrText>
            </w:r>
            <w:r/>
            <w:r>
              <w:fldChar w:fldCharType="separate"/>
            </w:r>
            <w:r>
              <w:rPr>
                <w:rStyle w:val="890"/>
                <w:rFonts w:ascii="Aptos" w:hAnsi="Aptos"/>
                <w:b/>
                <w:bCs/>
              </w:rPr>
              <w:t xml:space="preserve">6</w:t>
            </w:r>
            <w:r/>
            <w:r>
              <w:fldChar w:fldCharType="end"/>
            </w:r>
          </w:hyperlink>
          <w:r/>
          <w:r/>
        </w:p>
        <w:p w14:paraId="027F2DCB" w14:textId="0250C7D1">
          <w:pPr>
            <w:pStyle w:val="912"/>
            <w:pBdr/>
            <w:tabs>
              <w:tab w:val="left" w:leader="none" w:pos="720"/>
              <w:tab w:val="right" w:leader="dot" w:pos="8778"/>
            </w:tabs>
            <w:spacing/>
            <w:ind/>
            <w:rPr/>
          </w:pPr>
          <w:r/>
          <w:hyperlink w:tooltip="#_Toc225443530" w:anchor="_Toc225443530" w:history="1">
            <w:r>
              <w:rPr>
                <w:rStyle w:val="890"/>
                <w:rFonts w:ascii="Aptos" w:hAnsi="Aptos"/>
                <w:b/>
                <w:bCs/>
              </w:rPr>
              <w:t xml:space="preserve">5.1</w:t>
            </w:r>
            <w:r>
              <w:tab/>
            </w:r>
            <w:r>
              <w:rPr>
                <w:rStyle w:val="890"/>
                <w:rFonts w:ascii="Aptos" w:hAnsi="Aptos"/>
                <w:b/>
                <w:bCs/>
              </w:rPr>
              <w:t xml:space="preserve">Verwirklichungstendenz nach Goldstein: Motivation der Weltbeziehung</w:t>
            </w:r>
            <w:r>
              <w:tab/>
            </w:r>
            <w:r>
              <w:fldChar w:fldCharType="begin"/>
            </w:r>
            <w:r>
              <w:instrText xml:space="preserve"> PAGEREF _Toc225443530 \h </w:instrText>
            </w:r>
            <w:r/>
            <w:r>
              <w:fldChar w:fldCharType="separate"/>
            </w:r>
            <w:r>
              <w:rPr>
                <w:rStyle w:val="890"/>
                <w:rFonts w:ascii="Aptos" w:hAnsi="Aptos"/>
                <w:b/>
                <w:bCs/>
              </w:rPr>
              <w:t xml:space="preserve">6</w:t>
            </w:r>
            <w:r/>
            <w:r>
              <w:fldChar w:fldCharType="end"/>
            </w:r>
          </w:hyperlink>
          <w:r/>
          <w:r/>
        </w:p>
        <w:p w14:paraId="640C748D" w14:textId="6F6BD9E2">
          <w:pPr>
            <w:pStyle w:val="912"/>
            <w:pBdr/>
            <w:tabs>
              <w:tab w:val="left" w:leader="none" w:pos="720"/>
              <w:tab w:val="right" w:leader="dot" w:pos="8778"/>
            </w:tabs>
            <w:spacing/>
            <w:ind/>
            <w:rPr/>
          </w:pPr>
          <w:r/>
          <w:hyperlink w:tooltip="#_Toc225443531" w:anchor="_Toc225443531" w:history="1">
            <w:r>
              <w:rPr>
                <w:rStyle w:val="890"/>
                <w:rFonts w:ascii="Aptos" w:hAnsi="Aptos"/>
                <w:b/>
                <w:bCs/>
              </w:rPr>
              <w:t xml:space="preserve">5.2</w:t>
            </w:r>
            <w:r>
              <w:tab/>
            </w:r>
            <w:r>
              <w:rPr>
                <w:rStyle w:val="890"/>
                <w:rFonts w:ascii="Aptos" w:hAnsi="Aptos"/>
                <w:b/>
                <w:bCs/>
              </w:rPr>
              <w:t xml:space="preserve">Maslows Bedürfnishierarchie und ihre Erweiterung um die Resonanz</w:t>
            </w:r>
            <w:r>
              <w:tab/>
            </w:r>
            <w:r>
              <w:fldChar w:fldCharType="begin"/>
            </w:r>
            <w:r>
              <w:instrText xml:space="preserve"> PAGEREF _Toc225443531 \h </w:instrText>
            </w:r>
            <w:r/>
            <w:r>
              <w:fldChar w:fldCharType="separate"/>
            </w:r>
            <w:r>
              <w:rPr>
                <w:rStyle w:val="890"/>
                <w:rFonts w:ascii="Aptos" w:hAnsi="Aptos"/>
                <w:b/>
                <w:bCs/>
              </w:rPr>
              <w:t xml:space="preserve">7</w:t>
            </w:r>
            <w:r/>
            <w:r>
              <w:fldChar w:fldCharType="end"/>
            </w:r>
          </w:hyperlink>
          <w:r/>
          <w:r/>
        </w:p>
        <w:p w14:paraId="4CE031B7" w14:textId="71549053">
          <w:pPr>
            <w:pStyle w:val="912"/>
            <w:pBdr/>
            <w:tabs>
              <w:tab w:val="left" w:leader="none" w:pos="720"/>
              <w:tab w:val="right" w:leader="dot" w:pos="8778"/>
            </w:tabs>
            <w:spacing/>
            <w:ind/>
            <w:rPr/>
          </w:pPr>
          <w:r/>
          <w:hyperlink w:tooltip="#_Toc225443532" w:anchor="_Toc225443532" w:history="1">
            <w:r>
              <w:rPr>
                <w:rStyle w:val="890"/>
                <w:rFonts w:ascii="Aptos" w:hAnsi="Aptos"/>
                <w:b/>
                <w:bCs/>
              </w:rPr>
              <w:t xml:space="preserve">5.3</w:t>
            </w:r>
            <w:r>
              <w:tab/>
            </w:r>
            <w:r>
              <w:rPr>
                <w:rStyle w:val="890"/>
                <w:rFonts w:ascii="Aptos" w:hAnsi="Aptos"/>
                <w:b/>
                <w:bCs/>
              </w:rPr>
              <w:t xml:space="preserve">Die therapeutische Haltung und die Aktualisierungstendenz nach Rogers</w:t>
            </w:r>
            <w:r>
              <w:tab/>
            </w:r>
            <w:r>
              <w:fldChar w:fldCharType="begin"/>
            </w:r>
            <w:r>
              <w:instrText xml:space="preserve"> PAGEREF _Toc225443532 \h </w:instrText>
            </w:r>
            <w:r/>
            <w:r>
              <w:fldChar w:fldCharType="separate"/>
            </w:r>
            <w:r>
              <w:rPr>
                <w:rStyle w:val="890"/>
                <w:rFonts w:ascii="Aptos" w:hAnsi="Aptos"/>
                <w:b/>
                <w:bCs/>
              </w:rPr>
              <w:t xml:space="preserve">13</w:t>
            </w:r>
            <w:r/>
            <w:r>
              <w:fldChar w:fldCharType="end"/>
            </w:r>
          </w:hyperlink>
          <w:r/>
          <w:r/>
        </w:p>
        <w:p w14:paraId="4FE00C47" w14:textId="0EFE8AAA">
          <w:pPr>
            <w:pStyle w:val="912"/>
            <w:pBdr/>
            <w:tabs>
              <w:tab w:val="left" w:leader="none" w:pos="480"/>
              <w:tab w:val="right" w:leader="dot" w:pos="8778"/>
            </w:tabs>
            <w:spacing/>
            <w:ind/>
            <w:rPr/>
          </w:pPr>
          <w:r/>
          <w:hyperlink w:tooltip="#_Toc225443533" w:anchor="_Toc225443533" w:history="1">
            <w:r>
              <w:rPr>
                <w:rStyle w:val="890"/>
                <w:rFonts w:ascii="Aptos" w:hAnsi="Aptos"/>
                <w:b/>
                <w:bCs/>
              </w:rPr>
              <w:t xml:space="preserve">6</w:t>
            </w:r>
            <w:r>
              <w:tab/>
            </w:r>
            <w:r>
              <w:rPr>
                <w:rStyle w:val="890"/>
                <w:rFonts w:ascii="Aptos" w:hAnsi="Aptos"/>
                <w:b/>
                <w:bCs/>
              </w:rPr>
              <w:t xml:space="preserve">Resonanztheorie nach Rosa: Überwindung von Entfremdung durch Musik</w:t>
            </w:r>
            <w:r>
              <w:tab/>
            </w:r>
            <w:r>
              <w:fldChar w:fldCharType="begin"/>
            </w:r>
            <w:r>
              <w:instrText xml:space="preserve"> PAGEREF _Toc225443533 \h </w:instrText>
            </w:r>
            <w:r/>
            <w:r>
              <w:fldChar w:fldCharType="separate"/>
            </w:r>
            <w:r>
              <w:rPr>
                <w:rStyle w:val="890"/>
                <w:rFonts w:ascii="Aptos" w:hAnsi="Aptos"/>
                <w:b/>
                <w:bCs/>
              </w:rPr>
              <w:t xml:space="preserve">15</w:t>
            </w:r>
            <w:r/>
            <w:r>
              <w:fldChar w:fldCharType="end"/>
            </w:r>
          </w:hyperlink>
          <w:r/>
          <w:r/>
        </w:p>
        <w:p w14:paraId="6143CE9E" w14:textId="491F70D3">
          <w:pPr>
            <w:pStyle w:val="912"/>
            <w:pBdr/>
            <w:tabs>
              <w:tab w:val="left" w:leader="none" w:pos="480"/>
              <w:tab w:val="right" w:leader="dot" w:pos="8778"/>
            </w:tabs>
            <w:spacing/>
            <w:ind/>
            <w:rPr/>
          </w:pPr>
          <w:r/>
          <w:hyperlink w:tooltip="#_Toc225443534" w:anchor="_Toc225443534" w:history="1">
            <w:r>
              <w:rPr>
                <w:rStyle w:val="890"/>
                <w:rFonts w:ascii="Aptos" w:hAnsi="Aptos" w:eastAsiaTheme="majorEastAsia" w:cstheme="majorBidi"/>
                <w:b/>
                <w:bCs/>
              </w:rPr>
              <w:t xml:space="preserve">7</w:t>
            </w:r>
            <w:r>
              <w:tab/>
            </w:r>
            <w:r>
              <w:rPr>
                <w:rStyle w:val="890"/>
                <w:rFonts w:ascii="Aptos" w:hAnsi="Aptos" w:eastAsiaTheme="majorEastAsia" w:cstheme="majorBidi"/>
                <w:b/>
                <w:bCs/>
              </w:rPr>
              <w:t xml:space="preserve">Diskussion</w:t>
            </w:r>
            <w:r>
              <w:tab/>
            </w:r>
            <w:r>
              <w:fldChar w:fldCharType="begin"/>
            </w:r>
            <w:r>
              <w:instrText xml:space="preserve"> PAGEREF _Toc225443534 \h </w:instrText>
            </w:r>
            <w:r/>
            <w:r>
              <w:fldChar w:fldCharType="separate"/>
            </w:r>
            <w:r>
              <w:rPr>
                <w:rStyle w:val="890"/>
                <w:rFonts w:ascii="Aptos" w:hAnsi="Aptos" w:eastAsiaTheme="majorEastAsia" w:cstheme="majorBidi"/>
                <w:b/>
                <w:bCs/>
              </w:rPr>
              <w:t xml:space="preserve">16</w:t>
            </w:r>
            <w:r/>
            <w:r>
              <w:fldChar w:fldCharType="end"/>
            </w:r>
          </w:hyperlink>
          <w:r/>
          <w:r/>
        </w:p>
        <w:p w14:paraId="015A608A" w14:textId="42F4E144">
          <w:pPr>
            <w:pStyle w:val="912"/>
            <w:pBdr/>
            <w:tabs>
              <w:tab w:val="left" w:leader="none" w:pos="480"/>
              <w:tab w:val="right" w:leader="dot" w:pos="8778"/>
            </w:tabs>
            <w:spacing/>
            <w:ind/>
            <w:rPr/>
          </w:pPr>
          <w:r/>
          <w:hyperlink w:tooltip="#_Toc225443535" w:anchor="_Toc225443535" w:history="1">
            <w:r>
              <w:rPr>
                <w:rStyle w:val="890"/>
                <w:rFonts w:ascii="Aptos" w:hAnsi="Aptos"/>
                <w:b/>
                <w:bCs/>
              </w:rPr>
              <w:t xml:space="preserve">8</w:t>
            </w:r>
            <w:r>
              <w:tab/>
            </w:r>
            <w:r>
              <w:rPr>
                <w:rStyle w:val="890"/>
                <w:rFonts w:ascii="Aptos" w:hAnsi="Aptos"/>
                <w:b/>
                <w:bCs/>
              </w:rPr>
              <w:t xml:space="preserve">Literaturverzeichnis</w:t>
            </w:r>
            <w:r>
              <w:tab/>
            </w:r>
            <w:r>
              <w:fldChar w:fldCharType="begin"/>
            </w:r>
            <w:r>
              <w:instrText xml:space="preserve"> PAGEREF _Toc225443535 \h </w:instrText>
            </w:r>
            <w:r/>
            <w:r>
              <w:fldChar w:fldCharType="separate"/>
            </w:r>
            <w:r>
              <w:rPr>
                <w:rStyle w:val="890"/>
                <w:rFonts w:ascii="Aptos" w:hAnsi="Aptos"/>
                <w:b/>
                <w:bCs/>
              </w:rPr>
              <w:t xml:space="preserve">19</w:t>
            </w:r>
            <w:r/>
            <w:r>
              <w:fldChar w:fldCharType="end"/>
            </w:r>
          </w:hyperlink>
          <w:r/>
          <w:r/>
        </w:p>
        <w:p w14:paraId="03363925" w14:textId="18585CF0">
          <w:pPr>
            <w:pStyle w:val="912"/>
            <w:pBdr/>
            <w:tabs>
              <w:tab w:val="left" w:leader="none" w:pos="480"/>
              <w:tab w:val="right" w:leader="dot" w:pos="8778"/>
            </w:tabs>
            <w:spacing/>
            <w:ind/>
            <w:rPr/>
          </w:pPr>
          <w:r/>
          <w:hyperlink w:tooltip="#_Toc225443536" w:anchor="_Toc225443536" w:history="1">
            <w:r>
              <w:rPr>
                <w:rStyle w:val="890"/>
                <w:b/>
                <w:bCs/>
              </w:rPr>
              <w:t xml:space="preserve">9</w:t>
            </w:r>
            <w:r>
              <w:tab/>
            </w:r>
            <w:r>
              <w:rPr>
                <w:rStyle w:val="890"/>
                <w:b/>
                <w:bCs/>
              </w:rPr>
              <w:t xml:space="preserve">Anhang</w:t>
            </w:r>
            <w:r>
              <w:tab/>
            </w:r>
            <w:r>
              <w:fldChar w:fldCharType="begin"/>
            </w:r>
            <w:r>
              <w:instrText xml:space="preserve"> PAGEREF _Toc225443536 \h </w:instrText>
            </w:r>
            <w:r/>
            <w:r>
              <w:fldChar w:fldCharType="separate"/>
            </w:r>
            <w:r>
              <w:rPr>
                <w:rStyle w:val="890"/>
                <w:b/>
                <w:bCs/>
              </w:rPr>
              <w:t xml:space="preserve">21</w:t>
            </w:r>
            <w:r/>
            <w:r>
              <w:fldChar w:fldCharType="end"/>
            </w:r>
          </w:hyperlink>
          <w:r/>
          <w:r/>
        </w:p>
        <w:p w14:paraId="523AFDF5" w14:textId="36C036DD">
          <w:pPr>
            <w:pStyle w:val="912"/>
            <w:pBdr/>
            <w:tabs>
              <w:tab w:val="left" w:leader="none" w:pos="480"/>
              <w:tab w:val="right" w:leader="dot" w:pos="8778"/>
            </w:tabs>
            <w:spacing/>
            <w:ind/>
            <w:rPr/>
          </w:pPr>
          <w:r/>
          <w:hyperlink w:tooltip="#_Toc225443537" w:anchor="_Toc225443537" w:history="1">
            <w:r>
              <w:rPr>
                <w:rStyle w:val="890"/>
                <w:rFonts w:ascii="Aptos" w:hAnsi="Aptos"/>
                <w:b/>
                <w:bCs/>
              </w:rPr>
              <w:t xml:space="preserve">8</w:t>
            </w:r>
            <w:r>
              <w:tab/>
            </w:r>
            <w:r>
              <w:rPr>
                <w:rStyle w:val="890"/>
                <w:rFonts w:ascii="Aptos" w:hAnsi="Aptos"/>
                <w:b/>
                <w:bCs/>
              </w:rPr>
              <w:t xml:space="preserve">Eigenständigkeitserklärung</w:t>
            </w:r>
            <w:r>
              <w:tab/>
            </w:r>
            <w:r>
              <w:fldChar w:fldCharType="begin"/>
            </w:r>
            <w:r>
              <w:instrText xml:space="preserve"> PAGEREF _Toc225443537 \h </w:instrText>
            </w:r>
            <w:r/>
            <w:r>
              <w:fldChar w:fldCharType="separate"/>
            </w:r>
            <w:r>
              <w:rPr>
                <w:rStyle w:val="890"/>
                <w:rFonts w:ascii="Aptos" w:hAnsi="Aptos"/>
                <w:b/>
                <w:bCs/>
              </w:rPr>
              <w:t xml:space="preserve">31</w:t>
            </w:r>
            <w:r/>
            <w:r>
              <w:fldChar w:fldCharType="end"/>
            </w:r>
          </w:hyperlink>
          <w:r/>
          <w:r/>
        </w:p>
        <w:p w14:paraId="3DCEA606" w14:textId="3C2D8A37">
          <w:pPr>
            <w:pBdr/>
            <w:spacing/>
            <w:ind/>
            <w:rPr>
              <w:b/>
              <w:bCs/>
            </w:rPr>
          </w:pPr>
          <w:r>
            <w:rPr>
              <w:b/>
              <w:bCs/>
            </w:rPr>
            <w:fldChar w:fldCharType="end"/>
          </w:r>
          <w:r>
            <w:rPr>
              <w:b/>
              <w:bCs/>
            </w:rPr>
          </w:r>
        </w:p>
      </w:sdtContent>
    </w:sdt>
    <w:p w14:paraId="76D5BD46" w14:textId="44527D59">
      <w:pPr>
        <w:pBdr/>
        <w:spacing/>
        <w:ind/>
        <w:rPr>
          <w:b/>
          <w:bCs/>
        </w:rPr>
      </w:pPr>
      <w:r>
        <w:rPr>
          <w:b/>
          <w:bCs/>
        </w:rPr>
        <w:br w:type="page" w:clear="all"/>
      </w:r>
      <w:r>
        <w:rPr>
          <w:b/>
          <w:bCs/>
        </w:rPr>
      </w:r>
    </w:p>
    <w:p w14:paraId="4D758C17" w14:textId="37933497">
      <w:pPr>
        <w:pStyle w:val="858"/>
        <w:pBdr/>
        <w:spacing w:line="360" w:lineRule="auto"/>
        <w:ind/>
        <w:jc w:val="center"/>
        <w:rPr>
          <w:rStyle w:val="900"/>
          <w:rFonts w:ascii="Aptos" w:hAnsi="Aptos"/>
          <w:b/>
          <w:bCs/>
          <w:color w:val="000000" w:themeColor="text1"/>
          <w:sz w:val="24"/>
          <w:szCs w:val="24"/>
        </w:rPr>
      </w:pPr>
      <w:r/>
      <w:bookmarkStart w:id="0" w:name="_Toc225443525"/>
      <w:r>
        <w:rPr>
          <w:rStyle w:val="900"/>
          <w:rFonts w:ascii="Aptos" w:hAnsi="Aptos"/>
          <w:b/>
          <w:bCs/>
          <w:color w:val="000000" w:themeColor="text1"/>
          <w:sz w:val="24"/>
          <w:szCs w:val="24"/>
        </w:rPr>
        <w:t xml:space="preserve">1</w:t>
      </w:r>
      <w:r>
        <w:rPr>
          <w:rStyle w:val="900"/>
          <w:rFonts w:ascii="Aptos" w:hAnsi="Aptos"/>
          <w:b/>
          <w:bCs/>
          <w:color w:val="000000" w:themeColor="text1"/>
          <w:sz w:val="24"/>
          <w:szCs w:val="24"/>
        </w:rPr>
        <w:tab/>
      </w:r>
      <w:r>
        <w:rPr>
          <w:rStyle w:val="900"/>
          <w:rFonts w:ascii="Aptos" w:hAnsi="Aptos"/>
          <w:b/>
          <w:bCs/>
          <w:color w:val="000000" w:themeColor="text1"/>
          <w:sz w:val="24"/>
          <w:szCs w:val="24"/>
        </w:rPr>
        <w:t xml:space="preserve">Zusammenfassung</w:t>
      </w:r>
      <w:bookmarkEnd w:id="0"/>
      <w:r/>
      <w:r>
        <w:rPr>
          <w:rStyle w:val="900"/>
          <w:rFonts w:ascii="Aptos" w:hAnsi="Aptos"/>
          <w:b/>
          <w:bCs/>
          <w:color w:val="000000" w:themeColor="text1"/>
          <w:sz w:val="24"/>
          <w:szCs w:val="24"/>
        </w:rPr>
      </w:r>
    </w:p>
    <w:p w14:paraId="3B9D68A2" w14:textId="49DC2FA9">
      <w:pPr>
        <w:pBdr/>
        <w:spacing w:line="360" w:lineRule="auto"/>
        <w:ind w:firstLine="708"/>
        <w:jc w:val="both"/>
        <w:rPr/>
      </w:pPr>
      <w:r>
        <w:t xml:space="preserve">Die vorliegende Arbeit untersucht</w:t>
      </w:r>
      <w:r>
        <w:t xml:space="preserve">, wie Musiktherapie als </w:t>
      </w:r>
      <w:r>
        <w:t xml:space="preserve">ressourcenorientiert</w:t>
      </w:r>
      <w:r>
        <w:t xml:space="preserve">e</w:t>
      </w:r>
      <w:r>
        <w:t xml:space="preserve"> </w:t>
      </w:r>
      <w:r>
        <w:t xml:space="preserve">Methode fungieren kann. Durch die Auswertung der Literatur wurde deutlich, </w:t>
      </w:r>
      <w:r>
        <w:t xml:space="preserve">dass die humanistischen Konzepte</w:t>
      </w:r>
      <w:r>
        <w:t xml:space="preserve">, wie</w:t>
      </w:r>
      <w:r>
        <w:t xml:space="preserve"> </w:t>
      </w:r>
      <w:r>
        <w:t xml:space="preserve">die Bedürfnishierarchie </w:t>
      </w:r>
      <w:r>
        <w:t xml:space="preserve">von </w:t>
      </w:r>
      <w:r>
        <w:t xml:space="preserve">Maslow </w:t>
      </w:r>
      <w:r>
        <w:t xml:space="preserve">und</w:t>
      </w:r>
      <w:r>
        <w:t xml:space="preserve"> Rogers</w:t>
      </w:r>
      <w:r>
        <w:t xml:space="preserve"> </w:t>
      </w:r>
      <w:r>
        <w:t xml:space="preserve">humanistisches Menschenbild </w:t>
      </w:r>
      <w:r>
        <w:t xml:space="preserve">und sein Modell der </w:t>
      </w:r>
      <w:r>
        <w:t xml:space="preserve">Aktuali</w:t>
      </w:r>
      <w:r>
        <w:t xml:space="preserve">si</w:t>
      </w:r>
      <w:r>
        <w:t xml:space="preserve">erungstendenz</w:t>
      </w:r>
      <w:r>
        <w:t xml:space="preserve"> </w:t>
      </w:r>
      <w:r>
        <w:t xml:space="preserve">nicht nur Theorie sind, sondern in der musiktherapeutischen </w:t>
      </w:r>
      <w:r>
        <w:t xml:space="preserve">Praxis ein Fundament bilden. </w:t>
      </w:r>
      <w:r>
        <w:t xml:space="preserve">Die</w:t>
      </w:r>
      <w:r>
        <w:t xml:space="preserve"> Untersuchung zeigt</w:t>
      </w:r>
      <w:r>
        <w:t xml:space="preserve">, </w:t>
      </w:r>
      <w:r>
        <w:t xml:space="preserve">dass Musik als </w:t>
      </w:r>
      <w:r>
        <w:t xml:space="preserve">Gesundheitsressource </w:t>
      </w:r>
      <w:r>
        <w:t xml:space="preserve">wirk</w:t>
      </w:r>
      <w:r>
        <w:t xml:space="preserve">t</w:t>
      </w:r>
      <w:r>
        <w:t xml:space="preserve">, indem sie Menschen</w:t>
      </w:r>
      <w:r>
        <w:t xml:space="preserve"> hilft</w:t>
      </w:r>
      <w:r>
        <w:t xml:space="preserve">, die sich sprachlich nicht mehr</w:t>
      </w:r>
      <w:r>
        <w:t xml:space="preserve"> ausdrücken können oder wollen</w:t>
      </w:r>
      <w:r>
        <w:t xml:space="preserve">. </w:t>
      </w:r>
      <w:r>
        <w:t xml:space="preserve">Durch die Resonanztheorie </w:t>
      </w:r>
      <w:r>
        <w:t xml:space="preserve">nach Hartmut Rosa wurde ersichtlich, dass Musiktherapie dabei nicht nur indivi</w:t>
      </w:r>
      <w:r>
        <w:t xml:space="preserve">duelle Bedürfnisse erfüllt, sondern eine „stumme“ Weltbeziehun</w:t>
      </w:r>
      <w:r>
        <w:t xml:space="preserve">g wieder zum Schwingen bringt und Entfremdung überwindet. </w:t>
      </w:r>
      <w:r>
        <w:t xml:space="preserve">Die </w:t>
      </w:r>
      <w:r>
        <w:t xml:space="preserve">gestellte Forschungsfrage lässt sich dahingehend beantworten, dass</w:t>
      </w:r>
      <w:r>
        <w:t xml:space="preserve"> Musik</w:t>
      </w:r>
      <w:r>
        <w:t xml:space="preserve"> als wirkungsvolles</w:t>
      </w:r>
      <w:r>
        <w:t xml:space="preserve"> </w:t>
      </w:r>
      <w:r>
        <w:t xml:space="preserve">Instrument der Selbstaktualisierung</w:t>
      </w:r>
      <w:r>
        <w:t xml:space="preserve"> und Resonanzaktivierung </w:t>
      </w:r>
      <w:r>
        <w:t xml:space="preserve">wirkt</w:t>
      </w:r>
      <w:r>
        <w:t xml:space="preserve">. </w:t>
      </w:r>
      <w:r>
        <w:t xml:space="preserve">Für die klinische Arbeit bedeute</w:t>
      </w:r>
      <w:r>
        <w:t xml:space="preserve">t das, dass es sich lohnt den Fokus </w:t>
      </w:r>
      <w:r>
        <w:t xml:space="preserve">auf die Potenziale und die </w:t>
      </w:r>
      <w:r>
        <w:t xml:space="preserve">Beziehungsqualität</w:t>
      </w:r>
      <w:r>
        <w:t xml:space="preserve"> der Umwelt</w:t>
      </w:r>
      <w:r>
        <w:t xml:space="preserve"> </w:t>
      </w:r>
      <w:r>
        <w:t xml:space="preserve">zu legen.</w:t>
      </w:r>
      <w:r>
        <w:t xml:space="preserve"> </w:t>
      </w:r>
      <w:r>
        <w:t xml:space="preserve">Musiktherapie sollte daher kein Zusatzangebot, sondern</w:t>
      </w:r>
      <w:r>
        <w:t xml:space="preserve"> ein zentraler Bestandteil klinische</w:t>
      </w:r>
      <w:r>
        <w:t xml:space="preserve">r</w:t>
      </w:r>
      <w:r>
        <w:t xml:space="preserve">,</w:t>
      </w:r>
      <w:r>
        <w:t xml:space="preserve"> psychische</w:t>
      </w:r>
      <w:r>
        <w:t xml:space="preserve">r</w:t>
      </w:r>
      <w:r>
        <w:t xml:space="preserve"> Behandlungen sein</w:t>
      </w:r>
      <w:r>
        <w:t xml:space="preserve">, weil sie die Selbstwirksamkeit der Patienten </w:t>
      </w:r>
      <w:r>
        <w:t xml:space="preserve">stärkt </w:t>
      </w:r>
      <w:r>
        <w:t xml:space="preserve">und</w:t>
      </w:r>
      <w:r>
        <w:t xml:space="preserve"> </w:t>
      </w:r>
      <w:r>
        <w:t xml:space="preserve">ihnen </w:t>
      </w:r>
      <w:r>
        <w:t xml:space="preserve">zur </w:t>
      </w:r>
      <w:r>
        <w:t xml:space="preserve">Selbstermächtigung </w:t>
      </w:r>
      <w:r>
        <w:t xml:space="preserve">verhilft</w:t>
      </w:r>
      <w:r>
        <w:t xml:space="preserve">.</w:t>
      </w:r>
      <w:r/>
    </w:p>
    <w:p w14:paraId="6A32C69C" w14:textId="6C4F066F">
      <w:pPr>
        <w:pBdr/>
        <w:spacing w:line="360" w:lineRule="auto"/>
        <w:ind/>
        <w:jc w:val="both"/>
        <w:rPr/>
      </w:pPr>
      <w:r>
        <w:t xml:space="preserve">Schlüsselwörter: Musik</w:t>
      </w:r>
      <w:r>
        <w:t xml:space="preserve">t</w:t>
      </w:r>
      <w:r>
        <w:t xml:space="preserve">herapie, Humanistische Psychologie,</w:t>
      </w:r>
      <w:r>
        <w:t xml:space="preserve"> </w:t>
      </w:r>
      <w:r>
        <w:t xml:space="preserve">Resonan</w:t>
      </w:r>
      <w:r>
        <w:t xml:space="preserve">ztheorie, </w:t>
      </w:r>
      <w:r>
        <w:t xml:space="preserve">r</w:t>
      </w:r>
      <w:r>
        <w:t xml:space="preserve">essource</w:t>
      </w:r>
      <w:r>
        <w:t xml:space="preserve">n</w:t>
      </w:r>
      <w:r>
        <w:t xml:space="preserve">orientiert</w:t>
      </w:r>
      <w:r>
        <w:t xml:space="preserve">, </w:t>
      </w:r>
      <w:r>
        <w:t xml:space="preserve">Selbstermächtigung</w:t>
      </w:r>
      <w:r>
        <w:t xml:space="preserve">.</w:t>
      </w:r>
      <w:r/>
    </w:p>
    <w:p w14:paraId="5B4A53AF" w14:textId="6D83892F">
      <w:pPr>
        <w:pBdr/>
        <w:spacing w:line="360" w:lineRule="auto"/>
        <w:ind/>
        <w:jc w:val="both"/>
        <w:rPr/>
      </w:pPr>
      <w:r>
        <w:br w:type="page" w:clear="all"/>
      </w:r>
      <w:r/>
    </w:p>
    <w:p w14:paraId="377A96C8" w14:textId="00240665">
      <w:pPr>
        <w:pStyle w:val="858"/>
        <w:pBdr/>
        <w:spacing w:line="360" w:lineRule="auto"/>
        <w:ind/>
        <w:jc w:val="center"/>
        <w:rPr>
          <w:rFonts w:ascii="Aptos" w:hAnsi="Aptos"/>
          <w:b/>
          <w:bCs/>
          <w:color w:val="000000" w:themeColor="text1"/>
          <w:sz w:val="24"/>
          <w:szCs w:val="24"/>
        </w:rPr>
      </w:pPr>
      <w:r/>
      <w:bookmarkStart w:id="1" w:name="_Toc225443526"/>
      <w:r>
        <w:rPr>
          <w:rFonts w:ascii="Aptos" w:hAnsi="Aptos"/>
          <w:b/>
          <w:bCs/>
          <w:color w:val="000000" w:themeColor="text1"/>
          <w:sz w:val="24"/>
          <w:szCs w:val="24"/>
        </w:rPr>
        <w:t xml:space="preserve">2</w:t>
      </w:r>
      <w:r>
        <w:rPr>
          <w:rFonts w:ascii="Aptos" w:hAnsi="Aptos"/>
          <w:b/>
          <w:bCs/>
          <w:color w:val="000000" w:themeColor="text1"/>
          <w:sz w:val="24"/>
          <w:szCs w:val="24"/>
        </w:rPr>
        <w:tab/>
      </w:r>
      <w:r>
        <w:rPr>
          <w:rFonts w:ascii="Aptos" w:hAnsi="Aptos"/>
          <w:b/>
          <w:bCs/>
          <w:color w:val="000000" w:themeColor="text1"/>
          <w:sz w:val="24"/>
          <w:szCs w:val="24"/>
        </w:rPr>
        <w:t xml:space="preserve">Abstract</w:t>
      </w:r>
      <w:bookmarkEnd w:id="1"/>
      <w:r/>
      <w:r>
        <w:rPr>
          <w:rFonts w:ascii="Aptos" w:hAnsi="Aptos"/>
          <w:b/>
          <w:bCs/>
          <w:color w:val="000000" w:themeColor="text1"/>
          <w:sz w:val="24"/>
          <w:szCs w:val="24"/>
        </w:rPr>
      </w:r>
    </w:p>
    <w:p w14:paraId="130F47E2" w14:textId="77777777">
      <w:pPr>
        <w:pBdr/>
        <w:spacing w:line="360" w:lineRule="auto"/>
        <w:ind w:firstLine="708"/>
        <w:jc w:val="both"/>
        <w:rPr/>
      </w:pPr>
      <w:r>
        <w:t xml:space="preserve">This study </w:t>
      </w:r>
      <w:r>
        <w:t xml:space="preserve">examines</w:t>
      </w:r>
      <w:r>
        <w:t xml:space="preserve"> how music </w:t>
      </w:r>
      <w:r>
        <w:t xml:space="preserve">therapy</w:t>
      </w:r>
      <w:r>
        <w:t xml:space="preserve"> can </w:t>
      </w:r>
      <w:r>
        <w:t xml:space="preserve">function</w:t>
      </w:r>
      <w:r>
        <w:t xml:space="preserve"> as a </w:t>
      </w:r>
      <w:r>
        <w:t xml:space="preserve">resource-oriented</w:t>
      </w:r>
      <w:r>
        <w:t xml:space="preserve"> </w:t>
      </w:r>
      <w:r>
        <w:t xml:space="preserve">method</w:t>
      </w:r>
      <w:r>
        <w:t xml:space="preserve">. An </w:t>
      </w:r>
      <w:r>
        <w:t xml:space="preserve">analysis</w:t>
      </w:r>
      <w:r>
        <w:t xml:space="preserve"> of the </w:t>
      </w:r>
      <w:r>
        <w:t xml:space="preserve">literature</w:t>
      </w:r>
      <w:r>
        <w:t xml:space="preserve"> </w:t>
      </w:r>
      <w:r>
        <w:t xml:space="preserve">revealed</w:t>
      </w:r>
      <w:r>
        <w:t xml:space="preserve"> that </w:t>
      </w:r>
      <w:r>
        <w:t xml:space="preserve">humanistic</w:t>
      </w:r>
      <w:r>
        <w:t xml:space="preserve"> </w:t>
      </w:r>
      <w:r>
        <w:t xml:space="preserve">concepts</w:t>
      </w:r>
      <w:r>
        <w:t xml:space="preserve">, such as Maslow’s </w:t>
      </w:r>
      <w:r>
        <w:t xml:space="preserve">hierarchy</w:t>
      </w:r>
      <w:r>
        <w:t xml:space="preserve"> of </w:t>
      </w:r>
      <w:r>
        <w:t xml:space="preserve">needs</w:t>
      </w:r>
      <w:r>
        <w:t xml:space="preserve"> and Rogers’ </w:t>
      </w:r>
      <w:r>
        <w:t xml:space="preserve">humanistic</w:t>
      </w:r>
      <w:r>
        <w:t xml:space="preserve"> </w:t>
      </w:r>
      <w:r>
        <w:t xml:space="preserve">view</w:t>
      </w:r>
      <w:r>
        <w:t xml:space="preserve"> of </w:t>
      </w:r>
      <w:r>
        <w:t xml:space="preserve">humanity</w:t>
      </w:r>
      <w:r>
        <w:t xml:space="preserve"> and his </w:t>
      </w:r>
      <w:r>
        <w:t xml:space="preserve">model</w:t>
      </w:r>
      <w:r>
        <w:t xml:space="preserve"> of the </w:t>
      </w:r>
      <w:r>
        <w:t xml:space="preserve">actualising</w:t>
      </w:r>
      <w:r>
        <w:t xml:space="preserve"> </w:t>
      </w:r>
      <w:r>
        <w:t xml:space="preserve">tendency</w:t>
      </w:r>
      <w:r>
        <w:t xml:space="preserve">, are not </w:t>
      </w:r>
      <w:r>
        <w:t xml:space="preserve">merely</w:t>
      </w:r>
      <w:r>
        <w:t xml:space="preserve"> </w:t>
      </w:r>
      <w:r>
        <w:t xml:space="preserve">theoretical</w:t>
      </w:r>
      <w:r>
        <w:t xml:space="preserve"> </w:t>
      </w:r>
      <w:r>
        <w:t xml:space="preserve">constructs</w:t>
      </w:r>
      <w:r>
        <w:t xml:space="preserve"> but form a </w:t>
      </w:r>
      <w:r>
        <w:t xml:space="preserve">foundation</w:t>
      </w:r>
      <w:r>
        <w:t xml:space="preserve"> in music </w:t>
      </w:r>
      <w:r>
        <w:t xml:space="preserve">therapy</w:t>
      </w:r>
      <w:r>
        <w:t xml:space="preserve"> </w:t>
      </w:r>
      <w:r>
        <w:t xml:space="preserve">practice</w:t>
      </w:r>
      <w:r>
        <w:t xml:space="preserve">. The study </w:t>
      </w:r>
      <w:r>
        <w:t xml:space="preserve">shows</w:t>
      </w:r>
      <w:r>
        <w:t xml:space="preserve"> that music acts as a health resource by </w:t>
      </w:r>
      <w:r>
        <w:t xml:space="preserve">helping</w:t>
      </w:r>
      <w:r>
        <w:t xml:space="preserve"> people who are no </w:t>
      </w:r>
      <w:r>
        <w:t xml:space="preserve">longer</w:t>
      </w:r>
      <w:r>
        <w:t xml:space="preserve"> </w:t>
      </w:r>
      <w:r>
        <w:t xml:space="preserve">able</w:t>
      </w:r>
      <w:r>
        <w:t xml:space="preserve"> or </w:t>
      </w:r>
      <w:r>
        <w:t xml:space="preserve">willing</w:t>
      </w:r>
      <w:r>
        <w:t xml:space="preserve"> to express </w:t>
      </w:r>
      <w:r>
        <w:t xml:space="preserve">themselves</w:t>
      </w:r>
      <w:r>
        <w:t xml:space="preserve"> </w:t>
      </w:r>
      <w:r>
        <w:t xml:space="preserve">verbally</w:t>
      </w:r>
      <w:r>
        <w:t xml:space="preserve">. Hartmut Rosa’s theory of </w:t>
      </w:r>
      <w:r>
        <w:t xml:space="preserve">resonance</w:t>
      </w:r>
      <w:r>
        <w:t xml:space="preserve"> </w:t>
      </w:r>
      <w:r>
        <w:t xml:space="preserve">revealed</w:t>
      </w:r>
      <w:r>
        <w:t xml:space="preserve"> that music </w:t>
      </w:r>
      <w:r>
        <w:t xml:space="preserve">therapy</w:t>
      </w:r>
      <w:r>
        <w:t xml:space="preserve"> not only </w:t>
      </w:r>
      <w:r>
        <w:t xml:space="preserve">fulfils</w:t>
      </w:r>
      <w:r>
        <w:t xml:space="preserve"> </w:t>
      </w:r>
      <w:r>
        <w:t xml:space="preserve">individual</w:t>
      </w:r>
      <w:r>
        <w:t xml:space="preserve"> </w:t>
      </w:r>
      <w:r>
        <w:t xml:space="preserve">needs</w:t>
      </w:r>
      <w:r>
        <w:t xml:space="preserve">, but also </w:t>
      </w:r>
      <w:r>
        <w:t xml:space="preserve">restores</w:t>
      </w:r>
      <w:r>
        <w:t xml:space="preserve"> </w:t>
      </w:r>
      <w:r>
        <w:t xml:space="preserve">resonance</w:t>
      </w:r>
      <w:r>
        <w:t xml:space="preserve"> to a ‘silent’ </w:t>
      </w:r>
      <w:r>
        <w:t xml:space="preserve">relationship</w:t>
      </w:r>
      <w:r>
        <w:t xml:space="preserve"> with the world and </w:t>
      </w:r>
      <w:r>
        <w:t xml:space="preserve">overcomes</w:t>
      </w:r>
      <w:r>
        <w:t xml:space="preserve"> </w:t>
      </w:r>
      <w:r>
        <w:t xml:space="preserve">alienation</w:t>
      </w:r>
      <w:r>
        <w:t xml:space="preserve">. The research </w:t>
      </w:r>
      <w:r>
        <w:t xml:space="preserve">question</w:t>
      </w:r>
      <w:r>
        <w:t xml:space="preserve"> can be </w:t>
      </w:r>
      <w:r>
        <w:t xml:space="preserve">answered</w:t>
      </w:r>
      <w:r>
        <w:t xml:space="preserve"> by </w:t>
      </w:r>
      <w:r>
        <w:t xml:space="preserve">stating</w:t>
      </w:r>
      <w:r>
        <w:t xml:space="preserve"> that music acts as an </w:t>
      </w:r>
      <w:r>
        <w:t xml:space="preserve">effective</w:t>
      </w:r>
      <w:r>
        <w:t xml:space="preserve"> </w:t>
      </w:r>
      <w:r>
        <w:t xml:space="preserve">instrument</w:t>
      </w:r>
      <w:r>
        <w:t xml:space="preserve"> of </w:t>
      </w:r>
      <w:r>
        <w:t xml:space="preserve">self-actualisation</w:t>
      </w:r>
      <w:r>
        <w:t xml:space="preserve"> and </w:t>
      </w:r>
      <w:r>
        <w:t xml:space="preserve">resonance</w:t>
      </w:r>
      <w:r>
        <w:t xml:space="preserve"> </w:t>
      </w:r>
      <w:r>
        <w:t xml:space="preserve">activation</w:t>
      </w:r>
      <w:r>
        <w:t xml:space="preserve">. For </w:t>
      </w:r>
      <w:r>
        <w:t xml:space="preserve">clinical</w:t>
      </w:r>
      <w:r>
        <w:t xml:space="preserve"> </w:t>
      </w:r>
      <w:r>
        <w:t xml:space="preserve">practice</w:t>
      </w:r>
      <w:r>
        <w:t xml:space="preserve">, this </w:t>
      </w:r>
      <w:r>
        <w:t xml:space="preserve">means</w:t>
      </w:r>
      <w:r>
        <w:t xml:space="preserve"> that it is </w:t>
      </w:r>
      <w:r>
        <w:t xml:space="preserve">worthwhile</w:t>
      </w:r>
      <w:r>
        <w:t xml:space="preserve"> to </w:t>
      </w:r>
      <w:r>
        <w:t xml:space="preserve">focus</w:t>
      </w:r>
      <w:r>
        <w:t xml:space="preserve"> on the potential and the </w:t>
      </w:r>
      <w:r>
        <w:t xml:space="preserve">quality</w:t>
      </w:r>
      <w:r>
        <w:t xml:space="preserve"> of </w:t>
      </w:r>
      <w:r>
        <w:t xml:space="preserve">relationships</w:t>
      </w:r>
      <w:r>
        <w:t xml:space="preserve"> </w:t>
      </w:r>
      <w:r>
        <w:t xml:space="preserve">within</w:t>
      </w:r>
      <w:r>
        <w:t xml:space="preserve"> the environment. Music </w:t>
      </w:r>
      <w:r>
        <w:t xml:space="preserve">therapy</w:t>
      </w:r>
      <w:r>
        <w:t xml:space="preserve"> </w:t>
      </w:r>
      <w:r>
        <w:t xml:space="preserve">should</w:t>
      </w:r>
      <w:r>
        <w:t xml:space="preserve"> </w:t>
      </w:r>
      <w:r>
        <w:t xml:space="preserve">therefore</w:t>
      </w:r>
      <w:r>
        <w:t xml:space="preserve"> not be a </w:t>
      </w:r>
      <w:r>
        <w:t xml:space="preserve">supplementary</w:t>
      </w:r>
      <w:r>
        <w:t xml:space="preserve"> service, but a </w:t>
      </w:r>
      <w:r>
        <w:t xml:space="preserve">central</w:t>
      </w:r>
      <w:r>
        <w:t xml:space="preserve"> component of </w:t>
      </w:r>
      <w:r>
        <w:t xml:space="preserve">clinical</w:t>
      </w:r>
      <w:r>
        <w:t xml:space="preserve"> </w:t>
      </w:r>
      <w:r>
        <w:t xml:space="preserve">psychological</w:t>
      </w:r>
      <w:r>
        <w:t xml:space="preserve"> </w:t>
      </w:r>
      <w:r>
        <w:t xml:space="preserve">treatment</w:t>
      </w:r>
      <w:r>
        <w:t xml:space="preserve">, as it </w:t>
      </w:r>
      <w:r>
        <w:t xml:space="preserve">strengthens</w:t>
      </w:r>
      <w:r>
        <w:t xml:space="preserve"> </w:t>
      </w:r>
      <w:r>
        <w:t xml:space="preserve">patients</w:t>
      </w:r>
      <w:r>
        <w:t xml:space="preserve">’ </w:t>
      </w:r>
      <w:r>
        <w:t xml:space="preserve">self-efficacy</w:t>
      </w:r>
      <w:r>
        <w:t xml:space="preserve"> and </w:t>
      </w:r>
      <w:r>
        <w:t xml:space="preserve">helps</w:t>
      </w:r>
      <w:r>
        <w:t xml:space="preserve"> </w:t>
      </w:r>
      <w:r>
        <w:t xml:space="preserve">them</w:t>
      </w:r>
      <w:r>
        <w:t xml:space="preserve"> to </w:t>
      </w:r>
      <w:r>
        <w:t xml:space="preserve">empower</w:t>
      </w:r>
      <w:r>
        <w:t xml:space="preserve"> </w:t>
      </w:r>
      <w:r>
        <w:t xml:space="preserve">themselves</w:t>
      </w:r>
      <w:r>
        <w:t xml:space="preserve">.</w:t>
      </w:r>
      <w:r/>
    </w:p>
    <w:p w14:paraId="4F968319" w14:textId="47C62EA7">
      <w:pPr>
        <w:pBdr/>
        <w:spacing w:line="360" w:lineRule="auto"/>
        <w:ind/>
        <w:jc w:val="both"/>
        <w:rPr/>
      </w:pPr>
      <w:r>
        <w:t xml:space="preserve">Keywords: music </w:t>
      </w:r>
      <w:r>
        <w:t xml:space="preserve">therapy</w:t>
      </w:r>
      <w:r>
        <w:t xml:space="preserve">, </w:t>
      </w:r>
      <w:r>
        <w:t xml:space="preserve">humanistic</w:t>
      </w:r>
      <w:r>
        <w:t xml:space="preserve"> psychology, </w:t>
      </w:r>
      <w:r>
        <w:t xml:space="preserve">resonance</w:t>
      </w:r>
      <w:r>
        <w:t xml:space="preserve"> theory, </w:t>
      </w:r>
      <w:r>
        <w:t xml:space="preserve">resource-oriented</w:t>
      </w:r>
      <w:r>
        <w:t xml:space="preserve">, </w:t>
      </w:r>
      <w:r>
        <w:t xml:space="preserve">self-empowerment</w:t>
      </w:r>
      <w:r>
        <w:t xml:space="preserve">.</w:t>
      </w:r>
      <w:r>
        <w:rPr>
          <w:rStyle w:val="906"/>
        </w:rPr>
        <w:footnoteReference w:id="2"/>
      </w:r>
      <w:r/>
    </w:p>
    <w:p w14:paraId="5CFD396C" w14:textId="6B06FD86">
      <w:pPr>
        <w:pBdr/>
        <w:spacing w:line="360" w:lineRule="auto"/>
        <w:ind/>
        <w:jc w:val="both"/>
        <w:rPr/>
        <w:sectPr>
          <w:footerReference w:type="default" r:id="rId9"/>
          <w:footerReference w:type="even" r:id="rId10"/>
          <w:footerReference w:type="first" r:id="rId11"/>
          <w:footnotePr/>
          <w:endnotePr/>
          <w:type w:val="continuous"/>
          <w:pgSz w:h="16838" w:orient="portrait" w:w="11906"/>
          <w:pgMar w:top="1417" w:right="1417" w:bottom="1417" w:left="1701" w:header="708" w:footer="708" w:gutter="0"/>
          <w:pgNumType w:fmt="upperRoman"/>
          <w:cols w:num="1" w:sep="0" w:space="708" w:equalWidth="1"/>
        </w:sectPr>
      </w:pPr>
      <w:r>
        <w:t xml:space="preserve"> </w:t>
      </w:r>
      <w:r/>
    </w:p>
    <w:p w14:paraId="47922E65" w14:textId="0F69AC1A">
      <w:pPr>
        <w:pStyle w:val="858"/>
        <w:pBdr/>
        <w:spacing w:line="360" w:lineRule="auto"/>
        <w:ind/>
        <w:jc w:val="center"/>
        <w:rPr>
          <w:rFonts w:ascii="Aptos" w:hAnsi="Aptos"/>
          <w:b/>
          <w:bCs/>
          <w:color w:val="000000" w:themeColor="text1"/>
          <w:sz w:val="24"/>
          <w:szCs w:val="24"/>
        </w:rPr>
      </w:pPr>
      <w:r/>
      <w:bookmarkStart w:id="2" w:name="_Toc225443527"/>
      <w:r>
        <w:rPr>
          <w:rFonts w:ascii="Aptos" w:hAnsi="Aptos"/>
          <w:b/>
          <w:bCs/>
          <w:color w:val="000000" w:themeColor="text1"/>
          <w:sz w:val="24"/>
          <w:szCs w:val="24"/>
        </w:rPr>
        <w:t xml:space="preserve">3</w:t>
      </w:r>
      <w:r>
        <w:rPr>
          <w:rFonts w:ascii="Aptos" w:hAnsi="Aptos"/>
          <w:b/>
          <w:bCs/>
          <w:color w:val="000000" w:themeColor="text1"/>
          <w:sz w:val="24"/>
          <w:szCs w:val="24"/>
        </w:rPr>
        <w:tab/>
      </w:r>
      <w:r>
        <w:rPr>
          <w:rFonts w:ascii="Aptos" w:hAnsi="Aptos"/>
          <w:b/>
          <w:bCs/>
          <w:color w:val="000000" w:themeColor="text1"/>
          <w:sz w:val="24"/>
          <w:szCs w:val="24"/>
        </w:rPr>
        <w:t xml:space="preserve">E</w:t>
      </w:r>
      <w:r>
        <w:rPr>
          <w:rFonts w:ascii="Aptos" w:hAnsi="Aptos"/>
          <w:b/>
          <w:bCs/>
          <w:color w:val="000000" w:themeColor="text1"/>
          <w:sz w:val="24"/>
          <w:szCs w:val="24"/>
        </w:rPr>
        <w:t xml:space="preserve">inleitung</w:t>
      </w:r>
      <w:bookmarkEnd w:id="2"/>
      <w:r/>
      <w:r>
        <w:rPr>
          <w:rFonts w:ascii="Aptos" w:hAnsi="Aptos"/>
          <w:b/>
          <w:bCs/>
          <w:color w:val="000000" w:themeColor="text1"/>
          <w:sz w:val="24"/>
          <w:szCs w:val="24"/>
        </w:rPr>
      </w:r>
    </w:p>
    <w:p w14:paraId="73B97F5A" w14:textId="2F2B7E68">
      <w:pPr>
        <w:pBdr/>
        <w:spacing w:line="360" w:lineRule="auto"/>
        <w:ind w:firstLine="708"/>
        <w:jc w:val="both"/>
        <w:rPr/>
      </w:pPr>
      <w:r>
        <w:t xml:space="preserve">Die humanistische Psychologie</w:t>
      </w:r>
      <w:r>
        <w:t xml:space="preserve">, </w:t>
      </w:r>
      <w:r>
        <w:t xml:space="preserve">die </w:t>
      </w:r>
      <w:r>
        <w:t xml:space="preserve">oft</w:t>
      </w:r>
      <w:r>
        <w:t xml:space="preserve"> </w:t>
      </w:r>
      <w:r>
        <w:t xml:space="preserve">als Dritte Kraft der Psychologie</w:t>
      </w:r>
      <w:r>
        <w:t xml:space="preserve"> bezeichnet</w:t>
      </w:r>
      <w:r>
        <w:t xml:space="preserve"> wird</w:t>
      </w:r>
      <w:r>
        <w:t xml:space="preserve">, </w:t>
      </w:r>
      <w:r>
        <w:t xml:space="preserve">stellt in den Mittelpunkt</w:t>
      </w:r>
      <w:r>
        <w:t xml:space="preserve">, dass der Mensch ein </w:t>
      </w:r>
      <w:r>
        <w:t xml:space="preserve">glückliches</w:t>
      </w:r>
      <w:r>
        <w:t xml:space="preserve"> und </w:t>
      </w:r>
      <w:r>
        <w:t xml:space="preserve">gelingendes Leben f</w:t>
      </w:r>
      <w:r>
        <w:t xml:space="preserve">ühren kann</w:t>
      </w:r>
      <w:r>
        <w:t xml:space="preserve">, wenn </w:t>
      </w:r>
      <w:r>
        <w:t xml:space="preserve">er </w:t>
      </w:r>
      <w:r>
        <w:t xml:space="preserve">sein angeborenes Bedürfnis nach</w:t>
      </w:r>
      <w:r>
        <w:t xml:space="preserve"> Autonomie</w:t>
      </w:r>
      <w:r>
        <w:t xml:space="preserve"> und </w:t>
      </w:r>
      <w:r>
        <w:t xml:space="preserve">Selbstverwirklichung ausleben kann.</w:t>
      </w:r>
      <w:r>
        <w:t xml:space="preserve"> </w:t>
      </w:r>
      <w:r>
        <w:rPr>
          <w:highlight w:val="none"/>
        </w:rPr>
        <w:t xml:space="preserve">Erlebt er</w:t>
      </w:r>
      <w:r>
        <w:t xml:space="preserve"> Wertschätzung, Empathie und Kongruenz kann er also seine ihm innewohnenden Potenziale entfalten</w:t>
      </w:r>
      <w:r>
        <w:t xml:space="preserve">, was wiederum </w:t>
      </w:r>
      <w:r>
        <w:t xml:space="preserve">die grundlegende Motivation </w:t>
      </w:r>
      <w:r>
        <w:t xml:space="preserve">seines</w:t>
      </w:r>
      <w:r>
        <w:t xml:space="preserve"> Handelns darstellt. </w:t>
      </w:r>
      <w:r>
        <w:t xml:space="preserve">Der humanistische Ansatz</w:t>
      </w:r>
      <w:r>
        <w:t xml:space="preserve"> sieht</w:t>
      </w:r>
      <w:r>
        <w:t xml:space="preserve"> </w:t>
      </w:r>
      <w:r>
        <w:t xml:space="preserve">ein gelingendes Leben</w:t>
      </w:r>
      <w:r>
        <w:t xml:space="preserve"> als einen inneren, </w:t>
      </w:r>
      <w:r>
        <w:t xml:space="preserve">psychischen </w:t>
      </w:r>
      <w:r>
        <w:t xml:space="preserve">Prozess</w:t>
      </w:r>
      <w:r>
        <w:t xml:space="preserve"> des Wachstums</w:t>
      </w:r>
      <w:r>
        <w:t xml:space="preserve">.</w:t>
      </w:r>
      <w:r>
        <w:t xml:space="preserve"> Diese</w:t>
      </w:r>
      <w:r>
        <w:t xml:space="preserve"> Arbeit untersucht zunächst</w:t>
      </w:r>
      <w:r>
        <w:t xml:space="preserve">, wie Musik als Instrument der Selbstaktualisierung fungieren kann </w:t>
      </w:r>
      <w:r>
        <w:t xml:space="preserve">und wie </w:t>
      </w:r>
      <w:r>
        <w:t xml:space="preserve">sich </w:t>
      </w:r>
      <w:r>
        <w:t xml:space="preserve">die theoretischen Ansätze </w:t>
      </w:r>
      <w:r>
        <w:t xml:space="preserve">von Goldstein, Maslow und Rogers</w:t>
      </w:r>
      <w:r>
        <w:t xml:space="preserve"> im Kontext zur Musiktherapie </w:t>
      </w:r>
      <w:r>
        <w:t xml:space="preserve">als Ressource wi</w:t>
      </w:r>
      <w:r>
        <w:t xml:space="preserve">ederfinden</w:t>
      </w:r>
      <w:r>
        <w:t xml:space="preserve">. </w:t>
      </w:r>
      <w:r>
        <w:t xml:space="preserve">Der humanistische Ansatz</w:t>
      </w:r>
      <w:r>
        <w:t xml:space="preserve"> legt seinen Fokus stark auf die inneren Wachstumstendenzen</w:t>
      </w:r>
      <w:r>
        <w:t xml:space="preserve">, fragt sich</w:t>
      </w:r>
      <w:r>
        <w:t xml:space="preserve"> </w:t>
      </w:r>
      <w:r>
        <w:t xml:space="preserve">jedoch,</w:t>
      </w:r>
      <w:r>
        <w:t xml:space="preserve"> </w:t>
      </w:r>
      <w:r>
        <w:t xml:space="preserve">wie der Mensch in der zunehmend beschleunigten Welt</w:t>
      </w:r>
      <w:r>
        <w:t xml:space="preserve"> </w:t>
      </w:r>
      <w:r>
        <w:t xml:space="preserve">mit seiner Umwelt in Beziehung tr</w:t>
      </w:r>
      <w:r>
        <w:t xml:space="preserve">itt</w:t>
      </w:r>
      <w:r>
        <w:t xml:space="preserve">.</w:t>
      </w:r>
      <w:r>
        <w:t xml:space="preserve"> </w:t>
      </w:r>
      <w:r>
        <w:t xml:space="preserve">Um das humanistische Menschenbild erweitern</w:t>
      </w:r>
      <w:r>
        <w:t xml:space="preserve">d zu betrachten, wird in dieser Arbeit die Resonanztheorie nach Hartmut Rosa</w:t>
      </w:r>
      <w:r>
        <w:t xml:space="preserve"> untersucht.</w:t>
      </w:r>
      <w:r>
        <w:t xml:space="preserve"> Rosa thematisiert</w:t>
      </w:r>
      <w:r>
        <w:t xml:space="preserve">, dass ein gelingendes Leben nicht allein durch </w:t>
      </w:r>
      <w:r>
        <w:t xml:space="preserve">Selbstverwirklichung und </w:t>
      </w:r>
      <w:r>
        <w:t xml:space="preserve">Anhäufung von Ressourcen</w:t>
      </w:r>
      <w:r>
        <w:t xml:space="preserve"> </w:t>
      </w:r>
      <w:r>
        <w:t xml:space="preserve">ermöglicht werden kann.</w:t>
      </w:r>
      <w:r>
        <w:t xml:space="preserve"> Eine </w:t>
      </w:r>
      <w:r>
        <w:t xml:space="preserve">lebendige Beziehung zur Welt </w:t>
      </w:r>
      <w:r>
        <w:t xml:space="preserve">ist der Schlüssel und diese wiederum entsteht durch Resonanz.</w:t>
      </w:r>
      <w:r>
        <w:t xml:space="preserve"> </w:t>
      </w:r>
      <w:r>
        <w:t xml:space="preserve">In der Verknüpfung beider </w:t>
      </w:r>
      <w:r>
        <w:t xml:space="preserve">Ansätze wird</w:t>
      </w:r>
      <w:r>
        <w:t xml:space="preserve"> die Musiktherapie nicht nur</w:t>
      </w:r>
      <w:r>
        <w:t xml:space="preserve"> als Mittel zur individuellen </w:t>
      </w:r>
      <w:r>
        <w:t xml:space="preserve">Ressorcenaktivierung</w:t>
      </w:r>
      <w:r>
        <w:t xml:space="preserve"> betrachtet, sondern als ein Werkzeug, welches Entfremdung überwindet</w:t>
      </w:r>
      <w:r>
        <w:t xml:space="preserve"> und </w:t>
      </w:r>
      <w:r>
        <w:t xml:space="preserve">die </w:t>
      </w:r>
      <w:r>
        <w:t xml:space="preserve">Resonanz des Menschen in der Weltbeziehung wieder herstellt.</w:t>
      </w:r>
      <w:r/>
    </w:p>
    <w:p w14:paraId="56700005" w14:textId="1484783F">
      <w:pPr>
        <w:pStyle w:val="858"/>
        <w:pBdr/>
        <w:spacing w:line="360" w:lineRule="auto"/>
        <w:ind/>
        <w:jc w:val="center"/>
        <w:rPr>
          <w:rFonts w:ascii="Aptos" w:hAnsi="Aptos"/>
          <w:b/>
          <w:bCs/>
          <w:color w:val="000000" w:themeColor="text1"/>
          <w:sz w:val="24"/>
          <w:szCs w:val="24"/>
        </w:rPr>
      </w:pPr>
      <w:r/>
      <w:bookmarkStart w:id="3" w:name="_Toc225443528"/>
      <w:r>
        <w:rPr>
          <w:rFonts w:ascii="Aptos" w:hAnsi="Aptos"/>
          <w:b/>
          <w:bCs/>
          <w:color w:val="000000" w:themeColor="text1"/>
          <w:sz w:val="24"/>
          <w:szCs w:val="24"/>
        </w:rPr>
        <w:t xml:space="preserve">4</w:t>
      </w:r>
      <w:r>
        <w:rPr>
          <w:rFonts w:ascii="Aptos" w:hAnsi="Aptos"/>
          <w:b/>
          <w:bCs/>
          <w:color w:val="000000" w:themeColor="text1"/>
          <w:sz w:val="24"/>
          <w:szCs w:val="24"/>
        </w:rPr>
        <w:tab/>
        <w:t xml:space="preserve">Methodik</w:t>
      </w:r>
      <w:bookmarkEnd w:id="3"/>
      <w:r/>
      <w:r>
        <w:rPr>
          <w:rFonts w:ascii="Aptos" w:hAnsi="Aptos"/>
          <w:b/>
          <w:bCs/>
          <w:color w:val="000000" w:themeColor="text1"/>
          <w:sz w:val="24"/>
          <w:szCs w:val="24"/>
        </w:rPr>
      </w:r>
    </w:p>
    <w:p w14:paraId="16D8677A" w14:textId="1CDACA06">
      <w:pPr>
        <w:pBdr/>
        <w:spacing w:line="360" w:lineRule="auto"/>
        <w:ind w:firstLine="708"/>
        <w:jc w:val="both"/>
        <w:rPr/>
      </w:pPr>
      <w:r>
        <w:t xml:space="preserve">Die vorliegende</w:t>
      </w:r>
      <w:r>
        <w:t xml:space="preserve"> Arbeit basiert auf einer </w:t>
      </w:r>
      <w:r>
        <w:t xml:space="preserve">systematischen Literaturrecherche</w:t>
      </w:r>
      <w:r>
        <w:t xml:space="preserve">, die zwischen dem 01.03.2026 und 05.03.2026 durchgefü</w:t>
      </w:r>
      <w:r>
        <w:t xml:space="preserve">hrt wurde. Über die </w:t>
      </w:r>
      <w:r>
        <w:t xml:space="preserve">Plattform</w:t>
      </w:r>
      <w:r>
        <w:t xml:space="preserve"> </w:t>
      </w:r>
      <w:r>
        <w:t xml:space="preserve">EBSCO</w:t>
      </w:r>
      <w:r>
        <w:t xml:space="preserve">host</w:t>
      </w:r>
      <w:r>
        <w:t xml:space="preserve"> wurden einschlägige Datenbanken, wie APA </w:t>
      </w:r>
      <w:r>
        <w:t xml:space="preserve">Psyc</w:t>
      </w:r>
      <w:r>
        <w:t xml:space="preserve">I</w:t>
      </w:r>
      <w:r>
        <w:t xml:space="preserve">nfo</w:t>
      </w:r>
      <w:r>
        <w:t xml:space="preserve">, APA </w:t>
      </w:r>
      <w:r>
        <w:t xml:space="preserve">PsychArtikels</w:t>
      </w:r>
      <w:r>
        <w:t xml:space="preserve">,</w:t>
      </w:r>
      <w:r>
        <w:t xml:space="preserve"> </w:t>
      </w:r>
      <w:r>
        <w:t xml:space="preserve">MEDLINE</w:t>
      </w:r>
      <w:r>
        <w:t xml:space="preserve"> und CINAHL einbezogen, wobei der Suchraum</w:t>
      </w:r>
      <w:r>
        <w:t xml:space="preserve"> auf Veröffentlichungen zwischen 2004 und 2026 eingegrenzt wurde. Die Suche erfolgte mittels Schlagwortsuche wie</w:t>
      </w:r>
      <w:r>
        <w:t xml:space="preserve">,</w:t>
      </w:r>
      <w:r>
        <w:t xml:space="preserve"> </w:t>
      </w:r>
      <w:r>
        <w:t xml:space="preserve">„</w:t>
      </w:r>
      <w:r>
        <w:t xml:space="preserve">music </w:t>
      </w:r>
      <w:r>
        <w:t xml:space="preserve">therapy</w:t>
      </w:r>
      <w:r>
        <w:t xml:space="preserve">“</w:t>
      </w:r>
      <w:r>
        <w:t xml:space="preserve"> AND </w:t>
      </w:r>
      <w:r>
        <w:t xml:space="preserve">„</w:t>
      </w:r>
      <w:r>
        <w:t xml:space="preserve">humanism</w:t>
      </w:r>
      <w:r>
        <w:t xml:space="preserve">“</w:t>
      </w:r>
      <w:r>
        <w:t xml:space="preserve"> sowie </w:t>
      </w:r>
      <w:r>
        <w:t xml:space="preserve">„</w:t>
      </w:r>
      <w:r>
        <w:t xml:space="preserve">empowerment</w:t>
      </w:r>
      <w:r>
        <w:t xml:space="preserve">“ und </w:t>
      </w:r>
      <w:r>
        <w:t xml:space="preserve">autorbezogene</w:t>
      </w:r>
      <w:r>
        <w:t xml:space="preserve"> Suche zu „Even Ruud“</w:t>
      </w:r>
      <w:r>
        <w:t xml:space="preserve">. </w:t>
      </w:r>
      <w:r>
        <w:t xml:space="preserve">Während </w:t>
      </w:r>
      <w:r>
        <w:t xml:space="preserve">Begriffe wie </w:t>
      </w:r>
      <w:r>
        <w:t xml:space="preserve">„i</w:t>
      </w:r>
      <w:r>
        <w:t xml:space="preserve">dentity</w:t>
      </w:r>
      <w:r>
        <w:t xml:space="preserve">“</w:t>
      </w:r>
      <w:r>
        <w:t xml:space="preserve"> </w:t>
      </w:r>
      <w:r>
        <w:t xml:space="preserve">und </w:t>
      </w:r>
      <w:r>
        <w:t xml:space="preserve">„</w:t>
      </w:r>
      <w:r>
        <w:t xml:space="preserve">self-aktualization</w:t>
      </w:r>
      <w:r>
        <w:t xml:space="preserve">“</w:t>
      </w:r>
      <w:r>
        <w:t xml:space="preserve"> </w:t>
      </w:r>
      <w:r>
        <w:t xml:space="preserve">primär irrelevante </w:t>
      </w:r>
      <w:r>
        <w:t xml:space="preserve">Ergebnisse</w:t>
      </w:r>
      <w:r>
        <w:t xml:space="preserve"> </w:t>
      </w:r>
      <w:r>
        <w:t xml:space="preserve">erzielten,</w:t>
      </w:r>
      <w:r>
        <w:t xml:space="preserve"> </w:t>
      </w:r>
      <w:r>
        <w:t xml:space="preserve">gelang</w:t>
      </w:r>
      <w:r>
        <w:t xml:space="preserve"> ein wesentlicher Durchbruch der Recherche durch die Verknüpfung der Schlagworte „</w:t>
      </w:r>
      <w:r>
        <w:t xml:space="preserve">humanism</w:t>
      </w:r>
      <w:r>
        <w:t xml:space="preserve">“ AND „music </w:t>
      </w:r>
      <w:r>
        <w:t xml:space="preserve">therapy</w:t>
      </w:r>
      <w:r>
        <w:t xml:space="preserve">“. Hierbei wurde Even Ruud als Autor im Bereich des Humanismus in Verbindung mit Musiktherapie identifiziert.</w:t>
      </w:r>
      <w:r>
        <w:t xml:space="preserve"> Es wurde gezielte Autor-Suche nach Ruud durchgeführt, die schließlich zu den zwei zentralen Artikeln (2007, 2013) führte. Diese wurden aufgrund ihres Fokus auf die </w:t>
      </w:r>
      <w:r>
        <w:t xml:space="preserve">Ressourcenaktivierung</w:t>
      </w:r>
      <w:r>
        <w:t xml:space="preserve"> ausgewählt, während Quellen mit therapeutischem Fokus (z. B. berufliche Identität) ausgeschlossen wurden</w:t>
      </w:r>
      <w:r>
        <w:t xml:space="preserve">. </w:t>
      </w:r>
      <w:r>
        <w:t xml:space="preserve">Bei der Auswahl der Quellen</w:t>
      </w:r>
      <w:r>
        <w:t xml:space="preserve"> wurden </w:t>
      </w:r>
      <w:r>
        <w:t xml:space="preserve">auch </w:t>
      </w:r>
      <w:r>
        <w:t xml:space="preserve">Publikationen ausgeschlossen, deren Fokus auf der Identitätsbildung der Therapeuten lag</w:t>
      </w:r>
      <w:r>
        <w:t xml:space="preserve"> </w:t>
      </w:r>
      <w:r>
        <w:t xml:space="preserve">und </w:t>
      </w:r>
      <w:r>
        <w:t xml:space="preserve">Publikationen,</w:t>
      </w:r>
      <w:r>
        <w:t xml:space="preserve"> die den Posthumanismus beschreiben,</w:t>
      </w:r>
      <w:r>
        <w:t xml:space="preserve"> da diese keinen Beitrag zur Beantwortung der Forschungsfrage hinsichtlich der Ressourcen bei Klienten leisteten.</w:t>
      </w:r>
      <w:r>
        <w:t xml:space="preserve"> Um die Perspektive des Humanismus soziologisch zu erweitern, wur</w:t>
      </w:r>
      <w:r>
        <w:t xml:space="preserve">de die Resonanztheorie nach Hartmut Rosa (2016/2019) als er</w:t>
      </w:r>
      <w:r>
        <w:t xml:space="preserve">gänzendes theoretisches Fundament herangezogen</w:t>
      </w:r>
      <w:r>
        <w:t xml:space="preserve">. Die Auswahl seines Werkes erfolgte durch gezielte Handsuche,</w:t>
      </w:r>
      <w:r>
        <w:rPr>
          <w:highlight w:val="red"/>
        </w:rPr>
        <w:t xml:space="preserve"> </w:t>
      </w:r>
      <w:r>
        <w:rPr>
          <w:highlight w:val="red"/>
        </w:rPr>
        <w:t xml:space="preserve">da sei</w:t>
      </w:r>
      <w:r>
        <w:rPr>
          <w:highlight w:val="red"/>
        </w:rPr>
        <w:t xml:space="preserve">ne soziologische Analyse der Weltbeziehung eine notwendige Brücke </w:t>
      </w:r>
      <w:r>
        <w:rPr>
          <w:highlight w:val="red"/>
        </w:rPr>
        <w:t xml:space="preserve">zwischen den inneren Bedürfnissen und der </w:t>
      </w:r>
      <w:r>
        <w:rPr>
          <w:highlight w:val="red"/>
        </w:rPr>
        <w:t xml:space="preserve">äußeren Wirksamkeit schlägt</w:t>
      </w:r>
      <w:r>
        <w:rPr>
          <w:highlight w:val="red"/>
        </w:rPr>
        <w:t xml:space="preserve">.</w:t>
      </w:r>
      <w:r>
        <w:t xml:space="preserve"> Nach 12.335 </w:t>
      </w:r>
      <w:r>
        <w:t xml:space="preserve">identifizierten Treffern, wurden nach einer Sichtung der </w:t>
      </w:r>
      <w:r>
        <w:t xml:space="preserve">Abstracts</w:t>
      </w:r>
      <w:r>
        <w:t xml:space="preserve"> </w:t>
      </w:r>
      <w:r>
        <w:t xml:space="preserve">38 </w:t>
      </w:r>
      <w:r>
        <w:t xml:space="preserve">Publikationen</w:t>
      </w:r>
      <w:r>
        <w:t xml:space="preserve"> für eine </w:t>
      </w:r>
      <w:r>
        <w:t xml:space="preserve">Volltextprüfung</w:t>
      </w:r>
      <w:r>
        <w:t xml:space="preserve"> ausgew</w:t>
      </w:r>
      <w:r>
        <w:t xml:space="preserve">ählt.</w:t>
      </w:r>
      <w:r>
        <w:t xml:space="preserve"> </w:t>
      </w:r>
      <w:r>
        <w:t xml:space="preserve">Als</w:t>
      </w:r>
      <w:r>
        <w:t xml:space="preserve"> </w:t>
      </w:r>
      <w:r>
        <w:t xml:space="preserve">Einschlusskriterium</w:t>
      </w:r>
      <w:r>
        <w:t xml:space="preserve"> galt </w:t>
      </w:r>
      <w:r>
        <w:t xml:space="preserve">der Fokus auf die </w:t>
      </w:r>
      <w:r>
        <w:t xml:space="preserve">R</w:t>
      </w:r>
      <w:r>
        <w:t xml:space="preserve">e</w:t>
      </w:r>
      <w:r>
        <w:t xml:space="preserve">ssourcenaktivierung</w:t>
      </w:r>
      <w:r>
        <w:t xml:space="preserve"> beim Klienten.</w:t>
      </w:r>
      <w:r>
        <w:t xml:space="preserve"> Nach dieser Selek</w:t>
      </w:r>
      <w:r>
        <w:t xml:space="preserve">tion wurden zwei Fachartikel</w:t>
      </w:r>
      <w:r>
        <w:t xml:space="preserve"> ausgewählt, w</w:t>
      </w:r>
      <w:r>
        <w:t xml:space="preserve">obei</w:t>
      </w:r>
      <w:r>
        <w:t xml:space="preserve"> einer</w:t>
      </w:r>
      <w:r>
        <w:t xml:space="preserve"> von Ruud (201</w:t>
      </w:r>
      <w:r>
        <w:t xml:space="preserve">0)</w:t>
      </w:r>
      <w:r>
        <w:t xml:space="preserve"> </w:t>
      </w:r>
      <w:r>
        <w:t xml:space="preserve">und der andere von</w:t>
      </w:r>
      <w:r>
        <w:t xml:space="preserve"> </w:t>
      </w:r>
      <w:r>
        <w:t xml:space="preserve">Næ</w:t>
      </w:r>
      <w:r>
        <w:t xml:space="preserve">ss</w:t>
      </w:r>
      <w:r>
        <w:t xml:space="preserve"> und Ruud (2007) </w:t>
      </w:r>
      <w:r>
        <w:t xml:space="preserve">verfasst wurden</w:t>
      </w:r>
      <w:r>
        <w:t xml:space="preserve">, da diese die theoretischen Konzepte durch Fallbeispiele ideal veranschaulichten.</w:t>
      </w:r>
      <w:r>
        <w:t xml:space="preserve"> </w:t>
      </w:r>
      <w:r/>
    </w:p>
    <w:p w14:paraId="590F2B76" w14:textId="1BFCFBCD">
      <w:pPr>
        <w:pStyle w:val="858"/>
        <w:pBdr/>
        <w:spacing w:line="360" w:lineRule="auto"/>
        <w:ind/>
        <w:jc w:val="center"/>
        <w:rPr>
          <w:rFonts w:ascii="Aptos" w:hAnsi="Aptos"/>
          <w:b/>
          <w:bCs/>
          <w:color w:val="000000" w:themeColor="text1"/>
          <w:sz w:val="24"/>
          <w:szCs w:val="24"/>
        </w:rPr>
      </w:pPr>
      <w:r/>
      <w:bookmarkStart w:id="4" w:name="_Toc225443529"/>
      <w:r>
        <w:rPr>
          <w:rFonts w:ascii="Aptos" w:hAnsi="Aptos"/>
          <w:b/>
          <w:bCs/>
          <w:color w:val="000000" w:themeColor="text1"/>
          <w:sz w:val="24"/>
          <w:szCs w:val="24"/>
        </w:rPr>
        <w:t xml:space="preserve">5</w:t>
      </w:r>
      <w:r>
        <w:rPr>
          <w:rFonts w:ascii="Aptos" w:hAnsi="Aptos"/>
          <w:b/>
          <w:bCs/>
          <w:color w:val="000000" w:themeColor="text1"/>
          <w:sz w:val="24"/>
          <w:szCs w:val="24"/>
        </w:rPr>
        <w:tab/>
      </w:r>
      <w:r>
        <w:rPr>
          <w:rFonts w:ascii="Aptos" w:hAnsi="Aptos"/>
          <w:b/>
          <w:bCs/>
          <w:color w:val="000000" w:themeColor="text1"/>
          <w:sz w:val="24"/>
          <w:szCs w:val="24"/>
        </w:rPr>
        <w:t xml:space="preserve">Humanistische Psychologie als theoretische</w:t>
      </w:r>
      <w:r>
        <w:rPr>
          <w:rFonts w:ascii="Aptos" w:hAnsi="Aptos"/>
          <w:b/>
          <w:bCs/>
          <w:color w:val="000000" w:themeColor="text1"/>
          <w:sz w:val="24"/>
          <w:szCs w:val="24"/>
        </w:rPr>
        <w:t xml:space="preserve">s Fundament der </w:t>
      </w:r>
      <w:r>
        <w:rPr>
          <w:rFonts w:ascii="Aptos" w:hAnsi="Aptos"/>
          <w:b/>
          <w:bCs/>
          <w:color w:val="000000" w:themeColor="text1"/>
          <w:sz w:val="24"/>
          <w:szCs w:val="24"/>
        </w:rPr>
        <w:t xml:space="preserve">Ressourcenaktivierung</w:t>
      </w:r>
      <w:bookmarkEnd w:id="4"/>
      <w:r/>
      <w:r>
        <w:rPr>
          <w:rFonts w:ascii="Aptos" w:hAnsi="Aptos"/>
          <w:b/>
          <w:bCs/>
          <w:color w:val="000000" w:themeColor="text1"/>
          <w:sz w:val="24"/>
          <w:szCs w:val="24"/>
        </w:rPr>
      </w:r>
    </w:p>
    <w:p w14:paraId="1DC0EC3C" w14:textId="75BE365C">
      <w:pPr>
        <w:pStyle w:val="858"/>
        <w:pBdr/>
        <w:spacing/>
        <w:ind/>
        <w:rPr>
          <w:rFonts w:ascii="Aptos" w:hAnsi="Aptos"/>
          <w:b/>
          <w:bCs/>
          <w:color w:val="000000" w:themeColor="text1"/>
          <w:sz w:val="24"/>
          <w:szCs w:val="24"/>
        </w:rPr>
      </w:pPr>
      <w:r/>
      <w:bookmarkStart w:id="5" w:name="_Toc225443530"/>
      <w:r>
        <w:rPr>
          <w:rFonts w:ascii="Aptos" w:hAnsi="Aptos"/>
          <w:b/>
          <w:bCs/>
          <w:color w:val="000000" w:themeColor="text1"/>
          <w:sz w:val="24"/>
          <w:szCs w:val="24"/>
        </w:rPr>
        <w:t xml:space="preserve">5</w:t>
      </w:r>
      <w:r>
        <w:rPr>
          <w:rFonts w:ascii="Aptos" w:hAnsi="Aptos"/>
          <w:b/>
          <w:bCs/>
          <w:color w:val="000000" w:themeColor="text1"/>
          <w:sz w:val="24"/>
          <w:szCs w:val="24"/>
        </w:rPr>
        <w:t xml:space="preserve">.</w:t>
      </w:r>
      <w:r>
        <w:rPr>
          <w:rFonts w:ascii="Aptos" w:hAnsi="Aptos"/>
          <w:b/>
          <w:bCs/>
          <w:color w:val="000000" w:themeColor="text1"/>
          <w:sz w:val="24"/>
          <w:szCs w:val="24"/>
        </w:rPr>
        <w:t xml:space="preserve">1</w:t>
      </w:r>
      <w:r>
        <w:rPr>
          <w:rFonts w:ascii="Aptos" w:hAnsi="Aptos"/>
          <w:b/>
          <w:bCs/>
          <w:color w:val="000000" w:themeColor="text1"/>
          <w:sz w:val="24"/>
          <w:szCs w:val="24"/>
        </w:rPr>
        <w:tab/>
      </w:r>
      <w:r>
        <w:rPr>
          <w:rFonts w:ascii="Aptos" w:hAnsi="Aptos"/>
          <w:b/>
          <w:bCs/>
          <w:color w:val="000000" w:themeColor="text1"/>
          <w:sz w:val="24"/>
          <w:szCs w:val="24"/>
        </w:rPr>
        <w:t xml:space="preserve">Verwirklichungstendenz</w:t>
      </w:r>
      <w:r>
        <w:rPr>
          <w:rFonts w:ascii="Aptos" w:hAnsi="Aptos"/>
          <w:b/>
          <w:bCs/>
          <w:color w:val="000000" w:themeColor="text1"/>
          <w:sz w:val="24"/>
          <w:szCs w:val="24"/>
        </w:rPr>
        <w:t xml:space="preserve"> nach Goldstein: Motivation </w:t>
      </w:r>
      <w:r>
        <w:rPr>
          <w:rFonts w:ascii="Aptos" w:hAnsi="Aptos"/>
          <w:b/>
          <w:bCs/>
          <w:color w:val="000000" w:themeColor="text1"/>
          <w:sz w:val="24"/>
          <w:szCs w:val="24"/>
        </w:rPr>
        <w:t xml:space="preserve">der Weltbeziehung</w:t>
      </w:r>
      <w:bookmarkEnd w:id="5"/>
      <w:r/>
      <w:r>
        <w:rPr>
          <w:rFonts w:ascii="Aptos" w:hAnsi="Aptos"/>
          <w:b/>
          <w:bCs/>
          <w:color w:val="000000" w:themeColor="text1"/>
          <w:sz w:val="24"/>
          <w:szCs w:val="24"/>
        </w:rPr>
      </w:r>
    </w:p>
    <w:p w14:paraId="54D6505A" w14:textId="436B630B">
      <w:pPr>
        <w:pBdr/>
        <w:spacing w:before="240" w:line="360" w:lineRule="auto"/>
        <w:ind w:firstLine="708"/>
        <w:jc w:val="both"/>
        <w:rPr/>
      </w:pPr>
      <w:r>
        <w:t xml:space="preserve">Goldstein</w:t>
      </w:r>
      <w:r>
        <w:t xml:space="preserve"> </w:t>
      </w:r>
      <w:r>
        <w:t xml:space="preserve">(1934)</w:t>
      </w:r>
      <w:r>
        <w:t xml:space="preserve"> </w:t>
      </w:r>
      <w:r>
        <w:t xml:space="preserve">stellt</w:t>
      </w:r>
      <w:r>
        <w:t xml:space="preserve">e</w:t>
      </w:r>
      <w:r>
        <w:t xml:space="preserve"> </w:t>
      </w:r>
      <w:r>
        <w:t xml:space="preserve">fest,</w:t>
      </w:r>
      <w:r>
        <w:t xml:space="preserve"> </w:t>
      </w:r>
      <w:r>
        <w:t xml:space="preserve">dass der Mensch</w:t>
      </w:r>
      <w:r>
        <w:t xml:space="preserve"> sich sein</w:t>
      </w:r>
      <w:r>
        <w:t xml:space="preserve"> Umfeld</w:t>
      </w:r>
      <w:r>
        <w:t xml:space="preserve"> au</w:t>
      </w:r>
      <w:r>
        <w:t xml:space="preserve">f</w:t>
      </w:r>
      <w:r>
        <w:t xml:space="preserve"> schöp</w:t>
      </w:r>
      <w:r>
        <w:t xml:space="preserve">ferischer und natürlicher Art und Weise</w:t>
      </w:r>
      <w:r>
        <w:t xml:space="preserve"> </w:t>
      </w:r>
      <w:r>
        <w:t xml:space="preserve">so</w:t>
      </w:r>
      <w:r>
        <w:t xml:space="preserve"> gestaltet</w:t>
      </w:r>
      <w:r>
        <w:t xml:space="preserve">, das</w:t>
      </w:r>
      <w:r>
        <w:t xml:space="preserve">s</w:t>
      </w:r>
      <w:r>
        <w:t xml:space="preserve"> </w:t>
      </w:r>
      <w:r>
        <w:t xml:space="preserve">er </w:t>
      </w:r>
      <w:r>
        <w:t xml:space="preserve">s</w:t>
      </w:r>
      <w:r>
        <w:t xml:space="preserve">eine</w:t>
      </w:r>
      <w:r>
        <w:t xml:space="preserve"> eigene Existenz </w:t>
      </w:r>
      <w:r>
        <w:t xml:space="preserve">darin </w:t>
      </w:r>
      <w:r>
        <w:t xml:space="preserve">ge</w:t>
      </w:r>
      <w:r>
        <w:t xml:space="preserve">sichert</w:t>
      </w:r>
      <w:r>
        <w:t xml:space="preserve"> </w:t>
      </w:r>
      <w:r>
        <w:t xml:space="preserve">sieht</w:t>
      </w:r>
      <w:r>
        <w:t xml:space="preserve">. </w:t>
      </w:r>
      <w:r>
        <w:t xml:space="preserve">Der Mensch </w:t>
      </w:r>
      <w:r>
        <w:t xml:space="preserve">passt sich</w:t>
      </w:r>
      <w:r>
        <w:t xml:space="preserve"> also sein Umfeld</w:t>
      </w:r>
      <w:r>
        <w:t xml:space="preserve"> an</w:t>
      </w:r>
      <w:r>
        <w:t xml:space="preserve">, um negative Erfahrung zu vermeiden</w:t>
      </w:r>
      <w:r>
        <w:t xml:space="preserve"> </w:t>
      </w:r>
      <w:r>
        <w:t xml:space="preserve">(S. 195)</w:t>
      </w:r>
      <w:r>
        <w:t xml:space="preserve">.</w:t>
      </w:r>
      <w:r>
        <w:t xml:space="preserve"> </w:t>
      </w:r>
      <w:r>
        <w:t xml:space="preserve">Darüber hinaus</w:t>
      </w:r>
      <w:r>
        <w:t xml:space="preserve"> </w:t>
      </w:r>
      <w:r>
        <w:t xml:space="preserve">beobachtete er bei</w:t>
      </w:r>
      <w:r>
        <w:t xml:space="preserve"> Kindern</w:t>
      </w:r>
      <w:r>
        <w:t xml:space="preserve">, </w:t>
      </w:r>
      <w:r>
        <w:t xml:space="preserve">dass die </w:t>
      </w:r>
      <w:r>
        <w:t xml:space="preserve">„Tendenz zur Ordnung</w:t>
      </w:r>
      <w:r>
        <w:t xml:space="preserve">, zur Kontinuität“</w:t>
      </w:r>
      <w:r>
        <w:t xml:space="preserve"> </w:t>
      </w:r>
      <w:r>
        <w:t xml:space="preserve">de</w:t>
      </w:r>
      <w:r>
        <w:t xml:space="preserve">m</w:t>
      </w:r>
      <w:r>
        <w:t xml:space="preserve"> schon im Kindesalter angelegte</w:t>
      </w:r>
      <w:r>
        <w:t xml:space="preserve">n</w:t>
      </w:r>
      <w:r>
        <w:t xml:space="preserve">, komplementäre</w:t>
      </w:r>
      <w:r>
        <w:t xml:space="preserve">n</w:t>
      </w:r>
      <w:r>
        <w:t xml:space="preserve"> </w:t>
      </w:r>
      <w:r>
        <w:t xml:space="preserve">„</w:t>
      </w:r>
      <w:r>
        <w:t xml:space="preserve">Trieb zu</w:t>
      </w:r>
      <w:r>
        <w:t xml:space="preserve">m Neuen</w:t>
      </w:r>
      <w:r>
        <w:t xml:space="preserve">, zur Eroberung der Welt, zur Erweiterung des Umkreises</w:t>
      </w:r>
      <w:r>
        <w:t xml:space="preserve">“</w:t>
      </w:r>
      <w:r>
        <w:t xml:space="preserve"> </w:t>
      </w:r>
      <w:r>
        <w:t xml:space="preserve">(</w:t>
      </w:r>
      <w:r>
        <w:t xml:space="preserve">S. 196</w:t>
      </w:r>
      <w:r>
        <w:t xml:space="preserve">)</w:t>
      </w:r>
      <w:r>
        <w:t xml:space="preserve"> </w:t>
      </w:r>
      <w:r>
        <w:t xml:space="preserve">gegenüber</w:t>
      </w:r>
      <w:r>
        <w:t xml:space="preserve">steht</w:t>
      </w:r>
      <w:r>
        <w:t xml:space="preserve">.</w:t>
      </w:r>
      <w:r>
        <w:t xml:space="preserve"> Zwischen diesen beiden Tendenzen schwankt der Mensch</w:t>
      </w:r>
      <w:r>
        <w:t xml:space="preserve">.</w:t>
      </w:r>
      <w:r>
        <w:t xml:space="preserve"> </w:t>
      </w:r>
      <w:r>
        <w:t xml:space="preserve">Goldstein n</w:t>
      </w:r>
      <w:r>
        <w:t xml:space="preserve">annte</w:t>
      </w:r>
      <w:r>
        <w:t xml:space="preserve"> dies </w:t>
      </w:r>
      <w:r>
        <w:t xml:space="preserve">die</w:t>
      </w:r>
      <w:r>
        <w:t xml:space="preserve"> </w:t>
      </w:r>
      <w:r>
        <w:t xml:space="preserve">„</w:t>
      </w:r>
      <w:r>
        <w:rPr>
          <w:i/>
          <w:iCs/>
        </w:rPr>
        <w:t xml:space="preserve">Verwirklichungstendenz</w:t>
      </w:r>
      <w:r>
        <w:t xml:space="preserve">“</w:t>
      </w:r>
      <w:r>
        <w:t xml:space="preserve"> (S.</w:t>
      </w:r>
      <w:r>
        <w:t xml:space="preserve"> </w:t>
      </w:r>
      <w:r>
        <w:t xml:space="preserve">197)</w:t>
      </w:r>
      <w:r>
        <w:t xml:space="preserve">.</w:t>
      </w:r>
      <w:r>
        <w:t xml:space="preserve"> </w:t>
      </w:r>
      <w:r>
        <w:t xml:space="preserve">Sie</w:t>
      </w:r>
      <w:r>
        <w:t xml:space="preserve"> beschreibt</w:t>
      </w:r>
      <w:r>
        <w:t xml:space="preserve"> das Bestreben des Organismus sein inneres Wesen auch unter widrigen </w:t>
      </w:r>
      <w:r>
        <w:t xml:space="preserve">Umständen </w:t>
      </w:r>
      <w:r>
        <w:t xml:space="preserve">zum Ausdruck</w:t>
      </w:r>
      <w:r>
        <w:t xml:space="preserve"> zu bringen</w:t>
      </w:r>
      <w:r>
        <w:t xml:space="preserve"> </w:t>
      </w:r>
      <w:r>
        <w:t xml:space="preserve">(Goldstein, 1934)</w:t>
      </w:r>
      <w:r>
        <w:t xml:space="preserve">.</w:t>
      </w:r>
      <w:r>
        <w:t xml:space="preserve"> </w:t>
      </w:r>
      <w:r/>
    </w:p>
    <w:p w14:paraId="0771F440" w14:textId="45528668">
      <w:pPr>
        <w:pBdr/>
        <w:spacing w:before="240" w:line="360" w:lineRule="auto"/>
        <w:ind w:firstLine="708"/>
        <w:jc w:val="both"/>
        <w:rPr/>
      </w:pPr>
      <w:r>
        <w:t xml:space="preserve">Goldsteins Konzept der Verwirklichungstendenz </w:t>
      </w:r>
      <w:r>
        <w:t xml:space="preserve">zeigt, dass der Mensch von</w:t>
      </w:r>
      <w:r>
        <w:t xml:space="preserve"> Natur aus darauf angelegt ist,</w:t>
      </w:r>
      <w:r>
        <w:t xml:space="preserve"> seine Umwelt schöpferisch zu gestalten und sich mit ihr auseinanderzusetzen. </w:t>
      </w:r>
      <w:r>
        <w:t xml:space="preserve">Was </w:t>
      </w:r>
      <w:r>
        <w:t xml:space="preserve">Goldstein</w:t>
      </w:r>
      <w:r>
        <w:t xml:space="preserve"> </w:t>
      </w:r>
      <w:r>
        <w:t xml:space="preserve">1934 </w:t>
      </w:r>
      <w:r>
        <w:t xml:space="preserve">als Eroberung der We</w:t>
      </w:r>
      <w:r>
        <w:t xml:space="preserve">lt beschreibt, </w:t>
      </w:r>
      <w:r>
        <w:t xml:space="preserve">wird von Rosa als das Bedürfnis nach Resonanz beschrieben (</w:t>
      </w:r>
      <w:r>
        <w:t xml:space="preserve">2016/</w:t>
      </w:r>
      <w:r>
        <w:t xml:space="preserve">2019</w:t>
      </w:r>
      <w:r>
        <w:t xml:space="preserve">, S. </w:t>
      </w:r>
      <w:r>
        <w:t xml:space="preserve">293</w:t>
      </w:r>
      <w:r>
        <w:t xml:space="preserve">).</w:t>
      </w:r>
      <w:r>
        <w:t xml:space="preserve"> </w:t>
      </w:r>
      <w:commentRangeStart w:id="0"/>
      <w:r>
        <w:t xml:space="preserve">Während Goldstein d</w:t>
      </w:r>
      <w:r>
        <w:t xml:space="preserve">en Fokus auf die Anpassungs</w:t>
      </w:r>
      <w:r>
        <w:t xml:space="preserve">fähigkeit</w:t>
      </w:r>
      <w:r>
        <w:t xml:space="preserve"> legt,</w:t>
      </w:r>
      <w:r>
        <w:t xml:space="preserve"> erweitert Rosa</w:t>
      </w:r>
      <w:r>
        <w:t xml:space="preserve"> (2016/2019)</w:t>
      </w:r>
      <w:r>
        <w:t xml:space="preserve"> diesen Blickwinkel</w:t>
      </w:r>
      <w:r>
        <w:t xml:space="preserve"> durch die </w:t>
      </w:r>
      <w:r>
        <w:rPr>
          <w:highlight w:val="red"/>
        </w:rPr>
        <w:t xml:space="preserve">Behauptung</w:t>
      </w:r>
      <w:r>
        <w:t xml:space="preserve">, dass</w:t>
      </w:r>
      <w:r>
        <w:t xml:space="preserve"> </w:t>
      </w:r>
      <w:r>
        <w:t xml:space="preserve">d</w:t>
      </w:r>
      <w:r>
        <w:t xml:space="preserve">ie bloße Eroberung der Welt ohne eine antwortende</w:t>
      </w:r>
      <w:r>
        <w:t xml:space="preserve">, </w:t>
      </w:r>
      <w:r>
        <w:t xml:space="preserve">resonan</w:t>
      </w:r>
      <w:r>
        <w:t xml:space="preserve">te</w:t>
      </w:r>
      <w:r>
        <w:t xml:space="preserve"> Beziehung in die Entfremdung</w:t>
      </w:r>
      <w:r>
        <w:t xml:space="preserve"> führt</w:t>
      </w:r>
      <w:r>
        <w:t xml:space="preserve"> </w:t>
      </w:r>
      <w:r>
        <w:rPr>
          <w:highlight w:val="red"/>
        </w:rPr>
        <w:t xml:space="preserve">- </w:t>
      </w:r>
      <w:r>
        <w:t xml:space="preserve">in eine Welt, die als kalt</w:t>
      </w:r>
      <w:r>
        <w:t xml:space="preserve">,</w:t>
      </w:r>
      <w:r>
        <w:t xml:space="preserve"> starr</w:t>
      </w:r>
      <w:r>
        <w:t xml:space="preserve">,</w:t>
      </w:r>
      <w:r>
        <w:t xml:space="preserve"> abweisend</w:t>
      </w:r>
      <w:r>
        <w:t xml:space="preserve"> und </w:t>
      </w:r>
      <w:r>
        <w:t xml:space="preserve">nicht</w:t>
      </w:r>
      <w:r>
        <w:t xml:space="preserve"> </w:t>
      </w:r>
      <w:r>
        <w:t xml:space="preserve">responsiv</w:t>
      </w:r>
      <w:r>
        <w:t xml:space="preserve"> empfunden wird</w:t>
      </w:r>
      <w:r>
        <w:t xml:space="preserve"> (</w:t>
      </w:r>
      <w:r>
        <w:t xml:space="preserve">S.</w:t>
      </w:r>
      <w:r>
        <w:t xml:space="preserve"> 293–29</w:t>
      </w:r>
      <w:r>
        <w:t xml:space="preserve">8</w:t>
      </w:r>
      <w:r>
        <w:t xml:space="preserve">, </w:t>
      </w:r>
      <w:r>
        <w:t xml:space="preserve">316</w:t>
      </w:r>
      <w:r>
        <w:t xml:space="preserve">). </w:t>
      </w:r>
      <w:r>
        <w:rPr>
          <w:highlight w:val="none"/>
        </w:rPr>
        <w:t xml:space="preserve">Somit ist Goldsteins Verwirklichungstendenz </w:t>
      </w:r>
      <w:r>
        <w:rPr>
          <w:highlight w:val="none"/>
        </w:rPr>
        <w:t xml:space="preserve">die notwendige Kraft, </w:t>
      </w:r>
      <w:r>
        <w:rPr>
          <w:highlight w:val="none"/>
        </w:rPr>
        <w:t xml:space="preserve">die</w:t>
      </w:r>
      <w:r>
        <w:rPr>
          <w:highlight w:val="none"/>
        </w:rPr>
        <w:t xml:space="preserve"> </w:t>
      </w:r>
      <w:r>
        <w:rPr>
          <w:highlight w:val="none"/>
        </w:rPr>
        <w:t xml:space="preserve">es </w:t>
      </w:r>
      <w:r>
        <w:rPr>
          <w:highlight w:val="none"/>
        </w:rPr>
        <w:t xml:space="preserve">de</w:t>
      </w:r>
      <w:r>
        <w:rPr>
          <w:highlight w:val="none"/>
        </w:rPr>
        <w:t xml:space="preserve">m</w:t>
      </w:r>
      <w:r>
        <w:rPr>
          <w:highlight w:val="none"/>
        </w:rPr>
        <w:t xml:space="preserve"> Menschen </w:t>
      </w:r>
      <w:r>
        <w:rPr>
          <w:highlight w:val="none"/>
        </w:rPr>
        <w:t xml:space="preserve">ermöglicht</w:t>
      </w:r>
      <w:r>
        <w:rPr>
          <w:highlight w:val="none"/>
        </w:rPr>
        <w:t xml:space="preserve">, in einen Dialog mit der Welt zu treten.</w:t>
      </w:r>
      <w:r/>
      <w:commentRangeEnd w:id="0"/>
      <w:r>
        <w:commentReference w:id="0"/>
      </w:r>
      <w:r>
        <w:t xml:space="preserve"> Musik kann</w:t>
      </w:r>
      <w:r>
        <w:t xml:space="preserve"> dabei als Werkzeug dienen die</w:t>
      </w:r>
      <w:r>
        <w:t xml:space="preserve"> schöpferischen</w:t>
      </w:r>
      <w:r>
        <w:t xml:space="preserve"> </w:t>
      </w:r>
      <w:r>
        <w:t xml:space="preserve">Potenziale zu stabilisieren (Ruud, 2010, S. 50-53).</w:t>
      </w:r>
      <w:r/>
    </w:p>
    <w:p w14:paraId="7C84AC17" w14:textId="577D932B">
      <w:pPr>
        <w:pStyle w:val="858"/>
        <w:pBdr/>
        <w:spacing/>
        <w:ind/>
        <w:rPr>
          <w:rFonts w:ascii="Aptos" w:hAnsi="Aptos"/>
          <w:b/>
          <w:bCs/>
          <w:color w:val="000000" w:themeColor="text1"/>
          <w:sz w:val="24"/>
          <w:szCs w:val="24"/>
        </w:rPr>
      </w:pPr>
      <w:r/>
      <w:bookmarkStart w:id="6" w:name="_Toc225443531"/>
      <w:r>
        <w:rPr>
          <w:rFonts w:ascii="Aptos" w:hAnsi="Aptos"/>
          <w:b/>
          <w:bCs/>
          <w:color w:val="000000" w:themeColor="text1"/>
          <w:sz w:val="24"/>
          <w:szCs w:val="24"/>
        </w:rPr>
        <w:t xml:space="preserve">5</w:t>
      </w:r>
      <w:r>
        <w:rPr>
          <w:rFonts w:ascii="Aptos" w:hAnsi="Aptos"/>
          <w:b/>
          <w:bCs/>
          <w:color w:val="000000" w:themeColor="text1"/>
          <w:sz w:val="24"/>
          <w:szCs w:val="24"/>
        </w:rPr>
        <w:t xml:space="preserve">.2</w:t>
      </w:r>
      <w:r>
        <w:rPr>
          <w:rFonts w:ascii="Aptos" w:hAnsi="Aptos"/>
          <w:b/>
          <w:bCs/>
          <w:color w:val="000000" w:themeColor="text1"/>
          <w:sz w:val="24"/>
          <w:szCs w:val="24"/>
        </w:rPr>
        <w:tab/>
      </w:r>
      <w:r>
        <w:rPr>
          <w:rFonts w:ascii="Aptos" w:hAnsi="Aptos"/>
          <w:b/>
          <w:bCs/>
          <w:color w:val="000000" w:themeColor="text1"/>
          <w:sz w:val="24"/>
          <w:szCs w:val="24"/>
        </w:rPr>
        <w:t xml:space="preserve">Maslo</w:t>
      </w:r>
      <w:r>
        <w:rPr>
          <w:rFonts w:ascii="Aptos" w:hAnsi="Aptos"/>
          <w:b/>
          <w:bCs/>
          <w:color w:val="000000" w:themeColor="text1"/>
          <w:sz w:val="24"/>
          <w:szCs w:val="24"/>
        </w:rPr>
        <w:t xml:space="preserve">ws</w:t>
      </w:r>
      <w:r>
        <w:rPr>
          <w:rFonts w:ascii="Aptos" w:hAnsi="Aptos"/>
          <w:b/>
          <w:bCs/>
          <w:color w:val="000000" w:themeColor="text1"/>
          <w:sz w:val="24"/>
          <w:szCs w:val="24"/>
        </w:rPr>
        <w:t xml:space="preserve"> </w:t>
      </w:r>
      <w:r>
        <w:rPr>
          <w:rFonts w:ascii="Aptos" w:hAnsi="Aptos"/>
          <w:b/>
          <w:bCs/>
          <w:color w:val="000000" w:themeColor="text1"/>
          <w:sz w:val="24"/>
          <w:szCs w:val="24"/>
        </w:rPr>
        <w:t xml:space="preserve">Bedürfnis</w:t>
      </w:r>
      <w:r>
        <w:rPr>
          <w:rFonts w:ascii="Aptos" w:hAnsi="Aptos"/>
          <w:b/>
          <w:bCs/>
          <w:color w:val="000000" w:themeColor="text1"/>
          <w:sz w:val="24"/>
          <w:szCs w:val="24"/>
        </w:rPr>
        <w:t xml:space="preserve">hierarchie</w:t>
      </w:r>
      <w:r>
        <w:rPr>
          <w:rFonts w:ascii="Aptos" w:hAnsi="Aptos"/>
          <w:b/>
          <w:bCs/>
          <w:color w:val="000000" w:themeColor="text1"/>
          <w:sz w:val="24"/>
          <w:szCs w:val="24"/>
        </w:rPr>
        <w:t xml:space="preserve"> </w:t>
      </w:r>
      <w:r>
        <w:rPr>
          <w:rFonts w:ascii="Aptos" w:hAnsi="Aptos"/>
          <w:b/>
          <w:bCs/>
          <w:color w:val="000000" w:themeColor="text1"/>
          <w:sz w:val="24"/>
          <w:szCs w:val="24"/>
        </w:rPr>
        <w:t xml:space="preserve">und ihre Erweiterung um die Resonanz</w:t>
      </w:r>
      <w:bookmarkEnd w:id="6"/>
      <w:r/>
      <w:r>
        <w:rPr>
          <w:rFonts w:ascii="Aptos" w:hAnsi="Aptos"/>
          <w:b/>
          <w:bCs/>
          <w:color w:val="000000" w:themeColor="text1"/>
          <w:sz w:val="24"/>
          <w:szCs w:val="24"/>
        </w:rPr>
      </w:r>
    </w:p>
    <w:p w14:paraId="5E97BDA0" w14:textId="3B81A6D3">
      <w:pPr>
        <w:pBdr/>
        <w:spacing w:before="240" w:line="360" w:lineRule="auto"/>
        <w:ind w:firstLine="708"/>
        <w:jc w:val="both"/>
        <w:rPr/>
      </w:pPr>
      <w:r>
        <w:t xml:space="preserve">Maslow (1954/2018</w:t>
      </w:r>
      <w:r>
        <w:t xml:space="preserve">)</w:t>
      </w:r>
      <w:r>
        <w:t xml:space="preserve"> </w:t>
      </w:r>
      <w:r>
        <w:t xml:space="preserve">differenzierte die Bestrebungen des</w:t>
      </w:r>
      <w:r>
        <w:t xml:space="preserve"> Mensch</w:t>
      </w:r>
      <w:r>
        <w:t xml:space="preserve">en weiter aus</w:t>
      </w:r>
      <w:r>
        <w:t xml:space="preserve">, indem er davon ausging, dass dieser</w:t>
      </w:r>
      <w:r>
        <w:t xml:space="preserve"> von grundlegenden</w:t>
      </w:r>
      <w:r>
        <w:t xml:space="preserve">, hi</w:t>
      </w:r>
      <w:r>
        <w:t xml:space="preserve">erarchisch geordneten</w:t>
      </w:r>
      <w:r>
        <w:t xml:space="preserve"> </w:t>
      </w:r>
      <w:r>
        <w:t xml:space="preserve">Bedürfnissen</w:t>
      </w:r>
      <w:r>
        <w:t xml:space="preserve"> geleitet </w:t>
      </w:r>
      <w:r>
        <w:t xml:space="preserve">wird.</w:t>
      </w:r>
      <w:r>
        <w:t xml:space="preserve"> </w:t>
      </w:r>
      <w:r>
        <w:t xml:space="preserve">Laut </w:t>
      </w:r>
      <w:r>
        <w:t xml:space="preserve">Metz-Göckel</w:t>
      </w:r>
      <w:r>
        <w:t xml:space="preserve"> (2022) kann</w:t>
      </w:r>
      <w:r>
        <w:t xml:space="preserve"> </w:t>
      </w:r>
      <w:r>
        <w:t xml:space="preserve">e</w:t>
      </w:r>
      <w:r>
        <w:t xml:space="preserve">in </w:t>
      </w:r>
      <w:r>
        <w:rPr>
          <w:i/>
          <w:iCs/>
        </w:rPr>
        <w:t xml:space="preserve">Bedürfnis</w:t>
      </w:r>
      <w:r>
        <w:t xml:space="preserve">, </w:t>
      </w:r>
      <w:r>
        <w:t xml:space="preserve">d</w:t>
      </w:r>
      <w:r>
        <w:t xml:space="preserve">as</w:t>
      </w:r>
      <w:r>
        <w:t xml:space="preserve"> </w:t>
      </w:r>
      <w:r>
        <w:t xml:space="preserve">nicht </w:t>
      </w:r>
      <w:r>
        <w:t xml:space="preserve">erfüllt </w:t>
      </w:r>
      <w:r>
        <w:t xml:space="preserve">wird,</w:t>
      </w:r>
      <w:r>
        <w:t xml:space="preserve"> im Lebewesen ein Gefühl von Mangel hervorrufen und den</w:t>
      </w:r>
      <w:r>
        <w:t xml:space="preserve"> gleichzeitigen</w:t>
      </w:r>
      <w:r>
        <w:t xml:space="preserve"> Wunsch es zu </w:t>
      </w:r>
      <w:r>
        <w:t xml:space="preserve">befriedigen</w:t>
      </w:r>
      <w:r>
        <w:t xml:space="preserve">. </w:t>
      </w:r>
      <w:r>
        <w:t xml:space="preserve">Sie</w:t>
      </w:r>
      <w:r>
        <w:t xml:space="preserve"> dienen der Erhaltung und Entfaltung </w:t>
      </w:r>
      <w:r>
        <w:t xml:space="preserve">des</w:t>
      </w:r>
      <w:r>
        <w:t xml:space="preserve"> Lebewesen</w:t>
      </w:r>
      <w:r>
        <w:t xml:space="preserve">s</w:t>
      </w:r>
      <w:r>
        <w:t xml:space="preserve">.</w:t>
      </w:r>
      <w:r>
        <w:t xml:space="preserve"> </w:t>
      </w:r>
      <w:r>
        <w:t xml:space="preserve">Des Weiteren sprach </w:t>
      </w:r>
      <w:r>
        <w:t xml:space="preserve">Maslow</w:t>
      </w:r>
      <w:r>
        <w:t xml:space="preserve"> (1954/2018)</w:t>
      </w:r>
      <w:r>
        <w:t xml:space="preserve"> </w:t>
      </w:r>
      <w:r>
        <w:t xml:space="preserve">davon, dass</w:t>
      </w:r>
      <w:r>
        <w:t xml:space="preserve"> </w:t>
      </w:r>
      <w:r>
        <w:t xml:space="preserve">es Bedürfnisse</w:t>
      </w:r>
      <w:r>
        <w:t xml:space="preserve"> gibt</w:t>
      </w:r>
      <w:r>
        <w:t xml:space="preserve">,</w:t>
      </w:r>
      <w:r>
        <w:t xml:space="preserve"> die in der Hierarchie weiter oben stehen</w:t>
      </w:r>
      <w:r>
        <w:t xml:space="preserve"> und bei</w:t>
      </w:r>
      <w:r>
        <w:t xml:space="preserve"> der</w:t>
      </w:r>
      <w:r>
        <w:t xml:space="preserve"> Erfüllung</w:t>
      </w:r>
      <w:r>
        <w:t xml:space="preserve"> von</w:t>
      </w:r>
      <w:r>
        <w:t xml:space="preserve"> </w:t>
      </w:r>
      <w:r>
        <w:t xml:space="preserve">Bedürfnissen,</w:t>
      </w:r>
      <w:r>
        <w:t xml:space="preserve"> </w:t>
      </w:r>
      <w:r>
        <w:t xml:space="preserve">die weiter unten stehen, </w:t>
      </w:r>
      <w:r>
        <w:t xml:space="preserve">zum Vorschein komme</w:t>
      </w:r>
      <w:r>
        <w:t xml:space="preserve">n</w:t>
      </w:r>
      <w:r>
        <w:t xml:space="preserve">. </w:t>
      </w:r>
      <w:r>
        <w:t xml:space="preserve">Er nannte </w:t>
      </w:r>
      <w:r>
        <w:t xml:space="preserve">d</w:t>
      </w:r>
      <w:r>
        <w:t xml:space="preserve">ie weiter </w:t>
      </w:r>
      <w:r>
        <w:t xml:space="preserve">obenstehenden</w:t>
      </w:r>
      <w:r>
        <w:t xml:space="preserve"> die</w:t>
      </w:r>
      <w:r>
        <w:t xml:space="preserve"> höhere</w:t>
      </w:r>
      <w:r>
        <w:t xml:space="preserve">n Bedü</w:t>
      </w:r>
      <w:r>
        <w:t xml:space="preserve">rfnisse</w:t>
      </w:r>
      <w:r>
        <w:t xml:space="preserve"> </w:t>
      </w:r>
      <w:r>
        <w:t xml:space="preserve">(S. 65) </w:t>
      </w:r>
      <w:r>
        <w:t xml:space="preserve">oder Wachstumsbedürfnisse</w:t>
      </w:r>
      <w:r>
        <w:t xml:space="preserve"> und </w:t>
      </w:r>
      <w:r>
        <w:t xml:space="preserve">die weiter </w:t>
      </w:r>
      <w:r>
        <w:t xml:space="preserve">untenstehenden</w:t>
      </w:r>
      <w:r>
        <w:t xml:space="preserve"> </w:t>
      </w:r>
      <w:r>
        <w:t xml:space="preserve">die </w:t>
      </w:r>
      <w:r>
        <w:t xml:space="preserve">niedrigere</w:t>
      </w:r>
      <w:r>
        <w:t xml:space="preserve">n</w:t>
      </w:r>
      <w:r>
        <w:t xml:space="preserve"> </w:t>
      </w:r>
      <w:r>
        <w:t xml:space="preserve">oder Mangelbedürfnisse</w:t>
      </w:r>
      <w:r>
        <w:t xml:space="preserve"> </w:t>
      </w:r>
      <w:r>
        <w:t xml:space="preserve">(</w:t>
      </w:r>
      <w:r>
        <w:t xml:space="preserve">Ma</w:t>
      </w:r>
      <w:r>
        <w:t xml:space="preserve">s</w:t>
      </w:r>
      <w:r>
        <w:t xml:space="preserve">low</w:t>
      </w:r>
      <w:r>
        <w:t xml:space="preserve">, zit</w:t>
      </w:r>
      <w:r>
        <w:t xml:space="preserve">i</w:t>
      </w:r>
      <w:r>
        <w:t xml:space="preserve">ert nach</w:t>
      </w:r>
      <w:r>
        <w:t xml:space="preserve"> </w:t>
      </w:r>
      <w:r>
        <w:t xml:space="preserve">Asendorpf</w:t>
      </w:r>
      <w:r>
        <w:t xml:space="preserve">, </w:t>
      </w:r>
      <w:r>
        <w:t xml:space="preserve">2022</w:t>
      </w:r>
      <w:r>
        <w:t xml:space="preserve">).</w:t>
      </w:r>
      <w:r>
        <w:t xml:space="preserve"> </w:t>
      </w:r>
      <w:r/>
    </w:p>
    <w:p w14:paraId="29795607" w14:textId="1D2B2B10">
      <w:pPr>
        <w:pBdr/>
        <w:spacing w:line="360" w:lineRule="auto"/>
        <w:ind/>
        <w:rPr/>
      </w:pPr>
      <w:r>
        <w:t xml:space="preserve">Abbildung</w:t>
      </w:r>
      <w:r>
        <w:t xml:space="preserve"> 1</w:t>
      </w:r>
      <w:r>
        <w:t xml:space="preserve"> </w:t>
      </w:r>
      <w:r>
        <w:t xml:space="preserve">zeigt,</w:t>
      </w:r>
      <w:r>
        <w:t xml:space="preserve"> wie Wirtz </w:t>
      </w:r>
      <w:r>
        <w:t xml:space="preserve">(2016</w:t>
      </w:r>
      <w:r>
        <w:t xml:space="preserve">) </w:t>
      </w:r>
      <w:r>
        <w:t xml:space="preserve">i</w:t>
      </w:r>
      <w:r>
        <w:t xml:space="preserve">m Dorsch Lexikon </w:t>
      </w:r>
      <w:r>
        <w:t xml:space="preserve">die</w:t>
      </w:r>
      <w:r>
        <w:t xml:space="preserve"> Bedürfnisse</w:t>
      </w:r>
      <w:r>
        <w:t xml:space="preserve"> nach </w:t>
      </w:r>
      <w:r>
        <w:t xml:space="preserve">Maslow</w:t>
      </w:r>
      <w:r>
        <w:t xml:space="preserve"> in</w:t>
      </w:r>
      <w:r>
        <w:t xml:space="preserve"> </w:t>
      </w:r>
      <w:r>
        <w:t xml:space="preserve">h</w:t>
      </w:r>
      <w:r>
        <w:t xml:space="preserve">ierarchi</w:t>
      </w:r>
      <w:r>
        <w:t xml:space="preserve">sche Ebenen</w:t>
      </w:r>
      <w:r>
        <w:t xml:space="preserve"> </w:t>
      </w:r>
      <w:r>
        <w:t xml:space="preserve">unterteilt</w:t>
      </w:r>
      <w:r>
        <w:t xml:space="preserve">.</w:t>
      </w:r>
      <w:r>
        <w:br/>
      </w:r>
      <w:r>
        <w:br/>
      </w:r>
      <w:r>
        <w:rPr>
          <w:b/>
          <w:bCs/>
        </w:rPr>
        <w:t xml:space="preserve">Abbildung </w:t>
      </w:r>
      <w:r>
        <w:rPr>
          <w:b/>
          <w:bCs/>
        </w:rPr>
        <w:t xml:space="preserve">1</w:t>
      </w:r>
      <w:r/>
    </w:p>
    <w:p w14:paraId="10965187" w14:textId="6D656269">
      <w:pPr>
        <w:pBdr/>
        <w:spacing w:line="480" w:lineRule="auto"/>
        <w:ind/>
        <w:rPr>
          <w:i/>
          <w:iCs/>
        </w:rPr>
      </w:pPr>
      <w:r>
        <w:rPr>
          <w:i/>
          <w:iCs/>
        </w:rPr>
        <w:t xml:space="preserve">Bedürfnishierarchie</w:t>
      </w:r>
      <w:r>
        <w:rPr>
          <w:i/>
          <w:iCs/>
        </w:rPr>
        <w:t xml:space="preserve"> nach Maslow (vereinfachte Darstellung)</w:t>
      </w:r>
      <w:r>
        <w:rPr>
          <w:i/>
          <w:iCs/>
        </w:rPr>
        <w:t xml:space="preserve">.</w:t>
      </w:r>
      <w:r>
        <w:rPr>
          <w:i/>
          <w:iCs/>
        </w:rPr>
        <w:t xml:space="preserve"> </w: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0</wp:posOffset>
                </wp:positionH>
                <wp:positionV relativeFrom="paragraph">
                  <wp:posOffset>474345</wp:posOffset>
                </wp:positionV>
                <wp:extent cx="2190750" cy="1543685"/>
                <wp:effectExtent l="0" t="0" r="6350" b="5715"/>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64309" name=""/>
                        <pic:cNvPicPr>
                          <a:picLocks noChangeAspect="1"/>
                        </pic:cNvPicPr>
                        <pic:nvPr/>
                      </pic:nvPicPr>
                      <pic:blipFill rotWithShape="1">
                        <a:blip r:embed="rId13"/>
                        <a:stretch/>
                      </pic:blipFill>
                      <pic:spPr bwMode="auto">
                        <a:xfrm>
                          <a:off x="0" y="0"/>
                          <a:ext cx="2190750" cy="1543685"/>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0.00pt;mso-position-horizontal:absolute;mso-position-vertical-relative:text;margin-top:37.35pt;mso-position-vertical:absolute;width:172.50pt;height:121.55pt;mso-wrap-distance-left:9.00pt;mso-wrap-distance-top:0.00pt;mso-wrap-distance-right:9.00pt;mso-wrap-distance-bottom:0.00pt;z-index:1;" stroked="false">
                <w10:wrap type="topAndBottom"/>
                <v:imagedata r:id="rId13" o:title=""/>
                <o:lock v:ext="edit" rotation="t"/>
              </v:shape>
            </w:pict>
          </mc:Fallback>
        </mc:AlternateContent>
      </w:r>
      <w:r>
        <w:rPr>
          <w:i/>
          <w:iCs/>
        </w:rPr>
      </w:r>
    </w:p>
    <w:p w14:paraId="0BF775D3" w14:textId="6AFB6C49">
      <w:pPr>
        <w:pBdr/>
        <w:spacing w:before="240" w:line="480" w:lineRule="auto"/>
        <w:ind/>
        <w:rPr>
          <w:sz w:val="22"/>
          <w:szCs w:val="22"/>
        </w:rPr>
      </w:pPr>
      <w:r>
        <w:rPr>
          <w:i/>
          <w:iCs/>
          <w:sz w:val="22"/>
          <w:szCs w:val="22"/>
        </w:rPr>
        <w:br/>
      </w:r>
      <w:r>
        <w:rPr>
          <w:i/>
          <w:iCs/>
          <w:sz w:val="22"/>
          <w:szCs w:val="22"/>
        </w:rPr>
        <w:t xml:space="preserve">A</w:t>
      </w:r>
      <w:r>
        <w:rPr>
          <w:i/>
          <w:iCs/>
          <w:sz w:val="22"/>
          <w:szCs w:val="22"/>
        </w:rPr>
        <w:t xml:space="preserve">nmerkun</w:t>
      </w:r>
      <w:r>
        <w:rPr>
          <w:i/>
          <w:iCs/>
          <w:sz w:val="22"/>
          <w:szCs w:val="22"/>
        </w:rPr>
        <w:t xml:space="preserve">g.</w:t>
      </w:r>
      <w:r>
        <w:rPr>
          <w:i/>
          <w:iCs/>
          <w:sz w:val="22"/>
          <w:szCs w:val="22"/>
        </w:rPr>
        <w:t xml:space="preserve"> </w:t>
      </w:r>
      <w:r>
        <w:rPr>
          <w:sz w:val="22"/>
          <w:szCs w:val="22"/>
        </w:rPr>
        <w:t xml:space="preserve">Entnommen </w:t>
      </w:r>
      <w:r>
        <w:rPr>
          <w:sz w:val="22"/>
          <w:szCs w:val="22"/>
        </w:rPr>
        <w:t xml:space="preserve">von</w:t>
      </w:r>
      <w:r>
        <w:rPr>
          <w:sz w:val="22"/>
          <w:szCs w:val="22"/>
        </w:rPr>
        <w:t xml:space="preserve"> Wirtz (2016)</w:t>
      </w:r>
      <w:r>
        <w:rPr>
          <w:sz w:val="22"/>
          <w:szCs w:val="22"/>
        </w:rPr>
        <w:t xml:space="preserve">.</w:t>
      </w:r>
      <w:r>
        <w:rPr>
          <w:sz w:val="22"/>
          <w:szCs w:val="22"/>
        </w:rPr>
        <w:t xml:space="preserve"> </w:t>
      </w:r>
      <w:r>
        <w:rPr>
          <w:sz w:val="22"/>
          <w:szCs w:val="22"/>
        </w:rPr>
        <w:t xml:space="preserve">D</w:t>
      </w:r>
      <w:r>
        <w:rPr>
          <w:sz w:val="22"/>
          <w:szCs w:val="22"/>
        </w:rPr>
        <w:t xml:space="preserve">ie Grafik</w:t>
      </w:r>
      <w:r>
        <w:rPr>
          <w:sz w:val="22"/>
          <w:szCs w:val="22"/>
        </w:rPr>
        <w:t xml:space="preserve"> wurde mit Gemini 1.5 Pro erstellt</w:t>
      </w:r>
      <w:r>
        <w:rPr>
          <w:sz w:val="22"/>
          <w:szCs w:val="22"/>
        </w:rPr>
        <w:t xml:space="preserve">.</w:t>
      </w:r>
      <w:r>
        <w:rPr>
          <w:rStyle w:val="906"/>
          <w:sz w:val="22"/>
          <w:szCs w:val="22"/>
        </w:rPr>
        <w:footnoteReference w:id="3"/>
      </w:r>
      <w:r>
        <w:rPr>
          <w:sz w:val="22"/>
          <w:szCs w:val="22"/>
        </w:rPr>
        <w:br/>
      </w:r>
      <w:r>
        <w:rPr>
          <w:sz w:val="22"/>
          <w:szCs w:val="22"/>
        </w:rPr>
      </w:r>
    </w:p>
    <w:p w14:paraId="33A69013" w14:textId="7943AE76">
      <w:pPr>
        <w:pBdr/>
        <w:spacing w:before="240" w:line="360" w:lineRule="auto"/>
        <w:ind w:firstLine="708"/>
        <w:jc w:val="both"/>
        <w:rPr/>
      </w:pPr>
      <w:r>
        <w:t xml:space="preserve">Wie Abbildung 1 zeigt, wird in der gängigen Literatur häufig eine unvollständige Darstellung der Bedürfnishierarchie verwendet. Dagegen wird im folgenden Abschnitt diese klassische fünfstufige Bedürfnishierarchie erweitert, denn Maslow ordnete das Be</w:t>
      </w:r>
      <w:r>
        <w:t xml:space="preserve">dürfnis nach Transzendenz in der Hierarchie über das der Selbstverwirklichung, während er jedoch die ästhetischen und kognitiven Bedürfnisse nicht fest in die hierarchische Struktur einordnete (Maslow, 1954/2018, S. 75–79; Maslow, zitiert nach Lück, 2019).</w:t>
      </w:r>
      <w:r>
        <w:t xml:space="preserve"> </w:t>
      </w:r>
      <w:r>
        <w:t xml:space="preserve">Maslow</w:t>
      </w:r>
      <w:r>
        <w:t xml:space="preserve"> </w:t>
      </w:r>
      <w:r>
        <w:t xml:space="preserve">beschrieb</w:t>
      </w:r>
      <w:r>
        <w:t xml:space="preserve"> die</w:t>
      </w:r>
      <w:r>
        <w:t xml:space="preserve"> </w:t>
      </w:r>
      <w:r>
        <w:t xml:space="preserve">Ebene der</w:t>
      </w:r>
      <w:r>
        <w:t xml:space="preserve"> Transzendenz kurz vor seinem Tod als Gipfelerlebnisse, als eine Reduktion des individuellen Egos, als mystische Erfahrung oder als ein Gefühl in Verbindung mit einer kosmischen Einheit zu sein (Maslow</w:t>
      </w:r>
      <w:r>
        <w:t xml:space="preserve">,</w:t>
      </w:r>
      <w:r>
        <w:t xml:space="preserve"> 1971</w:t>
      </w:r>
      <w:r>
        <w:t xml:space="preserve">, zitiert nach Murphy, 1972).</w:t>
      </w:r>
      <w:r>
        <w:t xml:space="preserve"> </w:t>
      </w:r>
      <w:r>
        <w:t xml:space="preserve">Demzufolge bezieht sich </w:t>
      </w:r>
      <w:r>
        <w:t xml:space="preserve">Transzendenz</w:t>
      </w:r>
      <w:r>
        <w:t xml:space="preserve"> auf </w:t>
      </w:r>
      <w:r>
        <w:rPr>
          <w:highlight w:val="red"/>
        </w:rPr>
        <w:t xml:space="preserve">Erfahrungen</w:t>
      </w:r>
      <w:r>
        <w:rPr>
          <w:highlight w:val="red"/>
        </w:rPr>
        <w:t xml:space="preserve"> außerhalb des Seins</w:t>
      </w:r>
      <w:r>
        <w:rPr>
          <w:highlight w:val="red"/>
        </w:rPr>
        <w:t xml:space="preserve">,</w:t>
      </w:r>
      <w:r>
        <w:t xml:space="preserve"> während dessen Selbstverwirklichung die Entfaltung des eigenen Potentials beschreibt</w:t>
      </w:r>
      <w:r>
        <w:t xml:space="preserve">.</w:t>
      </w:r>
      <w:r>
        <w:t xml:space="preserve"> </w:t>
      </w:r>
      <w:r>
        <w:t xml:space="preserve">Während die </w:t>
      </w:r>
      <w:r>
        <w:t xml:space="preserve">Bedürfnishierarchie nach Maslow </w:t>
      </w:r>
      <w:r>
        <w:t xml:space="preserve">hauptsächlich die </w:t>
      </w:r>
      <w:r>
        <w:t xml:space="preserve">Mangelzustände und Wachstums</w:t>
      </w:r>
      <w:r>
        <w:t xml:space="preserve">bedürfnisse</w:t>
      </w:r>
      <w:r>
        <w:t xml:space="preserve"> </w:t>
      </w:r>
      <w:r>
        <w:t xml:space="preserve">des Menschen </w:t>
      </w:r>
      <w:r>
        <w:t xml:space="preserve">einordnet, </w:t>
      </w:r>
      <w:r>
        <w:t xml:space="preserve">sollte</w:t>
      </w:r>
      <w:r>
        <w:t xml:space="preserve"> dieses Modell im Kontext der modernen Anthropologie </w:t>
      </w:r>
      <w:r>
        <w:t xml:space="preserve">um eine</w:t>
      </w:r>
      <w:r>
        <w:t xml:space="preserve"> soziologische</w:t>
      </w:r>
      <w:r>
        <w:t xml:space="preserve"> Ansicht</w:t>
      </w:r>
      <w:r>
        <w:t xml:space="preserve"> </w:t>
      </w:r>
      <w:r>
        <w:t xml:space="preserve">erweitert werden</w:t>
      </w:r>
      <w:r>
        <w:t xml:space="preserve">. </w:t>
      </w:r>
      <w:r>
        <w:t xml:space="preserve">Nach Rosa (2016) nämlich </w:t>
      </w:r>
      <w:r>
        <w:t xml:space="preserve">ist Gesundheit nicht allein das Resultat </w:t>
      </w:r>
      <w:r>
        <w:t xml:space="preserve">einer Bedürfnisbefriedigung, sondern von der </w:t>
      </w:r>
      <w:r>
        <w:t xml:space="preserve">Qualität der Weltbeziehung abhängig.</w:t>
      </w:r>
      <w:r>
        <w:t xml:space="preserve"> </w:t>
      </w:r>
      <w:r>
        <w:t xml:space="preserve">Während Abbildung 1 die klassische fünfstufige </w:t>
      </w:r>
      <w:r>
        <w:t xml:space="preserve">Hierarchie zeigt, wird deutlich, dass dieses Modell für eine anthropologische Analyse </w:t>
      </w:r>
      <w:r>
        <w:t xml:space="preserve">der Musiktherapie erweitert werden muss. </w:t>
      </w:r>
      <w:r>
        <w:t xml:space="preserve">Um die Verknüpfung zwischen dem </w:t>
      </w:r>
      <w:r>
        <w:t xml:space="preserve">Inneren</w:t>
      </w:r>
      <w:r>
        <w:t xml:space="preserve"> </w:t>
      </w:r>
      <w:r>
        <w:t xml:space="preserve">(</w:t>
      </w:r>
      <w:r>
        <w:t xml:space="preserve">Bedürfnisse</w:t>
      </w:r>
      <w:r>
        <w:t xml:space="preserve">)</w:t>
      </w:r>
      <w:r>
        <w:t xml:space="preserve"> und de</w:t>
      </w:r>
      <w:r>
        <w:t xml:space="preserve">m Äußeren (Resonanzraum)</w:t>
      </w:r>
      <w:r>
        <w:t xml:space="preserve"> herzustellen</w:t>
      </w:r>
      <w:r>
        <w:t xml:space="preserve">, wird in der folgenden Tabelle 1</w:t>
      </w:r>
      <w:r>
        <w:t xml:space="preserve"> die Bedürfnishierarchie um</w:t>
      </w:r>
      <w:r>
        <w:t xml:space="preserve"> die </w:t>
      </w:r>
      <w:r>
        <w:t xml:space="preserve">soziologischen</w:t>
      </w:r>
      <w:r>
        <w:t xml:space="preserve"> Resonanzachsen nach Rosa (2016</w:t>
      </w:r>
      <w:r>
        <w:t xml:space="preserve">/2019)</w:t>
      </w:r>
      <w:r>
        <w:t xml:space="preserve"> sowie</w:t>
      </w:r>
      <w:r>
        <w:t xml:space="preserve"> ein</w:t>
      </w:r>
      <w:r>
        <w:t xml:space="preserve">em</w:t>
      </w:r>
      <w:r>
        <w:t xml:space="preserve"> </w:t>
      </w:r>
      <w:r>
        <w:t xml:space="preserve">klinischen, musiktherapeutischen</w:t>
      </w:r>
      <w:r>
        <w:t xml:space="preserve"> Fallbeispiel </w:t>
      </w:r>
      <w:r>
        <w:t xml:space="preserve">und</w:t>
      </w:r>
      <w:r>
        <w:t xml:space="preserve"> Erfahrungen aus dem alltäglichen Chorsingen </w:t>
      </w:r>
      <w:r>
        <w:t xml:space="preserve">erweitert</w:t>
      </w:r>
      <w:r>
        <w:t xml:space="preserve">.</w:t>
      </w:r>
      <w:r>
        <w:t xml:space="preserve"> Diese</w:t>
      </w:r>
      <w:r>
        <w:t xml:space="preserve"> Erweiterung ermöglicht es</w:t>
      </w:r>
      <w:r>
        <w:t xml:space="preserve">, das Zusammenspiel </w:t>
      </w:r>
      <w:r>
        <w:t xml:space="preserve">zwischen de</w:t>
      </w:r>
      <w:r>
        <w:rPr>
          <w:highlight w:val="red"/>
        </w:rPr>
        <w:t xml:space="preserve">m individuellen Bedürfnis</w:t>
      </w:r>
      <w:r>
        <w:rPr>
          <w:highlight w:val="red"/>
        </w:rPr>
        <w:t xml:space="preserve"> und </w:t>
      </w:r>
      <w:r>
        <w:rPr>
          <w:highlight w:val="red"/>
        </w:rPr>
        <w:t xml:space="preserve">der notwendigen Antwortqualität</w:t>
      </w:r>
      <w:r>
        <w:rPr>
          <w:highlight w:val="red"/>
        </w:rPr>
        <w:t xml:space="preserve">/</w:t>
      </w:r>
      <w:r>
        <w:rPr>
          <w:highlight w:val="red"/>
        </w:rPr>
        <w:t xml:space="preserve">Resonanz</w:t>
      </w:r>
      <w:r>
        <w:rPr>
          <w:highlight w:val="red"/>
        </w:rPr>
        <w:t xml:space="preserve"> der Umwelt</w:t>
      </w:r>
      <w:r>
        <w:rPr>
          <w:highlight w:val="red"/>
        </w:rPr>
        <w:t xml:space="preserve">, der Resonanz,</w:t>
      </w:r>
      <w:r>
        <w:rPr>
          <w:highlight w:val="red"/>
        </w:rPr>
        <w:t xml:space="preserve"> </w:t>
      </w:r>
      <w:r>
        <w:rPr>
          <w:highlight w:val="red"/>
        </w:rPr>
        <w:t xml:space="preserve">d</w:t>
      </w:r>
      <w:r>
        <w:t xml:space="preserve">arzu</w:t>
      </w:r>
      <w:r>
        <w:t xml:space="preserve">stellen</w:t>
      </w:r>
      <w:r>
        <w:t xml:space="preserve">.</w:t>
      </w:r>
      <w:r/>
    </w:p>
    <w:p w14:paraId="2DB0203F" w14:textId="10903E65">
      <w:pPr>
        <w:pBdr/>
        <w:spacing w:before="240" w:line="480" w:lineRule="auto"/>
        <w:ind/>
        <w:jc w:val="both"/>
        <w:rPr>
          <w:b/>
          <w:bCs/>
        </w:rPr>
      </w:pPr>
      <w:r>
        <w:rPr>
          <w:b/>
          <w:bCs/>
        </w:rPr>
        <w:br/>
      </w:r>
      <w:r>
        <w:rPr>
          <w:b/>
          <w:bCs/>
        </w:rPr>
        <w:t xml:space="preserve">Tabelle 1</w:t>
      </w:r>
      <w:r>
        <w:rPr>
          <w:b/>
          <w:bCs/>
        </w:rPr>
      </w:r>
    </w:p>
    <w:p w14:paraId="10717CF9" w14:textId="0FE54231">
      <w:pPr>
        <w:pBdr/>
        <w:spacing w:before="240" w:line="480" w:lineRule="auto"/>
        <w:ind/>
        <w:jc w:val="both"/>
        <w:rPr>
          <w:i/>
          <w:iCs/>
        </w:rPr>
      </w:pPr>
      <w:r>
        <w:rPr>
          <w:i/>
          <w:iCs/>
        </w:rPr>
        <w:t xml:space="preserve">Gegenüberstellende Darstellung</w:t>
      </w:r>
      <w:r>
        <w:rPr>
          <w:i/>
          <w:iCs/>
        </w:rPr>
        <w:t xml:space="preserve"> der Bedürfnisebenen </w:t>
      </w:r>
      <w:r>
        <w:rPr>
          <w:i/>
          <w:iCs/>
        </w:rPr>
        <w:t xml:space="preserve">von Maslow</w:t>
      </w:r>
      <w:r>
        <w:rPr>
          <w:i/>
          <w:iCs/>
        </w:rPr>
        <w:t xml:space="preserve"> u</w:t>
      </w:r>
      <w:r>
        <w:rPr>
          <w:i/>
          <w:iCs/>
        </w:rPr>
        <w:t xml:space="preserve">nter</w:t>
      </w:r>
      <w:r>
        <w:rPr>
          <w:i/>
          <w:iCs/>
        </w:rPr>
        <w:t xml:space="preserve"> Einbezug </w:t>
      </w:r>
      <w:r>
        <w:rPr>
          <w:i/>
          <w:iCs/>
        </w:rPr>
        <w:t xml:space="preserve">der kognitiven</w:t>
      </w:r>
      <w:r>
        <w:rPr>
          <w:i/>
          <w:iCs/>
        </w:rPr>
        <w:t xml:space="preserve"> Bedürfnisse,</w:t>
      </w:r>
      <w:r>
        <w:rPr>
          <w:i/>
          <w:iCs/>
        </w:rPr>
        <w:t xml:space="preserve"> ästhetischen</w:t>
      </w:r>
      <w:r>
        <w:rPr>
          <w:i/>
          <w:iCs/>
        </w:rPr>
        <w:t xml:space="preserve"> Bedürfnisse</w:t>
      </w:r>
      <w:r>
        <w:rPr>
          <w:i/>
          <w:iCs/>
          <w:highlight w:val="red"/>
        </w:rPr>
        <w:t xml:space="preserve"> </w:t>
      </w:r>
      <w:r>
        <w:rPr>
          <w:i/>
          <w:iCs/>
          <w:highlight w:val="red"/>
        </w:rPr>
        <w:t xml:space="preserve">und</w:t>
      </w:r>
      <w:r>
        <w:rPr>
          <w:i/>
          <w:iCs/>
          <w:highlight w:val="red"/>
        </w:rPr>
        <w:t xml:space="preserve"> </w:t>
      </w:r>
      <w:commentRangeStart w:id="1"/>
      <w:r>
        <w:rPr>
          <w:i/>
          <w:iCs/>
          <w:highlight w:val="red"/>
        </w:rPr>
        <w:t xml:space="preserve">T</w:t>
      </w:r>
      <w:r>
        <w:rPr>
          <w:i/>
          <w:iCs/>
          <w:highlight w:val="red"/>
        </w:rPr>
        <w:t xml:space="preserve">rans</w:t>
      </w:r>
      <w:r>
        <w:rPr>
          <w:i/>
          <w:iCs/>
        </w:rPr>
        <w:t xml:space="preserve">zendenz</w:t>
      </w:r>
      <w:r>
        <w:rPr>
          <w:i/>
          <w:iCs/>
        </w:rPr>
      </w:r>
      <w:commentRangeEnd w:id="1"/>
      <w:r>
        <w:commentReference w:id="1"/>
      </w:r>
      <w:r>
        <w:rPr>
          <w:i/>
          <w:iCs/>
        </w:rPr>
        <w:t xml:space="preserve">,</w:t>
      </w:r>
      <w:r>
        <w:rPr>
          <w:i/>
          <w:iCs/>
        </w:rPr>
        <w:t xml:space="preserve"> der Resonanzachsen</w:t>
      </w:r>
      <w:r>
        <w:rPr>
          <w:i/>
          <w:iCs/>
        </w:rPr>
        <w:t xml:space="preserve"> nach Rosa</w:t>
      </w:r>
      <w:r>
        <w:rPr>
          <w:i/>
          <w:iCs/>
        </w:rPr>
        <w:t xml:space="preserve"> sowie</w:t>
      </w:r>
      <w:r>
        <w:rPr>
          <w:i/>
          <w:iCs/>
        </w:rPr>
        <w:t xml:space="preserve"> einem</w:t>
      </w:r>
      <w:r>
        <w:rPr>
          <w:i/>
          <w:iCs/>
        </w:rPr>
        <w:t xml:space="preserve"> kl</w:t>
      </w:r>
      <w:r>
        <w:rPr>
          <w:i/>
          <w:iCs/>
        </w:rPr>
        <w:t xml:space="preserve">inischen</w:t>
      </w:r>
      <w:r>
        <w:rPr>
          <w:i/>
          <w:iCs/>
        </w:rPr>
        <w:t xml:space="preserve"> Fallbeispiel</w:t>
      </w:r>
      <w:r>
        <w:rPr>
          <w:i/>
          <w:iCs/>
        </w:rPr>
        <w:t xml:space="preserve"> </w:t>
      </w:r>
      <w:r>
        <w:rPr>
          <w:i/>
          <w:iCs/>
        </w:rPr>
        <w:t xml:space="preserve">der Musiktherapie</w:t>
      </w:r>
      <w:r>
        <w:rPr>
          <w:i/>
          <w:iCs/>
        </w:rPr>
        <w:t xml:space="preserve"> </w:t>
      </w:r>
      <w:r>
        <w:rPr>
          <w:i/>
          <w:iCs/>
        </w:rPr>
        <w:t xml:space="preserve">und alltäglicher </w:t>
      </w:r>
      <w:r>
        <w:rPr>
          <w:i/>
          <w:iCs/>
        </w:rPr>
        <w:t xml:space="preserve">Erfahrungen mit Musik</w:t>
      </w:r>
      <w:r>
        <w:rPr>
          <w:i/>
          <w:iCs/>
        </w:rPr>
        <w:t xml:space="preserve">.</w:t>
      </w:r>
      <w:r>
        <w:rPr>
          <w:i/>
          <w:iCs/>
        </w:rPr>
      </w:r>
    </w:p>
    <w:tbl>
      <w:tblPr>
        <w:tblStyle w:val="899"/>
        <w:tblW w:w="5000" w:type="pct"/>
        <w:tblBorders/>
        <w:tblLook w:val="06A0" w:firstRow="1" w:lastRow="0" w:firstColumn="1" w:lastColumn="0" w:noHBand="1" w:noVBand="1"/>
      </w:tblPr>
      <w:tblGrid>
        <w:gridCol w:w="2233"/>
        <w:gridCol w:w="3042"/>
        <w:gridCol w:w="3513"/>
      </w:tblGrid>
      <w:tr>
        <w:trPr>
          <w:trHeight w:val="862"/>
        </w:trPr>
        <w:tc>
          <w:tcPr>
            <w:tcBorders/>
            <w:tcW w:w="1270" w:type="pct"/>
          </w:tcPr>
          <w:p w14:paraId="1C0725DF" w14:textId="13407FCC">
            <w:pPr>
              <w:pBdr/>
              <w:spacing w:before="240" w:line="276" w:lineRule="auto"/>
              <w:ind/>
              <w:rPr>
                <w:sz w:val="20"/>
                <w:szCs w:val="20"/>
              </w:rPr>
            </w:pPr>
            <w:r>
              <w:rPr>
                <w:sz w:val="20"/>
                <w:szCs w:val="20"/>
              </w:rPr>
              <w:t xml:space="preserve">Bedürfnis</w:t>
            </w:r>
            <w:r>
              <w:rPr>
                <w:sz w:val="20"/>
                <w:szCs w:val="20"/>
              </w:rPr>
            </w:r>
          </w:p>
        </w:tc>
        <w:tc>
          <w:tcPr>
            <w:tcBorders/>
            <w:tcW w:w="1731" w:type="pct"/>
          </w:tcPr>
          <w:p w14:paraId="2D0487DF" w14:textId="16F3D7C1">
            <w:pPr>
              <w:pBdr/>
              <w:spacing w:before="240" w:line="276" w:lineRule="auto"/>
              <w:ind/>
              <w:rPr>
                <w:sz w:val="20"/>
                <w:szCs w:val="20"/>
              </w:rPr>
            </w:pPr>
            <w:r>
              <w:rPr>
                <w:sz w:val="20"/>
                <w:szCs w:val="20"/>
              </w:rPr>
              <w:t xml:space="preserve">Resonanzachsen (Rosa) </w:t>
            </w:r>
            <w:r>
              <w:rPr>
                <w:sz w:val="20"/>
                <w:szCs w:val="20"/>
              </w:rPr>
            </w:r>
          </w:p>
        </w:tc>
        <w:tc>
          <w:tcPr>
            <w:tcBorders/>
            <w:tcW w:w="1999" w:type="pct"/>
          </w:tcPr>
          <w:p w14:paraId="6CC68894" w14:textId="7B34CE31">
            <w:pPr>
              <w:pBdr/>
              <w:spacing w:before="240" w:line="276" w:lineRule="auto"/>
              <w:ind/>
              <w:rPr>
                <w:sz w:val="20"/>
                <w:szCs w:val="20"/>
              </w:rPr>
            </w:pPr>
            <w:r>
              <w:rPr>
                <w:sz w:val="20"/>
                <w:szCs w:val="20"/>
              </w:rPr>
              <w:t xml:space="preserve">Musiktherapeutischer Bezug</w:t>
            </w:r>
            <w:r>
              <w:rPr>
                <w:sz w:val="20"/>
                <w:szCs w:val="20"/>
              </w:rPr>
            </w:r>
          </w:p>
        </w:tc>
      </w:tr>
      <w:tr>
        <w:trPr>
          <w:trHeight w:val="862"/>
        </w:trPr>
        <w:tc>
          <w:tcPr>
            <w:tcBorders/>
            <w:tcW w:w="1270" w:type="pct"/>
          </w:tcPr>
          <w:p w14:paraId="1E2625C3" w14:textId="19D8421A">
            <w:pPr>
              <w:pBdr/>
              <w:spacing w:before="240" w:line="276" w:lineRule="auto"/>
              <w:ind/>
              <w:rPr>
                <w:b w:val="0"/>
                <w:bCs w:val="0"/>
                <w:sz w:val="20"/>
                <w:szCs w:val="20"/>
              </w:rPr>
            </w:pPr>
            <w:r>
              <w:rPr>
                <w:b w:val="0"/>
                <w:bCs w:val="0"/>
                <w:sz w:val="20"/>
                <w:szCs w:val="20"/>
              </w:rPr>
              <w:t xml:space="preserve">p</w:t>
            </w:r>
            <w:r>
              <w:rPr>
                <w:b w:val="0"/>
                <w:bCs w:val="0"/>
                <w:sz w:val="20"/>
                <w:szCs w:val="20"/>
              </w:rPr>
              <w:t xml:space="preserve">hysiologische Bedürfnisse</w:t>
            </w:r>
            <w:r>
              <w:rPr>
                <w:b w:val="0"/>
                <w:bCs w:val="0"/>
                <w:sz w:val="20"/>
                <w:szCs w:val="20"/>
              </w:rPr>
            </w:r>
          </w:p>
        </w:tc>
        <w:tc>
          <w:tcPr>
            <w:tcBorders/>
            <w:tcW w:w="1731" w:type="pct"/>
          </w:tcPr>
          <w:p w14:paraId="3FBAED7C" w14:textId="5997C22C">
            <w:pPr>
              <w:pBdr/>
              <w:spacing w:before="240" w:line="276" w:lineRule="auto"/>
              <w:ind/>
              <w:rPr>
                <w:sz w:val="20"/>
                <w:szCs w:val="20"/>
              </w:rPr>
            </w:pPr>
            <w:r>
              <w:rPr>
                <w:sz w:val="20"/>
                <w:szCs w:val="20"/>
              </w:rPr>
              <w:t xml:space="preserve">D</w:t>
            </w:r>
            <w:r>
              <w:rPr>
                <w:sz w:val="20"/>
                <w:szCs w:val="20"/>
              </w:rPr>
              <w:t xml:space="preserve">iagonale (</w:t>
            </w:r>
            <w:r>
              <w:rPr>
                <w:sz w:val="20"/>
                <w:szCs w:val="20"/>
              </w:rPr>
              <w:t xml:space="preserve">dingliche</w:t>
            </w:r>
            <w:r>
              <w:rPr>
                <w:sz w:val="20"/>
                <w:szCs w:val="20"/>
              </w:rPr>
              <w:t xml:space="preserve">) </w:t>
            </w:r>
            <w:r>
              <w:rPr>
                <w:sz w:val="20"/>
                <w:szCs w:val="20"/>
              </w:rPr>
              <w:t xml:space="preserve">Achse</w:t>
            </w:r>
            <w:r>
              <w:rPr>
                <w:sz w:val="20"/>
                <w:szCs w:val="20"/>
              </w:rPr>
              <w:t xml:space="preserve"> (S. 381–434)</w:t>
            </w:r>
            <w:r>
              <w:rPr>
                <w:sz w:val="20"/>
                <w:szCs w:val="20"/>
              </w:rPr>
            </w:r>
          </w:p>
        </w:tc>
        <w:tc>
          <w:tcPr>
            <w:tcBorders/>
            <w:tcW w:w="1999" w:type="pct"/>
          </w:tcPr>
          <w:p w14:paraId="27E78D69" w14:textId="1D84C518">
            <w:pPr>
              <w:pBdr/>
              <w:spacing w:before="240" w:line="276" w:lineRule="auto"/>
              <w:ind/>
              <w:rPr>
                <w:sz w:val="20"/>
                <w:szCs w:val="20"/>
              </w:rPr>
            </w:pPr>
            <w:r>
              <w:rPr>
                <w:sz w:val="20"/>
                <w:szCs w:val="20"/>
              </w:rPr>
              <w:t xml:space="preserve">K</w:t>
            </w:r>
            <w:r>
              <w:rPr>
                <w:sz w:val="20"/>
                <w:szCs w:val="20"/>
              </w:rPr>
              <w:t xml:space="preserve">: materielle </w:t>
            </w:r>
            <w:r>
              <w:rPr>
                <w:sz w:val="20"/>
                <w:szCs w:val="20"/>
              </w:rPr>
              <w:t xml:space="preserve">Versorgung</w:t>
            </w:r>
            <w:r>
              <w:rPr>
                <w:sz w:val="20"/>
                <w:szCs w:val="20"/>
              </w:rPr>
              <w:t xml:space="preserve"> vs.</w:t>
            </w:r>
            <w:r>
              <w:rPr>
                <w:sz w:val="20"/>
                <w:szCs w:val="20"/>
              </w:rPr>
              <w:t xml:space="preserve"> Soziale</w:t>
            </w:r>
            <w:r>
              <w:rPr>
                <w:sz w:val="20"/>
                <w:szCs w:val="20"/>
              </w:rPr>
              <w:t xml:space="preserve"> Isolation</w:t>
            </w:r>
            <w:r>
              <w:rPr>
                <w:sz w:val="20"/>
                <w:szCs w:val="20"/>
              </w:rPr>
              <w:br/>
            </w:r>
            <w:r>
              <w:rPr>
                <w:sz w:val="20"/>
                <w:szCs w:val="20"/>
              </w:rPr>
              <w:t xml:space="preserve">A:</w:t>
            </w:r>
            <w:r>
              <w:rPr>
                <w:sz w:val="20"/>
                <w:szCs w:val="20"/>
              </w:rPr>
              <w:t xml:space="preserve"> </w:t>
            </w:r>
            <w:r>
              <w:rPr>
                <w:sz w:val="20"/>
                <w:szCs w:val="20"/>
              </w:rPr>
              <w:t xml:space="preserve">materielle Versorgung vs. </w:t>
            </w:r>
            <w:r>
              <w:rPr>
                <w:sz w:val="20"/>
                <w:szCs w:val="20"/>
              </w:rPr>
              <w:t xml:space="preserve">körperliche Regeneration nach Krankheit</w:t>
            </w:r>
            <w:r>
              <w:rPr>
                <w:sz w:val="20"/>
                <w:szCs w:val="20"/>
              </w:rPr>
            </w:r>
          </w:p>
        </w:tc>
      </w:tr>
      <w:tr>
        <w:trPr>
          <w:trHeight w:val="862"/>
        </w:trPr>
        <w:tc>
          <w:tcPr>
            <w:tcBorders/>
            <w:tcW w:w="1270" w:type="pct"/>
          </w:tcPr>
          <w:p w14:paraId="544325AA" w14:textId="7A91FEE1">
            <w:pPr>
              <w:pBdr/>
              <w:spacing w:before="240" w:line="276" w:lineRule="auto"/>
              <w:ind/>
              <w:rPr>
                <w:b w:val="0"/>
                <w:bCs w:val="0"/>
                <w:sz w:val="20"/>
                <w:szCs w:val="20"/>
              </w:rPr>
            </w:pPr>
            <w:r>
              <w:rPr>
                <w:b w:val="0"/>
                <w:bCs w:val="0"/>
                <w:sz w:val="20"/>
                <w:szCs w:val="20"/>
              </w:rPr>
              <w:t xml:space="preserve">Sicherheits</w:t>
            </w:r>
            <w:r>
              <w:rPr>
                <w:b w:val="0"/>
                <w:bCs w:val="0"/>
                <w:sz w:val="20"/>
                <w:szCs w:val="20"/>
              </w:rPr>
              <w:t xml:space="preserve">-</w:t>
            </w:r>
            <w:r>
              <w:rPr>
                <w:b w:val="0"/>
                <w:bCs w:val="0"/>
                <w:sz w:val="20"/>
                <w:szCs w:val="20"/>
              </w:rPr>
              <w:t xml:space="preserve">bedürfnisse</w:t>
            </w:r>
            <w:r>
              <w:rPr>
                <w:b w:val="0"/>
                <w:bCs w:val="0"/>
                <w:sz w:val="20"/>
                <w:szCs w:val="20"/>
              </w:rPr>
            </w:r>
          </w:p>
        </w:tc>
        <w:tc>
          <w:tcPr>
            <w:tcBorders/>
            <w:tcW w:w="1731" w:type="pct"/>
          </w:tcPr>
          <w:p w14:paraId="7B4C5C6C" w14:textId="6542A8B4">
            <w:pPr>
              <w:pBdr/>
              <w:spacing w:before="240" w:line="276" w:lineRule="auto"/>
              <w:ind/>
              <w:rPr>
                <w:sz w:val="20"/>
                <w:szCs w:val="20"/>
              </w:rPr>
            </w:pPr>
            <w:r>
              <w:rPr>
                <w:sz w:val="20"/>
                <w:szCs w:val="20"/>
              </w:rPr>
              <w:t xml:space="preserve">Diagonale</w:t>
            </w:r>
            <w:r>
              <w:rPr>
                <w:sz w:val="20"/>
                <w:szCs w:val="20"/>
              </w:rPr>
              <w:t xml:space="preserve"> </w:t>
            </w:r>
            <w:r>
              <w:rPr>
                <w:sz w:val="20"/>
                <w:szCs w:val="20"/>
              </w:rPr>
              <w:t xml:space="preserve">Achse</w:t>
            </w:r>
            <w:r>
              <w:rPr>
                <w:sz w:val="20"/>
                <w:szCs w:val="20"/>
              </w:rPr>
              <w:t xml:space="preserve"> und</w:t>
            </w:r>
            <w:r>
              <w:rPr>
                <w:sz w:val="20"/>
                <w:szCs w:val="20"/>
              </w:rPr>
              <w:br/>
            </w:r>
            <w:r>
              <w:rPr>
                <w:sz w:val="20"/>
                <w:szCs w:val="20"/>
              </w:rPr>
              <w:t xml:space="preserve">H</w:t>
            </w:r>
            <w:r>
              <w:rPr>
                <w:sz w:val="20"/>
                <w:szCs w:val="20"/>
              </w:rPr>
              <w:t xml:space="preserve">orizontale (soziale) </w:t>
            </w:r>
            <w:r>
              <w:rPr>
                <w:sz w:val="20"/>
                <w:szCs w:val="20"/>
              </w:rPr>
              <w:t xml:space="preserve">Achse</w:t>
            </w:r>
            <w:r>
              <w:rPr>
                <w:sz w:val="20"/>
                <w:szCs w:val="20"/>
              </w:rPr>
              <w:t xml:space="preserve"> (S. 341–380)</w:t>
            </w:r>
            <w:r>
              <w:rPr>
                <w:sz w:val="20"/>
                <w:szCs w:val="20"/>
              </w:rPr>
            </w:r>
          </w:p>
        </w:tc>
        <w:tc>
          <w:tcPr>
            <w:tcBorders/>
            <w:tcW w:w="1999" w:type="pct"/>
          </w:tcPr>
          <w:p w14:paraId="395423D0" w14:textId="0989E8BD">
            <w:pPr>
              <w:pBdr/>
              <w:spacing w:before="240" w:line="276" w:lineRule="auto"/>
              <w:ind/>
              <w:rPr>
                <w:sz w:val="20"/>
                <w:szCs w:val="20"/>
              </w:rPr>
            </w:pPr>
            <w:r>
              <w:rPr>
                <w:sz w:val="20"/>
                <w:szCs w:val="20"/>
              </w:rPr>
              <w:t xml:space="preserve">K:</w:t>
            </w:r>
            <w:r>
              <w:rPr>
                <w:sz w:val="20"/>
                <w:szCs w:val="20"/>
              </w:rPr>
              <w:t xml:space="preserve"> Aufbau von therapeutischem Vertrauen</w:t>
            </w:r>
            <w:r>
              <w:rPr>
                <w:sz w:val="20"/>
                <w:szCs w:val="20"/>
              </w:rPr>
              <w:br/>
            </w:r>
            <w:r>
              <w:rPr>
                <w:sz w:val="20"/>
                <w:szCs w:val="20"/>
              </w:rPr>
              <w:t xml:space="preserve">A</w:t>
            </w:r>
            <w:r>
              <w:rPr>
                <w:sz w:val="20"/>
                <w:szCs w:val="20"/>
              </w:rPr>
              <w:t xml:space="preserve">: soziale</w:t>
            </w:r>
            <w:r>
              <w:rPr>
                <w:sz w:val="20"/>
                <w:szCs w:val="20"/>
              </w:rPr>
              <w:t xml:space="preserve">s</w:t>
            </w:r>
            <w:r>
              <w:rPr>
                <w:sz w:val="20"/>
                <w:szCs w:val="20"/>
              </w:rPr>
              <w:t xml:space="preserve"> Netzwerk durch Chor</w:t>
            </w:r>
            <w:r>
              <w:rPr>
                <w:sz w:val="20"/>
                <w:szCs w:val="20"/>
              </w:rPr>
            </w:r>
          </w:p>
        </w:tc>
      </w:tr>
      <w:tr>
        <w:trPr>
          <w:trHeight w:val="862"/>
        </w:trPr>
        <w:tc>
          <w:tcPr>
            <w:tcBorders/>
            <w:tcW w:w="1270" w:type="pct"/>
          </w:tcPr>
          <w:p w14:paraId="18039DE9" w14:textId="4D9E0F65">
            <w:pPr>
              <w:pBdr/>
              <w:spacing w:before="240" w:line="276" w:lineRule="auto"/>
              <w:ind/>
              <w:rPr>
                <w:b w:val="0"/>
                <w:bCs w:val="0"/>
                <w:sz w:val="20"/>
                <w:szCs w:val="20"/>
              </w:rPr>
            </w:pPr>
            <w:r>
              <w:rPr>
                <w:b w:val="0"/>
                <w:bCs w:val="0"/>
                <w:sz w:val="20"/>
                <w:szCs w:val="20"/>
              </w:rPr>
              <w:t xml:space="preserve">Bedürfnisse nach Zugehörigkeit und Liebe</w:t>
            </w:r>
            <w:r>
              <w:rPr>
                <w:b w:val="0"/>
                <w:bCs w:val="0"/>
                <w:sz w:val="20"/>
                <w:szCs w:val="20"/>
              </w:rPr>
            </w:r>
          </w:p>
        </w:tc>
        <w:tc>
          <w:tcPr>
            <w:tcBorders/>
            <w:tcW w:w="1731" w:type="pct"/>
          </w:tcPr>
          <w:p w14:paraId="1A952BCB" w14:textId="42B6A972">
            <w:pPr>
              <w:pBdr/>
              <w:spacing w:before="240" w:line="276" w:lineRule="auto"/>
              <w:ind/>
              <w:rPr>
                <w:sz w:val="20"/>
                <w:szCs w:val="20"/>
              </w:rPr>
            </w:pPr>
            <w:r>
              <w:rPr>
                <w:sz w:val="20"/>
                <w:szCs w:val="20"/>
              </w:rPr>
              <w:t xml:space="preserve">Horizontale</w:t>
            </w:r>
            <w:r>
              <w:rPr>
                <w:sz w:val="20"/>
                <w:szCs w:val="20"/>
              </w:rPr>
              <w:t xml:space="preserve"> </w:t>
            </w:r>
            <w:r>
              <w:rPr>
                <w:sz w:val="20"/>
                <w:szCs w:val="20"/>
              </w:rPr>
              <w:t xml:space="preserve">Achse</w:t>
            </w:r>
            <w:r>
              <w:rPr>
                <w:sz w:val="20"/>
                <w:szCs w:val="20"/>
              </w:rPr>
            </w:r>
          </w:p>
        </w:tc>
        <w:tc>
          <w:tcPr>
            <w:tcBorders/>
            <w:tcW w:w="1999" w:type="pct"/>
          </w:tcPr>
          <w:p w14:paraId="3E09AB3D" w14:textId="6E0926E4">
            <w:pPr>
              <w:pBdr/>
              <w:spacing w:before="240" w:line="276" w:lineRule="auto"/>
              <w:ind/>
              <w:rPr>
                <w:sz w:val="20"/>
                <w:szCs w:val="20"/>
              </w:rPr>
            </w:pPr>
            <w:r>
              <w:rPr>
                <w:sz w:val="20"/>
                <w:szCs w:val="20"/>
              </w:rPr>
              <w:t xml:space="preserve">K</w:t>
            </w:r>
            <w:r>
              <w:rPr>
                <w:sz w:val="20"/>
                <w:szCs w:val="20"/>
              </w:rPr>
              <w:t xml:space="preserve">: Interaktionen mit den Mitbewohnern</w:t>
            </w:r>
            <w:r>
              <w:rPr>
                <w:sz w:val="20"/>
                <w:szCs w:val="20"/>
              </w:rPr>
              <w:br/>
              <w:t xml:space="preserve">A</w:t>
            </w:r>
            <w:r>
              <w:rPr>
                <w:sz w:val="20"/>
                <w:szCs w:val="20"/>
              </w:rPr>
              <w:t xml:space="preserve">:</w:t>
            </w:r>
            <w:r>
              <w:rPr>
                <w:sz w:val="20"/>
                <w:szCs w:val="20"/>
              </w:rPr>
              <w:t xml:space="preserve"> Erleben von Gemeinschaft und </w:t>
            </w:r>
            <w:r>
              <w:rPr>
                <w:sz w:val="20"/>
                <w:szCs w:val="20"/>
              </w:rPr>
              <w:t xml:space="preserve">Verbundenheit</w:t>
            </w:r>
            <w:r>
              <w:rPr>
                <w:sz w:val="20"/>
                <w:szCs w:val="20"/>
              </w:rPr>
            </w:r>
          </w:p>
        </w:tc>
      </w:tr>
      <w:tr>
        <w:trPr>
          <w:trHeight w:val="862"/>
        </w:trPr>
        <w:tc>
          <w:tcPr>
            <w:tcBorders/>
            <w:tcW w:w="1270" w:type="pct"/>
          </w:tcPr>
          <w:p w14:paraId="015FA57A" w14:textId="5F799191">
            <w:pPr>
              <w:pBdr/>
              <w:spacing w:before="240" w:line="276" w:lineRule="auto"/>
              <w:ind/>
              <w:rPr>
                <w:b w:val="0"/>
                <w:bCs w:val="0"/>
                <w:sz w:val="20"/>
                <w:szCs w:val="20"/>
              </w:rPr>
            </w:pPr>
            <w:r>
              <w:rPr>
                <w:b w:val="0"/>
                <w:bCs w:val="0"/>
                <w:sz w:val="20"/>
                <w:szCs w:val="20"/>
              </w:rPr>
              <w:t xml:space="preserve">Bedürfnisse nach Achtung</w:t>
            </w:r>
            <w:r>
              <w:rPr>
                <w:b w:val="0"/>
                <w:bCs w:val="0"/>
                <w:sz w:val="20"/>
                <w:szCs w:val="20"/>
              </w:rPr>
            </w:r>
          </w:p>
        </w:tc>
        <w:tc>
          <w:tcPr>
            <w:tcBorders/>
            <w:tcW w:w="1731" w:type="pct"/>
          </w:tcPr>
          <w:p w14:paraId="7512040F" w14:textId="7746470B">
            <w:pPr>
              <w:pBdr/>
              <w:spacing w:before="240" w:line="276" w:lineRule="auto"/>
              <w:ind/>
              <w:rPr>
                <w:sz w:val="20"/>
                <w:szCs w:val="20"/>
              </w:rPr>
            </w:pPr>
            <w:r>
              <w:rPr>
                <w:sz w:val="20"/>
                <w:szCs w:val="20"/>
              </w:rPr>
              <w:t xml:space="preserve">Horizontale</w:t>
            </w:r>
            <w:r>
              <w:rPr>
                <w:sz w:val="20"/>
                <w:szCs w:val="20"/>
              </w:rPr>
              <w:t xml:space="preserve"> </w:t>
            </w:r>
            <w:r>
              <w:rPr>
                <w:sz w:val="20"/>
                <w:szCs w:val="20"/>
              </w:rPr>
              <w:t xml:space="preserve">Achse</w:t>
            </w:r>
            <w:r>
              <w:rPr>
                <w:sz w:val="20"/>
                <w:szCs w:val="20"/>
              </w:rPr>
              <w:t xml:space="preserve"> und</w:t>
            </w:r>
            <w:r>
              <w:rPr>
                <w:sz w:val="20"/>
                <w:szCs w:val="20"/>
              </w:rPr>
              <w:br/>
            </w:r>
            <w:r>
              <w:rPr>
                <w:sz w:val="20"/>
                <w:szCs w:val="20"/>
              </w:rPr>
              <w:t xml:space="preserve">Diagonale</w:t>
            </w:r>
            <w:r>
              <w:rPr>
                <w:sz w:val="20"/>
                <w:szCs w:val="20"/>
              </w:rPr>
              <w:t xml:space="preserve"> </w:t>
            </w:r>
            <w:r>
              <w:rPr>
                <w:sz w:val="20"/>
                <w:szCs w:val="20"/>
              </w:rPr>
              <w:t xml:space="preserve">Achse</w:t>
            </w:r>
            <w:r>
              <w:rPr>
                <w:sz w:val="20"/>
                <w:szCs w:val="20"/>
              </w:rPr>
            </w:r>
          </w:p>
        </w:tc>
        <w:tc>
          <w:tcPr>
            <w:tcBorders/>
            <w:tcW w:w="1999" w:type="pct"/>
          </w:tcPr>
          <w:p w14:paraId="0D4834C5" w14:textId="0457EDF1">
            <w:pPr>
              <w:pBdr/>
              <w:spacing w:before="240" w:line="276" w:lineRule="auto"/>
              <w:ind/>
              <w:rPr>
                <w:sz w:val="20"/>
                <w:szCs w:val="20"/>
              </w:rPr>
            </w:pPr>
            <w:r>
              <w:rPr>
                <w:sz w:val="20"/>
                <w:szCs w:val="20"/>
              </w:rPr>
              <w:t xml:space="preserve">K</w:t>
            </w:r>
            <w:r>
              <w:rPr>
                <w:sz w:val="20"/>
                <w:szCs w:val="20"/>
              </w:rPr>
              <w:t xml:space="preserve">: Selbstwirksamkeit durch </w:t>
            </w:r>
            <w:r>
              <w:rPr>
                <w:sz w:val="20"/>
                <w:szCs w:val="20"/>
              </w:rPr>
              <w:t xml:space="preserve">Keyboardspielen</w:t>
            </w:r>
            <w:r>
              <w:rPr>
                <w:sz w:val="20"/>
                <w:szCs w:val="20"/>
              </w:rPr>
              <w:br/>
              <w:t xml:space="preserve">A</w:t>
            </w:r>
            <w:r>
              <w:rPr>
                <w:sz w:val="20"/>
                <w:szCs w:val="20"/>
              </w:rPr>
              <w:t xml:space="preserve">: Anerkennung durch Auftritte</w:t>
            </w:r>
            <w:r>
              <w:rPr>
                <w:sz w:val="20"/>
                <w:szCs w:val="20"/>
              </w:rPr>
            </w:r>
          </w:p>
        </w:tc>
      </w:tr>
      <w:tr>
        <w:trPr>
          <w:trHeight w:val="862"/>
        </w:trPr>
        <w:tc>
          <w:tcPr>
            <w:tcBorders/>
            <w:tcW w:w="1270" w:type="pct"/>
          </w:tcPr>
          <w:p w14:paraId="383BFC7B" w14:textId="37E1C25B">
            <w:pPr>
              <w:pBdr/>
              <w:spacing w:before="240" w:line="276" w:lineRule="auto"/>
              <w:ind/>
              <w:rPr>
                <w:b w:val="0"/>
                <w:bCs w:val="0"/>
                <w:sz w:val="20"/>
                <w:szCs w:val="20"/>
              </w:rPr>
            </w:pPr>
            <w:r>
              <w:rPr>
                <w:b w:val="0"/>
                <w:bCs w:val="0"/>
                <w:sz w:val="20"/>
                <w:szCs w:val="20"/>
              </w:rPr>
              <w:t xml:space="preserve">Bedürfnisse nach Selbstverwirklichung</w:t>
            </w:r>
            <w:r>
              <w:rPr>
                <w:b w:val="0"/>
                <w:bCs w:val="0"/>
                <w:sz w:val="20"/>
                <w:szCs w:val="20"/>
              </w:rPr>
            </w:r>
          </w:p>
        </w:tc>
        <w:tc>
          <w:tcPr>
            <w:tcBorders/>
            <w:tcW w:w="1731" w:type="pct"/>
          </w:tcPr>
          <w:p w14:paraId="63996813" w14:textId="1F41FD81">
            <w:pPr>
              <w:pBdr/>
              <w:spacing w:before="240" w:line="276" w:lineRule="auto"/>
              <w:ind/>
              <w:rPr>
                <w:sz w:val="20"/>
                <w:szCs w:val="20"/>
              </w:rPr>
            </w:pPr>
            <w:r>
              <w:rPr>
                <w:sz w:val="20"/>
                <w:szCs w:val="20"/>
              </w:rPr>
              <w:t xml:space="preserve">V</w:t>
            </w:r>
            <w:r>
              <w:rPr>
                <w:sz w:val="20"/>
                <w:szCs w:val="20"/>
              </w:rPr>
              <w:t xml:space="preserve">ertikale (</w:t>
            </w:r>
            <w:r>
              <w:rPr>
                <w:sz w:val="20"/>
                <w:szCs w:val="20"/>
              </w:rPr>
              <w:t xml:space="preserve">existentielle</w:t>
            </w:r>
            <w:r>
              <w:rPr>
                <w:sz w:val="20"/>
                <w:szCs w:val="20"/>
              </w:rPr>
              <w:t xml:space="preserve"> </w:t>
            </w:r>
            <w:r>
              <w:rPr>
                <w:sz w:val="20"/>
                <w:szCs w:val="20"/>
              </w:rPr>
              <w:t xml:space="preserve">Achse</w:t>
            </w:r>
            <w:r>
              <w:rPr>
                <w:sz w:val="20"/>
                <w:szCs w:val="20"/>
              </w:rPr>
              <w:t xml:space="preserve">)</w:t>
            </w:r>
            <w:r>
              <w:rPr>
                <w:sz w:val="20"/>
                <w:szCs w:val="20"/>
              </w:rPr>
              <w:t xml:space="preserve"> (S. 435–514)</w:t>
            </w:r>
            <w:r>
              <w:rPr>
                <w:sz w:val="20"/>
                <w:szCs w:val="20"/>
              </w:rPr>
              <w:t xml:space="preserve"> </w:t>
            </w:r>
            <w:r>
              <w:rPr>
                <w:sz w:val="20"/>
                <w:szCs w:val="20"/>
              </w:rPr>
            </w:r>
          </w:p>
        </w:tc>
        <w:tc>
          <w:tcPr>
            <w:tcBorders/>
            <w:tcW w:w="1999" w:type="pct"/>
          </w:tcPr>
          <w:p w14:paraId="5E18CAEC" w14:textId="1E103E0A">
            <w:pPr>
              <w:pBdr/>
              <w:spacing w:before="240" w:line="276" w:lineRule="auto"/>
              <w:ind/>
              <w:rPr>
                <w:sz w:val="20"/>
                <w:szCs w:val="20"/>
              </w:rPr>
            </w:pPr>
            <w:r>
              <w:rPr>
                <w:sz w:val="20"/>
                <w:szCs w:val="20"/>
              </w:rPr>
              <w:t xml:space="preserve">K</w:t>
            </w:r>
            <w:r>
              <w:rPr>
                <w:sz w:val="20"/>
                <w:szCs w:val="20"/>
              </w:rPr>
              <w:t xml:space="preserve">: Wiederaufnahme </w:t>
            </w:r>
            <w:r>
              <w:rPr>
                <w:sz w:val="20"/>
                <w:szCs w:val="20"/>
              </w:rPr>
              <w:t xml:space="preserve">von</w:t>
            </w:r>
            <w:r>
              <w:rPr>
                <w:sz w:val="20"/>
                <w:szCs w:val="20"/>
              </w:rPr>
              <w:t xml:space="preserve"> Bildung</w:t>
            </w:r>
            <w:r>
              <w:rPr>
                <w:sz w:val="20"/>
                <w:szCs w:val="20"/>
              </w:rPr>
              <w:br/>
              <w:t xml:space="preserve">A</w:t>
            </w:r>
            <w:r>
              <w:rPr>
                <w:sz w:val="20"/>
                <w:szCs w:val="20"/>
              </w:rPr>
              <w:t xml:space="preserve">:</w:t>
            </w:r>
            <w:r>
              <w:rPr>
                <w:sz w:val="20"/>
                <w:szCs w:val="20"/>
              </w:rPr>
              <w:t xml:space="preserve"> Hinterlassen von etwas </w:t>
            </w:r>
            <w:r>
              <w:rPr>
                <w:sz w:val="20"/>
                <w:szCs w:val="20"/>
              </w:rPr>
              <w:t xml:space="preserve">Sinnhafte</w:t>
            </w:r>
            <w:r>
              <w:rPr>
                <w:sz w:val="20"/>
                <w:szCs w:val="20"/>
              </w:rPr>
              <w:t xml:space="preserve">m</w:t>
            </w:r>
            <w:r>
              <w:rPr>
                <w:sz w:val="20"/>
                <w:szCs w:val="20"/>
              </w:rPr>
              <w:t xml:space="preserve">, Einflussnahme aus Bildungsinhalte in Schule</w:t>
            </w:r>
            <w:r>
              <w:rPr>
                <w:sz w:val="20"/>
                <w:szCs w:val="20"/>
              </w:rPr>
            </w:r>
          </w:p>
        </w:tc>
      </w:tr>
      <w:tr>
        <w:trPr>
          <w:trHeight w:val="862"/>
        </w:trPr>
        <w:tc>
          <w:tcPr>
            <w:tcBorders/>
            <w:tcW w:w="1270" w:type="pct"/>
          </w:tcPr>
          <w:p w14:paraId="4FED50DA" w14:textId="7438F851">
            <w:pPr>
              <w:pBdr/>
              <w:spacing w:before="240" w:line="276" w:lineRule="auto"/>
              <w:ind/>
              <w:rPr>
                <w:b w:val="0"/>
                <w:bCs w:val="0"/>
                <w:sz w:val="20"/>
                <w:szCs w:val="20"/>
              </w:rPr>
            </w:pPr>
            <w:r>
              <w:rPr>
                <w:b w:val="0"/>
                <w:bCs w:val="0"/>
                <w:sz w:val="20"/>
                <w:szCs w:val="20"/>
              </w:rPr>
              <w:t xml:space="preserve">Verlangen nach Wissen und Verstehen</w:t>
            </w:r>
            <w:r>
              <w:rPr>
                <w:b w:val="0"/>
                <w:bCs w:val="0"/>
                <w:sz w:val="20"/>
                <w:szCs w:val="20"/>
              </w:rPr>
            </w:r>
          </w:p>
        </w:tc>
        <w:tc>
          <w:tcPr>
            <w:tcBorders/>
            <w:tcW w:w="1731" w:type="pct"/>
          </w:tcPr>
          <w:p w14:paraId="564385FD" w14:textId="44E39B23">
            <w:pPr>
              <w:pBdr/>
              <w:spacing w:before="240" w:line="276" w:lineRule="auto"/>
              <w:ind/>
              <w:rPr>
                <w:sz w:val="20"/>
                <w:szCs w:val="20"/>
              </w:rPr>
            </w:pPr>
            <w:r>
              <w:rPr>
                <w:sz w:val="20"/>
                <w:szCs w:val="20"/>
              </w:rPr>
              <w:t xml:space="preserve">Diagonale</w:t>
            </w:r>
            <w:r>
              <w:rPr>
                <w:sz w:val="20"/>
                <w:szCs w:val="20"/>
              </w:rPr>
              <w:t xml:space="preserve"> </w:t>
            </w:r>
            <w:r>
              <w:rPr>
                <w:sz w:val="20"/>
                <w:szCs w:val="20"/>
              </w:rPr>
              <w:t xml:space="preserve">Achse</w:t>
            </w:r>
            <w:r>
              <w:rPr>
                <w:sz w:val="20"/>
                <w:szCs w:val="20"/>
              </w:rPr>
            </w:r>
          </w:p>
        </w:tc>
        <w:tc>
          <w:tcPr>
            <w:tcBorders/>
            <w:tcW w:w="1999" w:type="pct"/>
          </w:tcPr>
          <w:p w14:paraId="24065A5C" w14:textId="752C401E">
            <w:pPr>
              <w:pBdr/>
              <w:spacing w:before="240" w:line="276" w:lineRule="auto"/>
              <w:ind/>
              <w:rPr>
                <w:sz w:val="20"/>
                <w:szCs w:val="20"/>
              </w:rPr>
            </w:pPr>
            <w:r>
              <w:rPr>
                <w:sz w:val="20"/>
                <w:szCs w:val="20"/>
              </w:rPr>
              <w:t xml:space="preserve">K</w:t>
            </w:r>
            <w:r>
              <w:rPr>
                <w:sz w:val="20"/>
                <w:szCs w:val="20"/>
              </w:rPr>
              <w:t xml:space="preserve">: </w:t>
            </w:r>
            <w:r>
              <w:rPr>
                <w:sz w:val="20"/>
                <w:szCs w:val="20"/>
              </w:rPr>
              <w:t xml:space="preserve">Erlernen von </w:t>
            </w:r>
            <w:r>
              <w:rPr>
                <w:sz w:val="20"/>
                <w:szCs w:val="20"/>
              </w:rPr>
              <w:t xml:space="preserve">Instrumenten</w:t>
            </w:r>
            <w:r>
              <w:rPr>
                <w:sz w:val="20"/>
                <w:szCs w:val="20"/>
              </w:rPr>
              <w:t xml:space="preserve">, Schulbildung</w:t>
            </w:r>
            <w:r>
              <w:rPr>
                <w:sz w:val="20"/>
                <w:szCs w:val="20"/>
              </w:rPr>
              <w:br/>
              <w:t xml:space="preserve">A</w:t>
            </w:r>
            <w:r>
              <w:rPr>
                <w:sz w:val="20"/>
                <w:szCs w:val="20"/>
              </w:rPr>
              <w:t xml:space="preserve">: Aneignung von Fachwissen durch Chorleitung</w:t>
            </w:r>
            <w:r>
              <w:rPr>
                <w:sz w:val="20"/>
                <w:szCs w:val="20"/>
              </w:rPr>
            </w:r>
          </w:p>
        </w:tc>
      </w:tr>
      <w:tr>
        <w:trPr>
          <w:trHeight w:val="862"/>
        </w:trPr>
        <w:tc>
          <w:tcPr>
            <w:tcBorders/>
            <w:tcW w:w="1270" w:type="pct"/>
          </w:tcPr>
          <w:p w14:paraId="4E83181D" w14:textId="680A3CAD">
            <w:pPr>
              <w:pBdr/>
              <w:spacing w:before="240" w:line="276" w:lineRule="auto"/>
              <w:ind/>
              <w:rPr>
                <w:b w:val="0"/>
                <w:bCs w:val="0"/>
                <w:sz w:val="20"/>
                <w:szCs w:val="20"/>
              </w:rPr>
            </w:pPr>
            <w:r>
              <w:rPr>
                <w:b w:val="0"/>
                <w:bCs w:val="0"/>
                <w:sz w:val="20"/>
                <w:szCs w:val="20"/>
              </w:rPr>
              <w:t xml:space="preserve">ä</w:t>
            </w:r>
            <w:r>
              <w:rPr>
                <w:b w:val="0"/>
                <w:bCs w:val="0"/>
                <w:sz w:val="20"/>
                <w:szCs w:val="20"/>
              </w:rPr>
              <w:t xml:space="preserve">sthetische Bedürfnisse</w:t>
            </w:r>
            <w:r>
              <w:rPr>
                <w:b w:val="0"/>
                <w:bCs w:val="0"/>
                <w:sz w:val="20"/>
                <w:szCs w:val="20"/>
              </w:rPr>
            </w:r>
          </w:p>
        </w:tc>
        <w:tc>
          <w:tcPr>
            <w:tcBorders/>
            <w:tcW w:w="1731" w:type="pct"/>
          </w:tcPr>
          <w:p w14:paraId="57E89715" w14:textId="0B6878C5">
            <w:pPr>
              <w:pBdr/>
              <w:spacing w:before="240" w:line="276" w:lineRule="auto"/>
              <w:ind/>
              <w:rPr>
                <w:sz w:val="20"/>
                <w:szCs w:val="20"/>
              </w:rPr>
            </w:pPr>
            <w:r>
              <w:rPr>
                <w:sz w:val="20"/>
                <w:szCs w:val="20"/>
              </w:rPr>
              <w:t xml:space="preserve">Vertikale und Diagonale Achse</w:t>
            </w:r>
            <w:r>
              <w:rPr>
                <w:sz w:val="20"/>
                <w:szCs w:val="20"/>
              </w:rPr>
            </w:r>
          </w:p>
        </w:tc>
        <w:tc>
          <w:tcPr>
            <w:tcBorders/>
            <w:tcW w:w="1999" w:type="pct"/>
          </w:tcPr>
          <w:p w14:paraId="15AB3A2E" w14:textId="617E6CBC">
            <w:pPr>
              <w:pBdr/>
              <w:spacing w:before="240" w:line="276" w:lineRule="auto"/>
              <w:ind/>
              <w:rPr>
                <w:sz w:val="20"/>
                <w:szCs w:val="20"/>
              </w:rPr>
            </w:pPr>
            <w:r>
              <w:rPr>
                <w:sz w:val="20"/>
                <w:szCs w:val="20"/>
              </w:rPr>
              <w:t xml:space="preserve">K</w:t>
            </w:r>
            <w:r>
              <w:rPr>
                <w:sz w:val="20"/>
                <w:szCs w:val="20"/>
              </w:rPr>
              <w:t xml:space="preserve">: Interesse an </w:t>
            </w:r>
            <w:r>
              <w:rPr>
                <w:sz w:val="20"/>
                <w:szCs w:val="20"/>
              </w:rPr>
              <w:t xml:space="preserve">Klang </w:t>
            </w:r>
            <w:r>
              <w:rPr>
                <w:sz w:val="20"/>
                <w:szCs w:val="20"/>
              </w:rPr>
              <w:t xml:space="preserve">und Ausdruck</w:t>
            </w:r>
            <w:r>
              <w:rPr>
                <w:sz w:val="20"/>
                <w:szCs w:val="20"/>
              </w:rPr>
              <w:t xml:space="preserve"> und Klangerzeugung</w:t>
            </w:r>
            <w:r>
              <w:rPr>
                <w:sz w:val="20"/>
                <w:szCs w:val="20"/>
              </w:rPr>
              <w:br/>
              <w:t xml:space="preserve">A</w:t>
            </w:r>
            <w:r>
              <w:rPr>
                <w:sz w:val="20"/>
                <w:szCs w:val="20"/>
              </w:rPr>
              <w:t xml:space="preserve">: sinnlicher, klanglicher Ausdruck</w:t>
            </w:r>
            <w:r>
              <w:rPr>
                <w:sz w:val="20"/>
                <w:szCs w:val="20"/>
              </w:rPr>
            </w:r>
          </w:p>
        </w:tc>
      </w:tr>
      <w:tr>
        <w:trPr>
          <w:trHeight w:val="862"/>
        </w:trPr>
        <w:tc>
          <w:tcPr>
            <w:tcBorders/>
            <w:tcW w:w="1270" w:type="pct"/>
          </w:tcPr>
          <w:p w14:paraId="1FBB097A" w14:textId="19BCA652">
            <w:pPr>
              <w:pBdr/>
              <w:spacing w:before="240" w:line="276" w:lineRule="auto"/>
              <w:ind/>
              <w:rPr>
                <w:b w:val="0"/>
                <w:bCs w:val="0"/>
                <w:sz w:val="20"/>
                <w:szCs w:val="20"/>
              </w:rPr>
            </w:pPr>
            <w:r>
              <w:rPr>
                <w:b w:val="0"/>
                <w:bCs w:val="0"/>
                <w:sz w:val="20"/>
                <w:szCs w:val="20"/>
              </w:rPr>
              <w:t xml:space="preserve">Bedürfnisse nach Transzendenz (Lück, 2019)</w:t>
            </w:r>
            <w:r>
              <w:rPr>
                <w:b w:val="0"/>
                <w:bCs w:val="0"/>
                <w:sz w:val="20"/>
                <w:szCs w:val="20"/>
              </w:rPr>
            </w:r>
          </w:p>
        </w:tc>
        <w:tc>
          <w:tcPr>
            <w:tcBorders/>
            <w:tcW w:w="1731" w:type="pct"/>
          </w:tcPr>
          <w:p w14:paraId="34C28C33" w14:textId="144C3428">
            <w:pPr>
              <w:pBdr/>
              <w:spacing w:before="240" w:line="276" w:lineRule="auto"/>
              <w:ind/>
              <w:rPr>
                <w:sz w:val="20"/>
                <w:szCs w:val="20"/>
              </w:rPr>
            </w:pPr>
            <w:r>
              <w:rPr>
                <w:sz w:val="20"/>
                <w:szCs w:val="20"/>
              </w:rPr>
              <w:t xml:space="preserve">Vertikale</w:t>
            </w:r>
            <w:r>
              <w:rPr>
                <w:sz w:val="20"/>
                <w:szCs w:val="20"/>
              </w:rPr>
              <w:t xml:space="preserve"> </w:t>
            </w:r>
            <w:r>
              <w:rPr>
                <w:sz w:val="20"/>
                <w:szCs w:val="20"/>
              </w:rPr>
              <w:t xml:space="preserve">Achse</w:t>
            </w:r>
            <w:r>
              <w:rPr>
                <w:sz w:val="20"/>
                <w:szCs w:val="20"/>
              </w:rPr>
            </w:r>
          </w:p>
        </w:tc>
        <w:tc>
          <w:tcPr>
            <w:tcBorders/>
            <w:tcW w:w="1999" w:type="pct"/>
          </w:tcPr>
          <w:p w14:paraId="12E46709" w14:textId="1BA3B028">
            <w:pPr>
              <w:pBdr/>
              <w:spacing w:before="240" w:line="276" w:lineRule="auto"/>
              <w:ind/>
              <w:rPr>
                <w:sz w:val="20"/>
                <w:szCs w:val="20"/>
              </w:rPr>
            </w:pPr>
            <w:r>
              <w:rPr>
                <w:sz w:val="20"/>
                <w:szCs w:val="20"/>
              </w:rPr>
              <w:t xml:space="preserve">K</w:t>
            </w:r>
            <w:r>
              <w:rPr>
                <w:sz w:val="20"/>
                <w:szCs w:val="20"/>
              </w:rPr>
              <w:t xml:space="preserve">: Erfahrung von </w:t>
            </w:r>
            <w:r>
              <w:rPr>
                <w:sz w:val="20"/>
                <w:szCs w:val="20"/>
              </w:rPr>
              <w:t xml:space="preserve">Sinnhaftigkeit</w:t>
            </w:r>
            <w:r>
              <w:rPr>
                <w:sz w:val="20"/>
                <w:szCs w:val="20"/>
              </w:rPr>
              <w:br/>
              <w:t xml:space="preserve">A</w:t>
            </w:r>
            <w:r>
              <w:rPr>
                <w:sz w:val="20"/>
                <w:szCs w:val="20"/>
              </w:rPr>
              <w:t xml:space="preserve">: Schöpfung über das eigene Leben hinaus</w:t>
            </w:r>
            <w:r>
              <w:rPr>
                <w:sz w:val="20"/>
                <w:szCs w:val="20"/>
              </w:rPr>
            </w:r>
          </w:p>
        </w:tc>
      </w:tr>
    </w:tbl>
    <w:p w14:paraId="0DA367C0" w14:textId="77777777">
      <w:pPr>
        <w:pBdr/>
        <w:spacing w:before="240" w:line="480" w:lineRule="auto"/>
        <w:ind/>
        <w:rPr>
          <w:sz w:val="20"/>
          <w:szCs w:val="20"/>
        </w:rPr>
      </w:pPr>
      <w:r>
        <w:rPr>
          <w:i/>
          <w:iCs/>
          <w:sz w:val="20"/>
          <w:szCs w:val="20"/>
        </w:rPr>
        <w:t xml:space="preserve">Anmerkung</w:t>
      </w:r>
      <w:r>
        <w:rPr>
          <w:sz w:val="20"/>
          <w:szCs w:val="20"/>
        </w:rPr>
        <w:t xml:space="preserve">. Eigene</w:t>
      </w:r>
      <w:r>
        <w:rPr>
          <w:sz w:val="20"/>
          <w:szCs w:val="20"/>
        </w:rPr>
        <w:t xml:space="preserve">, </w:t>
      </w:r>
      <w:r>
        <w:rPr>
          <w:sz w:val="20"/>
          <w:szCs w:val="20"/>
        </w:rPr>
        <w:t xml:space="preserve">erweiterte</w:t>
      </w:r>
      <w:r>
        <w:rPr>
          <w:sz w:val="20"/>
          <w:szCs w:val="20"/>
        </w:rPr>
        <w:t xml:space="preserve"> Darstellung in Anlehnung an Maslow (1954/2018, S</w:t>
      </w:r>
      <w:r>
        <w:rPr>
          <w:sz w:val="20"/>
          <w:szCs w:val="20"/>
        </w:rPr>
        <w:t xml:space="preserve">.</w:t>
      </w:r>
      <w:r>
        <w:rPr>
          <w:sz w:val="20"/>
          <w:szCs w:val="20"/>
        </w:rPr>
        <w:t xml:space="preserve"> </w:t>
      </w:r>
      <w:r>
        <w:rPr>
          <w:sz w:val="20"/>
          <w:szCs w:val="20"/>
        </w:rPr>
        <w:t xml:space="preserve">62–79)</w:t>
      </w:r>
      <w:r>
        <w:rPr>
          <w:sz w:val="20"/>
          <w:szCs w:val="20"/>
        </w:rPr>
        <w:t xml:space="preserve">,</w:t>
      </w:r>
      <w:r>
        <w:rPr>
          <w:sz w:val="20"/>
          <w:szCs w:val="20"/>
        </w:rPr>
        <w:t xml:space="preserve"> Lück (2019)</w:t>
      </w:r>
      <w:r>
        <w:rPr>
          <w:sz w:val="20"/>
          <w:szCs w:val="20"/>
        </w:rPr>
        <w:t xml:space="preserve"> sowie Rosa </w:t>
      </w:r>
      <w:r>
        <w:rPr>
          <w:sz w:val="20"/>
          <w:szCs w:val="20"/>
        </w:rPr>
        <w:t xml:space="preserve">(2016/2019</w:t>
      </w:r>
      <w:r>
        <w:rPr>
          <w:sz w:val="20"/>
          <w:szCs w:val="20"/>
        </w:rPr>
        <w:t xml:space="preserve">)</w:t>
      </w:r>
      <w:r>
        <w:rPr>
          <w:sz w:val="20"/>
          <w:szCs w:val="20"/>
        </w:rPr>
        <w:t xml:space="preserve">. Die Fallbeispiele</w:t>
      </w:r>
      <w:r>
        <w:rPr>
          <w:sz w:val="20"/>
          <w:szCs w:val="20"/>
        </w:rPr>
        <w:t xml:space="preserve"> entstammen</w:t>
      </w:r>
      <w:r>
        <w:rPr>
          <w:sz w:val="20"/>
          <w:szCs w:val="20"/>
        </w:rPr>
        <w:t xml:space="preserve"> von</w:t>
      </w:r>
      <w:r>
        <w:rPr>
          <w:sz w:val="20"/>
          <w:szCs w:val="20"/>
        </w:rPr>
        <w:t xml:space="preserve"> </w:t>
      </w:r>
      <w:r>
        <w:rPr>
          <w:sz w:val="20"/>
          <w:szCs w:val="20"/>
        </w:rPr>
        <w:t xml:space="preserve">Næss</w:t>
      </w:r>
      <w:r>
        <w:rPr>
          <w:sz w:val="20"/>
          <w:szCs w:val="20"/>
        </w:rPr>
        <w:t xml:space="preserve"> und Ruud (2007</w:t>
      </w:r>
      <w:r>
        <w:rPr>
          <w:sz w:val="20"/>
          <w:szCs w:val="20"/>
        </w:rPr>
        <w:t xml:space="preserve">, S. 162</w:t>
      </w:r>
      <w:r>
        <w:rPr>
          <w:sz w:val="20"/>
          <w:szCs w:val="20"/>
        </w:rPr>
        <w:t xml:space="preserve">–</w:t>
      </w:r>
      <w:r>
        <w:rPr>
          <w:sz w:val="20"/>
          <w:szCs w:val="20"/>
        </w:rPr>
        <w:t xml:space="preserve">165</w:t>
      </w:r>
      <w:r>
        <w:rPr>
          <w:rStyle w:val="906"/>
          <w:sz w:val="20"/>
          <w:szCs w:val="20"/>
        </w:rPr>
        <w:footnoteReference w:id="4"/>
      </w:r>
      <w:r>
        <w:rPr>
          <w:sz w:val="20"/>
          <w:szCs w:val="20"/>
        </w:rPr>
        <w:t xml:space="preserve">)</w:t>
      </w:r>
      <w:r>
        <w:rPr>
          <w:sz w:val="20"/>
          <w:szCs w:val="20"/>
        </w:rPr>
        <w:t xml:space="preserve"> sowie</w:t>
      </w:r>
      <w:r>
        <w:rPr>
          <w:sz w:val="20"/>
          <w:szCs w:val="20"/>
        </w:rPr>
        <w:t xml:space="preserve"> </w:t>
      </w:r>
      <w:r>
        <w:rPr>
          <w:sz w:val="20"/>
          <w:szCs w:val="20"/>
        </w:rPr>
        <w:t xml:space="preserve">Ruud (2013</w:t>
      </w:r>
      <w:r>
        <w:rPr>
          <w:sz w:val="20"/>
          <w:szCs w:val="20"/>
        </w:rPr>
        <w:t xml:space="preserve">, Abschnitt </w:t>
      </w:r>
      <w:r>
        <w:rPr>
          <w:sz w:val="20"/>
          <w:szCs w:val="20"/>
        </w:rPr>
        <w:t xml:space="preserve">T</w:t>
      </w:r>
      <w:r>
        <w:rPr>
          <w:sz w:val="20"/>
          <w:szCs w:val="20"/>
        </w:rPr>
        <w:t xml:space="preserve">he </w:t>
      </w:r>
      <w:r>
        <w:rPr>
          <w:sz w:val="20"/>
          <w:szCs w:val="20"/>
        </w:rPr>
        <w:t xml:space="preserve">choir</w:t>
      </w:r>
      <w:r>
        <w:rPr>
          <w:sz w:val="20"/>
          <w:szCs w:val="20"/>
        </w:rPr>
        <w:t xml:space="preserve"> as a </w:t>
      </w:r>
      <w:r>
        <w:rPr>
          <w:sz w:val="20"/>
          <w:szCs w:val="20"/>
        </w:rPr>
        <w:t xml:space="preserve">s</w:t>
      </w:r>
      <w:r>
        <w:rPr>
          <w:sz w:val="20"/>
          <w:szCs w:val="20"/>
        </w:rPr>
        <w:t xml:space="preserve">ocial </w:t>
      </w:r>
      <w:r>
        <w:rPr>
          <w:sz w:val="20"/>
          <w:szCs w:val="20"/>
        </w:rPr>
        <w:t xml:space="preserve">capital</w:t>
      </w:r>
      <w:r>
        <w:rPr>
          <w:sz w:val="20"/>
          <w:szCs w:val="20"/>
        </w:rPr>
        <w:t xml:space="preserve">)</w:t>
      </w:r>
      <w:r>
        <w:rPr>
          <w:rStyle w:val="906"/>
          <w:sz w:val="20"/>
          <w:szCs w:val="20"/>
        </w:rPr>
        <w:footnoteReference w:id="5"/>
      </w:r>
      <w:r>
        <w:rPr>
          <w:sz w:val="20"/>
          <w:szCs w:val="20"/>
        </w:rPr>
        <w:t xml:space="preserve">.</w:t>
      </w:r>
      <w:r>
        <w:rPr>
          <w:sz w:val="20"/>
          <w:szCs w:val="20"/>
        </w:rPr>
        <w:t xml:space="preserve"> </w:t>
      </w:r>
      <w:r>
        <w:rPr>
          <w:sz w:val="20"/>
          <w:szCs w:val="20"/>
        </w:rPr>
        <w:t xml:space="preserve">K = klinisches Fallbeispiel; A = Alltagsbeispiel.</w:t>
      </w:r>
      <w:r>
        <w:rPr>
          <w:sz w:val="20"/>
          <w:szCs w:val="20"/>
        </w:rPr>
      </w:r>
    </w:p>
    <w:p w14:paraId="35CC77FD" w14:textId="77777777">
      <w:pPr>
        <w:pBdr/>
        <w:spacing w:before="240" w:line="480" w:lineRule="auto"/>
        <w:ind/>
        <w:rPr/>
      </w:pPr>
      <w:r/>
      <w:r/>
    </w:p>
    <w:p w14:paraId="3B0AAA28" w14:textId="21EE2A3B">
      <w:pPr>
        <w:pBdr/>
        <w:spacing w:before="240" w:line="360" w:lineRule="auto"/>
        <w:ind w:firstLine="708"/>
        <w:jc w:val="both"/>
        <w:rPr>
          <w:sz w:val="20"/>
          <w:szCs w:val="20"/>
        </w:rPr>
      </w:pPr>
      <w:r>
        <w:t xml:space="preserve">Wie Tabelle 1 verdeutlicht, greifen die </w:t>
      </w:r>
      <w:r>
        <w:t xml:space="preserve">von Maslow</w:t>
      </w:r>
      <w:r>
        <w:t xml:space="preserve"> (1954/ 20</w:t>
      </w:r>
      <w:r>
        <w:t xml:space="preserve">18</w:t>
      </w:r>
      <w:r>
        <w:t xml:space="preserve">)</w:t>
      </w:r>
      <w:r>
        <w:t xml:space="preserve"> </w:t>
      </w:r>
      <w:r>
        <w:t xml:space="preserve">genannten </w:t>
      </w:r>
      <w:r>
        <w:t xml:space="preserve">Physiologischen Bedürf</w:t>
      </w:r>
      <w:r>
        <w:t xml:space="preserve">nisse und die </w:t>
      </w:r>
      <w:r>
        <w:t xml:space="preserve">diagonale</w:t>
      </w:r>
      <w:r>
        <w:t xml:space="preserve"> </w:t>
      </w:r>
      <w:r>
        <w:t xml:space="preserve">Resonanzachse </w:t>
      </w:r>
      <w:r>
        <w:t xml:space="preserve">nach Rosa (2016/2019) </w:t>
      </w:r>
      <w:r>
        <w:t xml:space="preserve">ineinander</w:t>
      </w:r>
      <w:commentRangeStart w:id="2"/>
      <w:r>
        <w:t xml:space="preserve">. </w:t>
      </w:r>
      <w:commentRangeEnd w:id="2"/>
      <w:r>
        <w:commentReference w:id="2"/>
      </w:r>
      <w:r>
        <w:t xml:space="preserve">N</w:t>
      </w:r>
      <w:r>
        <w:t xml:space="preserve">æss</w:t>
      </w:r>
      <w:r>
        <w:t xml:space="preserve"> und Ruud</w:t>
      </w:r>
      <w:r>
        <w:t xml:space="preserve"> </w:t>
      </w:r>
      <w:r>
        <w:t xml:space="preserve">beschrieben</w:t>
      </w:r>
      <w:r>
        <w:t xml:space="preserve"> eine</w:t>
      </w:r>
      <w:r>
        <w:t xml:space="preserve"> </w:t>
      </w:r>
      <w:r>
        <w:t xml:space="preserve">Frau</w:t>
      </w:r>
      <w:r>
        <w:t xml:space="preserve"> mit der Diagnose paranoider Schizophrenie</w:t>
      </w:r>
      <w:r>
        <w:t xml:space="preserve">, die 30 Jahre in einer Ps</w:t>
      </w:r>
      <w:r>
        <w:t xml:space="preserve">ychiatrie </w:t>
      </w:r>
      <w:r>
        <w:t xml:space="preserve">lebte</w:t>
      </w:r>
      <w:r>
        <w:t xml:space="preserve"> und in ein betreutes Wohnen kam, dort jedoch weiterhin in Isolation lebte</w:t>
      </w:r>
      <w:r>
        <w:t xml:space="preserve"> (</w:t>
      </w:r>
      <w:r>
        <w:t xml:space="preserve">2007, S. 162)</w:t>
      </w:r>
      <w:r>
        <w:t xml:space="preserve">. </w:t>
      </w:r>
      <w:r>
        <w:t xml:space="preserve">Obwoh</w:t>
      </w:r>
      <w:r>
        <w:t xml:space="preserve">l </w:t>
      </w:r>
      <w:r>
        <w:t xml:space="preserve">die Patientin (K) materiell versorgt war, fehlte ihr über drei Jahrzehnte eine</w:t>
      </w:r>
      <w:r>
        <w:t xml:space="preserve"> antwortende</w:t>
      </w:r>
      <w:r>
        <w:t xml:space="preserve"> Welt, </w:t>
      </w:r>
      <w:r>
        <w:t xml:space="preserve">ein Umfeld, das</w:t>
      </w:r>
      <w:r>
        <w:t xml:space="preserve"> sie emotional berührt</w:t>
      </w:r>
      <w:r>
        <w:t xml:space="preserve"> und in dem sie sich selbst als wirksam erleben k</w:t>
      </w:r>
      <w:r>
        <w:t xml:space="preserve">onnte</w:t>
      </w:r>
      <w:r>
        <w:t xml:space="preserve">.</w:t>
      </w:r>
      <w:r>
        <w:t xml:space="preserve"> </w:t>
      </w:r>
      <w:r>
        <w:t xml:space="preserve">Ihr </w:t>
      </w:r>
      <w:r>
        <w:t xml:space="preserve">Erleben war geprägt von Verschlossenheit</w:t>
      </w:r>
      <w:r>
        <w:t xml:space="preserve"> </w:t>
      </w:r>
      <w:r>
        <w:t xml:space="preserve">gegenüber der Umwelt</w:t>
      </w:r>
      <w:r>
        <w:t xml:space="preserve"> und sie</w:t>
      </w:r>
      <w:r>
        <w:t xml:space="preserve"> befand sich in einer stummen Weltbeziehung, die </w:t>
      </w:r>
      <w:r>
        <w:t xml:space="preserve">w</w:t>
      </w:r>
      <w:r>
        <w:t xml:space="preserve">eder</w:t>
      </w:r>
      <w:r>
        <w:t xml:space="preserve"> emotionale </w:t>
      </w:r>
      <w:r>
        <w:t xml:space="preserve">Resonanz</w:t>
      </w:r>
      <w:r>
        <w:t xml:space="preserve"> </w:t>
      </w:r>
      <w:r>
        <w:t xml:space="preserve">noch</w:t>
      </w:r>
      <w:r>
        <w:t xml:space="preserve"> </w:t>
      </w:r>
      <w:r>
        <w:t xml:space="preserve">schöpferische I</w:t>
      </w:r>
      <w:r>
        <w:t xml:space="preserve">mpulse in ihr auslöste. </w:t>
      </w:r>
      <w:r>
        <w:t xml:space="preserve">(</w:t>
      </w:r>
      <w:r>
        <w:t xml:space="preserve">N</w:t>
      </w:r>
      <w:r>
        <w:t xml:space="preserve">æss</w:t>
      </w:r>
      <w:r>
        <w:t xml:space="preserve"> &amp; Ruud, 2007, S. 162</w:t>
      </w:r>
      <w:r>
        <w:t xml:space="preserve">)</w:t>
      </w:r>
      <w:r>
        <w:t xml:space="preserve">. Diesen Moment des </w:t>
      </w:r>
      <w:r>
        <w:t xml:space="preserve">Berührtwerdens</w:t>
      </w:r>
      <w:r>
        <w:t xml:space="preserve"> bezeichnet Rosa als </w:t>
      </w:r>
      <w:r>
        <w:t xml:space="preserve">Affizierung</w:t>
      </w:r>
      <w:r>
        <w:t xml:space="preserve"> (2016/2019, S. 298), welche die Voraussetzung für eine gelingende Resonanzbeziehung darstellt</w:t>
      </w:r>
      <w:r>
        <w:rPr>
          <w:rStyle w:val="906"/>
        </w:rPr>
        <w:footnoteReference w:id="6"/>
      </w:r>
      <w:r>
        <w:t xml:space="preserve">.</w:t>
      </w:r>
      <w:r>
        <w:t xml:space="preserve"> </w:t>
      </w:r>
      <w:r>
        <w:t xml:space="preserve">Erst der Beginn einer Musiktherapie stellte ein</w:t>
      </w:r>
      <w:r>
        <w:t xml:space="preserve">en Wendepunkt in ihrem Leben dar</w:t>
      </w:r>
      <w:r>
        <w:t xml:space="preserve">. Die Musik half ihr </w:t>
      </w:r>
      <w:r>
        <w:t xml:space="preserve">bei der Überwindung von </w:t>
      </w:r>
      <w:r>
        <w:t xml:space="preserve">Ängste</w:t>
      </w:r>
      <w:r>
        <w:t xml:space="preserve">n</w:t>
      </w:r>
      <w:r>
        <w:t xml:space="preserve"> und</w:t>
      </w:r>
      <w:r>
        <w:t xml:space="preserve"> </w:t>
      </w:r>
      <w:r>
        <w:t xml:space="preserve">dabei </w:t>
      </w:r>
      <w:r>
        <w:t xml:space="preserve">eine therapeutische Beziehung aufzubauen</w:t>
      </w:r>
      <w:r>
        <w:t xml:space="preserve">.</w:t>
      </w:r>
      <w:r>
        <w:t xml:space="preserve"> </w:t>
      </w:r>
      <w:r>
        <w:t xml:space="preserve">V</w:t>
      </w:r>
      <w:r>
        <w:t xml:space="preserve">on der anfänglichen Begleitung</w:t>
      </w:r>
      <w:r>
        <w:t xml:space="preserve"> bis hin zu</w:t>
      </w:r>
      <w:r>
        <w:t xml:space="preserve">m</w:t>
      </w:r>
      <w:r>
        <w:t xml:space="preserve"> </w:t>
      </w:r>
      <w:r>
        <w:t xml:space="preserve">Selbstständigen Aufsuchen der Therapiesitzungen</w:t>
      </w:r>
      <w:r>
        <w:t xml:space="preserve"> </w:t>
      </w:r>
      <w:r>
        <w:t xml:space="preserve">verg</w:t>
      </w:r>
      <w:r>
        <w:t xml:space="preserve">i</w:t>
      </w:r>
      <w:r>
        <w:t xml:space="preserve">ngen 3 Jahre</w:t>
      </w:r>
      <w:r>
        <w:t xml:space="preserve">.</w:t>
      </w:r>
      <w:r>
        <w:t xml:space="preserve"> </w:t>
      </w:r>
      <w:r>
        <w:t xml:space="preserve">In dieser Zeit</w:t>
      </w:r>
      <w:r>
        <w:t xml:space="preserve"> gelang</w:t>
      </w:r>
      <w:r>
        <w:t xml:space="preserve"> es ihr</w:t>
      </w:r>
      <w:r>
        <w:t xml:space="preserve"> </w:t>
      </w:r>
      <w:r>
        <w:t xml:space="preserve">durch</w:t>
      </w:r>
      <w:r>
        <w:t xml:space="preserve"> das Erlernen von </w:t>
      </w:r>
      <w:r>
        <w:t xml:space="preserve">Keyboardspielen</w:t>
      </w:r>
      <w:r>
        <w:t xml:space="preserve"> </w:t>
      </w:r>
      <w:r>
        <w:t xml:space="preserve">ihre Selbstwirksamkeit </w:t>
      </w:r>
      <w:r>
        <w:t xml:space="preserve">wiede</w:t>
      </w:r>
      <w:r>
        <w:t xml:space="preserve">r </w:t>
      </w:r>
      <w:r>
        <w:t xml:space="preserve">zu </w:t>
      </w:r>
      <w:r>
        <w:t xml:space="preserve">entdecken</w:t>
      </w:r>
      <w:r>
        <w:t xml:space="preserve"> (Ruud, 2007, S. </w:t>
      </w:r>
      <w:r>
        <w:t xml:space="preserve">163)</w:t>
      </w:r>
      <w:r>
        <w:t xml:space="preserve">.</w:t>
      </w:r>
      <w:r>
        <w:t xml:space="preserve"> Durch die musiktherapeutische Intervention </w:t>
      </w:r>
      <w:r>
        <w:t xml:space="preserve">wurde,</w:t>
      </w:r>
      <w:r>
        <w:t xml:space="preserve"> die zuvor stumm gebliebene</w:t>
      </w:r>
      <w:r>
        <w:t xml:space="preserve"> diagonale</w:t>
      </w:r>
      <w:r>
        <w:t xml:space="preserve"> Resonanzachse </w:t>
      </w:r>
      <w:r>
        <w:t xml:space="preserve">wieder zu</w:t>
      </w:r>
      <w:r>
        <w:t xml:space="preserve">m</w:t>
      </w:r>
      <w:r>
        <w:t xml:space="preserve"> Erklingen gebracht</w:t>
      </w:r>
      <w:r>
        <w:t xml:space="preserve"> (Rosa, 2016/2019, S</w:t>
      </w:r>
      <w:r>
        <w:t xml:space="preserve">. 381–402</w:t>
      </w:r>
      <w:r>
        <w:t xml:space="preserve">)</w:t>
      </w:r>
      <w:r>
        <w:t xml:space="preserve">.</w:t>
      </w:r>
      <w:r>
        <w:t xml:space="preserve"> Dadurch konnte die Patientin ihre Umgebung nicht mehr als bedrohlich, sondern als gestaltba</w:t>
      </w:r>
      <w:r>
        <w:t xml:space="preserve">r erleben.</w:t>
      </w:r>
      <w:r>
        <w:t xml:space="preserve"> </w:t>
      </w:r>
      <w:r>
        <w:t xml:space="preserve">Tabelle 1 </w:t>
      </w:r>
      <w:r>
        <w:t xml:space="preserve">illustriert</w:t>
      </w:r>
      <w:r>
        <w:t xml:space="preserve"> </w:t>
      </w:r>
      <w:r>
        <w:t xml:space="preserve">auch </w:t>
      </w:r>
      <w:r>
        <w:t xml:space="preserve">das Zusammenspiel</w:t>
      </w:r>
      <w:r>
        <w:t xml:space="preserve"> zwischen</w:t>
      </w:r>
      <w:r>
        <w:t xml:space="preserve"> der horizontalen Ac</w:t>
      </w:r>
      <w:r>
        <w:t xml:space="preserve">hse und de</w:t>
      </w:r>
      <w:r>
        <w:t xml:space="preserve">m</w:t>
      </w:r>
      <w:r>
        <w:t xml:space="preserve"> Bedürfnis nach </w:t>
      </w:r>
      <w:r>
        <w:t xml:space="preserve">Zugehörigkeit </w:t>
      </w:r>
      <w:r>
        <w:t xml:space="preserve">sowie</w:t>
      </w:r>
      <w:r>
        <w:t xml:space="preserve"> A</w:t>
      </w:r>
      <w:r>
        <w:t xml:space="preserve">chtung</w:t>
      </w:r>
      <w:r>
        <w:t xml:space="preserve"> </w:t>
      </w:r>
      <w:r>
        <w:t xml:space="preserve">(</w:t>
      </w:r>
      <w:r>
        <w:t xml:space="preserve">Maslow,</w:t>
      </w:r>
      <w:r>
        <w:t xml:space="preserve"> 1954/2018, </w:t>
      </w:r>
      <w:r>
        <w:t xml:space="preserve">S. 70–73</w:t>
      </w:r>
      <w:r>
        <w:t xml:space="preserve">;</w:t>
      </w:r>
      <w:r>
        <w:t xml:space="preserve"> </w:t>
      </w:r>
      <w:r>
        <w:t xml:space="preserve">Rosa, 2016/2019, S. </w:t>
      </w:r>
      <w:r>
        <w:t xml:space="preserve">341–362</w:t>
      </w:r>
      <w:r>
        <w:t xml:space="preserve">)</w:t>
      </w:r>
      <w:r>
        <w:t xml:space="preserve">. </w:t>
      </w:r>
      <w:r>
        <w:t xml:space="preserve">Durch</w:t>
      </w:r>
      <w:r>
        <w:t xml:space="preserve"> das Erfahren von</w:t>
      </w:r>
      <w:r>
        <w:t xml:space="preserve"> Selbstwirksamkeit konnte die Pati</w:t>
      </w:r>
      <w:r>
        <w:t xml:space="preserve">entin einen eigenen Musikgeschmack ausbilden</w:t>
      </w:r>
      <w:r>
        <w:t xml:space="preserve">. Dies ermöglichte ihr</w:t>
      </w:r>
      <w:r>
        <w:t xml:space="preserve"> in Interaktion mit ihren Mitbewohnern </w:t>
      </w:r>
      <w:r>
        <w:t xml:space="preserve">zu </w:t>
      </w:r>
      <w:r>
        <w:t xml:space="preserve">treten</w:t>
      </w:r>
      <w:r>
        <w:t xml:space="preserve"> (</w:t>
      </w:r>
      <w:r>
        <w:t xml:space="preserve">Næss</w:t>
      </w:r>
      <w:r>
        <w:t xml:space="preserve"> &amp; Ruud, 2007</w:t>
      </w:r>
      <w:r>
        <w:t xml:space="preserve">, </w:t>
      </w:r>
      <w:r>
        <w:t xml:space="preserve">S. 164)</w:t>
      </w:r>
      <w:r>
        <w:t xml:space="preserve">.</w:t>
      </w:r>
      <w:r>
        <w:t xml:space="preserve"> </w:t>
      </w:r>
      <w:r>
        <w:t xml:space="preserve">Der </w:t>
      </w:r>
      <w:r>
        <w:t xml:space="preserve">individuelle</w:t>
      </w:r>
      <w:r>
        <w:t xml:space="preserve"> Ausdruck</w:t>
      </w:r>
      <w:r>
        <w:t xml:space="preserve">, das </w:t>
      </w:r>
      <w:r>
        <w:t xml:space="preserve">s</w:t>
      </w:r>
      <w:r>
        <w:t xml:space="preserve">chöpferische</w:t>
      </w:r>
      <w:r>
        <w:t xml:space="preserve"> Erzeugen von Klängen </w:t>
      </w:r>
      <w:r>
        <w:t xml:space="preserve">fungierten</w:t>
      </w:r>
      <w:r>
        <w:t xml:space="preserve"> hierbei</w:t>
      </w:r>
      <w:r>
        <w:t xml:space="preserve"> als </w:t>
      </w:r>
      <w:r>
        <w:t xml:space="preserve">Türöffner</w:t>
      </w:r>
      <w:r>
        <w:t xml:space="preserve">, die es ihr </w:t>
      </w:r>
      <w:r>
        <w:t xml:space="preserve">erlaubten, </w:t>
      </w:r>
      <w:r>
        <w:t xml:space="preserve">aus der Isolation heraus, </w:t>
      </w:r>
      <w:r>
        <w:t xml:space="preserve">zurück</w:t>
      </w:r>
      <w:r>
        <w:t xml:space="preserve"> in eine</w:t>
      </w:r>
      <w:r>
        <w:t xml:space="preserve"> antwortende</w:t>
      </w:r>
      <w:r>
        <w:t xml:space="preserve"> Weltbeziehung zu</w:t>
      </w:r>
      <w:r>
        <w:t xml:space="preserve"> </w:t>
      </w:r>
      <w:r>
        <w:t xml:space="preserve">finden</w:t>
      </w:r>
      <w:r>
        <w:t xml:space="preserve">.</w:t>
      </w:r>
      <w:r>
        <w:t xml:space="preserve"> </w:t>
      </w:r>
      <w:r>
        <w:t xml:space="preserve">Wie in Tabelle 1 </w:t>
      </w:r>
      <w:r>
        <w:t xml:space="preserve">verdeutlicht</w:t>
      </w:r>
      <w:r>
        <w:t xml:space="preserve">, </w:t>
      </w:r>
      <w:r>
        <w:t xml:space="preserve">findet </w:t>
      </w:r>
      <w:r>
        <w:t xml:space="preserve">eine bemerkenswerte</w:t>
      </w:r>
      <w:r>
        <w:t xml:space="preserve"> Synthese</w:t>
      </w:r>
      <w:r>
        <w:t xml:space="preserve"> </w:t>
      </w:r>
      <w:r>
        <w:t xml:space="preserve">zwischen </w:t>
      </w:r>
      <w:r>
        <w:t xml:space="preserve">Theorien statt. </w:t>
      </w:r>
      <w:r>
        <w:t xml:space="preserve">Die </w:t>
      </w:r>
      <w:r>
        <w:t xml:space="preserve">kognitiven</w:t>
      </w:r>
      <w:r>
        <w:t xml:space="preserve"> und</w:t>
      </w:r>
      <w:r>
        <w:t xml:space="preserve"> ästhetischen Bedürfnis</w:t>
      </w:r>
      <w:r>
        <w:t xml:space="preserve">se</w:t>
      </w:r>
      <w:r>
        <w:t xml:space="preserve"> sowie </w:t>
      </w:r>
      <w:r>
        <w:t xml:space="preserve">das Streben nach</w:t>
      </w:r>
      <w:r>
        <w:t xml:space="preserve"> Selbstverwirklichung und Transzendenz</w:t>
      </w:r>
      <w:r>
        <w:t xml:space="preserve"> (Maslow, 1</w:t>
      </w:r>
      <w:r>
        <w:t xml:space="preserve">9</w:t>
      </w:r>
      <w:r>
        <w:t xml:space="preserve">54/201</w:t>
      </w:r>
      <w:r>
        <w:t xml:space="preserve">8</w:t>
      </w:r>
      <w:r>
        <w:t xml:space="preserve">; </w:t>
      </w:r>
      <w:r>
        <w:t xml:space="preserve">Maslow, 1971, zitiert nach Murphy, 1972</w:t>
      </w:r>
      <w:r>
        <w:t xml:space="preserve">) finden</w:t>
      </w:r>
      <w:r>
        <w:t xml:space="preserve"> ihre Entsprechung</w:t>
      </w:r>
      <w:r>
        <w:t xml:space="preserve"> </w:t>
      </w:r>
      <w:r>
        <w:t xml:space="preserve">in</w:t>
      </w:r>
      <w:r>
        <w:t xml:space="preserve"> der diagonalen </w:t>
      </w:r>
      <w:r>
        <w:t xml:space="preserve">und</w:t>
      </w:r>
      <w:r>
        <w:t xml:space="preserve"> vertikalen Resonanzachse</w:t>
      </w:r>
      <w:r>
        <w:t xml:space="preserve"> (Rosa,</w:t>
      </w:r>
      <w:r>
        <w:t xml:space="preserve"> 2016/2019).</w:t>
      </w:r>
      <w:r>
        <w:t xml:space="preserve"> </w:t>
      </w:r>
      <w:r>
        <w:t xml:space="preserve">In diesen Bereichen</w:t>
      </w:r>
      <w:r>
        <w:t xml:space="preserve"> verschmilzt das </w:t>
      </w:r>
      <w:r>
        <w:t xml:space="preserve">Bedürfnis nach Sinn</w:t>
      </w:r>
      <w:r>
        <w:t xml:space="preserve"> mit der Erfahrung einer antwortenden Welt.</w:t>
      </w:r>
      <w:r>
        <w:t xml:space="preserve"> </w:t>
      </w:r>
      <w:r>
        <w:t xml:space="preserve">Wä</w:t>
      </w:r>
      <w:r>
        <w:t xml:space="preserve">hrend das Bedürfnis nach Selbstverwirklichung und </w:t>
      </w:r>
      <w:r>
        <w:t xml:space="preserve">Transzendenz</w:t>
      </w:r>
      <w:r>
        <w:t xml:space="preserve"> das langfristige </w:t>
      </w:r>
      <w:r>
        <w:t xml:space="preserve">Potential darstellte, war es </w:t>
      </w:r>
      <w:r>
        <w:t xml:space="preserve">in erster Linie</w:t>
      </w:r>
      <w:r>
        <w:t xml:space="preserve"> die therapeutische Intervention, die den Rahmen für das </w:t>
      </w:r>
      <w:r>
        <w:t xml:space="preserve">Keyb</w:t>
      </w:r>
      <w:r>
        <w:t xml:space="preserve">oardspielen</w:t>
      </w:r>
      <w:r>
        <w:t xml:space="preserve"> schuf. Der Therapeut ermöglichte durch d</w:t>
      </w:r>
      <w:r>
        <w:t xml:space="preserve">as</w:t>
      </w:r>
      <w:r>
        <w:t xml:space="preserve"> Bereitstellen</w:t>
      </w:r>
      <w:r>
        <w:t xml:space="preserve"> des Instrumen</w:t>
      </w:r>
      <w:r>
        <w:t xml:space="preserve">ts und </w:t>
      </w:r>
      <w:r>
        <w:t xml:space="preserve">die strukturelle Unterstützung</w:t>
      </w:r>
      <w:r>
        <w:t xml:space="preserve"> </w:t>
      </w:r>
      <w:r>
        <w:t xml:space="preserve">den geschützten R</w:t>
      </w:r>
      <w:r>
        <w:t xml:space="preserve">aum, in dem die Patientin ihre eigene Schöpferkraft wieder</w:t>
      </w:r>
      <w:r>
        <w:t xml:space="preserve"> </w:t>
      </w:r>
      <w:r>
        <w:t xml:space="preserve">entdecken</w:t>
      </w:r>
      <w:r>
        <w:t xml:space="preserve"> konnte</w:t>
      </w:r>
      <w:r>
        <w:t xml:space="preserve">.</w:t>
      </w:r>
      <w:r>
        <w:t xml:space="preserve"> Somit konnte sie</w:t>
      </w:r>
      <w:r>
        <w:t xml:space="preserve"> das </w:t>
      </w:r>
      <w:r>
        <w:t xml:space="preserve">Musizieren</w:t>
      </w:r>
      <w:r>
        <w:t xml:space="preserve"> in den Alltag integrieren </w:t>
      </w:r>
      <w:r>
        <w:t xml:space="preserve">und es als verlässliche Ressource </w:t>
      </w:r>
      <w:r>
        <w:t xml:space="preserve">zur Selbstregulation</w:t>
      </w:r>
      <w:r>
        <w:t xml:space="preserve"> nutzen</w:t>
      </w:r>
      <w:r>
        <w:t xml:space="preserve"> </w:t>
      </w:r>
      <w:r>
        <w:t xml:space="preserve">(</w:t>
      </w:r>
      <w:r>
        <w:t xml:space="preserve">Næss</w:t>
      </w:r>
      <w:r>
        <w:t xml:space="preserve"> &amp; Ruud, 2007, S. 163–164).</w:t>
      </w:r>
      <w:r>
        <w:t xml:space="preserve"> </w:t>
      </w:r>
      <w:r>
        <w:t xml:space="preserve">Die</w:t>
      </w:r>
      <w:r>
        <w:t xml:space="preserve">se</w:t>
      </w:r>
      <w:r>
        <w:t xml:space="preserve">r</w:t>
      </w:r>
      <w:r>
        <w:t xml:space="preserve"> </w:t>
      </w:r>
      <w:r>
        <w:t xml:space="preserve">Transfer</w:t>
      </w:r>
      <w:r>
        <w:t xml:space="preserve"> in den Alltag stellte</w:t>
      </w:r>
      <w:r>
        <w:t xml:space="preserve"> </w:t>
      </w:r>
      <w:r>
        <w:t xml:space="preserve">die entscheidende</w:t>
      </w:r>
      <w:r>
        <w:t xml:space="preserve"> Hilfestellung</w:t>
      </w:r>
      <w:r>
        <w:t xml:space="preserve"> dar</w:t>
      </w:r>
      <w:r>
        <w:t xml:space="preserve">, </w:t>
      </w:r>
      <w:r>
        <w:t xml:space="preserve">da die Patientin </w:t>
      </w:r>
      <w:r>
        <w:t xml:space="preserve">nun </w:t>
      </w:r>
      <w:r>
        <w:t xml:space="preserve">selbstständig</w:t>
      </w:r>
      <w:r>
        <w:t xml:space="preserve"> und zeitunabhängig Zugriff</w:t>
      </w:r>
      <w:r>
        <w:t xml:space="preserve"> auf ihr individuelle</w:t>
      </w:r>
      <w:r>
        <w:t xml:space="preserve">s</w:t>
      </w:r>
      <w:r>
        <w:t xml:space="preserve"> </w:t>
      </w:r>
      <w:r>
        <w:t xml:space="preserve">Ausdrucksmittel erhielt.</w:t>
      </w:r>
      <w:r>
        <w:t xml:space="preserve"> </w:t>
      </w:r>
      <w:r>
        <w:t xml:space="preserve">Dies </w:t>
      </w:r>
      <w:r>
        <w:t xml:space="preserve">ermöglichte ihr eine aktive Lebensgestaltung </w:t>
      </w:r>
      <w:r>
        <w:t xml:space="preserve">und führte sie schrittweise in eine </w:t>
      </w:r>
      <w:r>
        <w:t xml:space="preserve">gelingende</w:t>
      </w:r>
      <w:r>
        <w:t xml:space="preserve"> Weltbeziehung zurück</w:t>
      </w:r>
      <w:r>
        <w:t xml:space="preserve">. Nach drei Jahren war </w:t>
      </w:r>
      <w:r>
        <w:t xml:space="preserve">ihre emotionale S</w:t>
      </w:r>
      <w:r>
        <w:t xml:space="preserve">tabilität so</w:t>
      </w:r>
      <w:r>
        <w:t xml:space="preserve"> </w:t>
      </w:r>
      <w:r>
        <w:t xml:space="preserve">weit gefestigt</w:t>
      </w:r>
      <w:r>
        <w:t xml:space="preserve">, dass die Musiktherapie</w:t>
      </w:r>
      <w:r>
        <w:t xml:space="preserve"> </w:t>
      </w:r>
      <w:r>
        <w:t xml:space="preserve">aus eigenem Antrieb beendete</w:t>
      </w:r>
      <w:r>
        <w:t xml:space="preserve">, um </w:t>
      </w:r>
      <w:r>
        <w:t xml:space="preserve">ihre vor 30 Jahren unterbrochene</w:t>
      </w:r>
      <w:r>
        <w:t xml:space="preserve"> </w:t>
      </w:r>
      <w:r>
        <w:t xml:space="preserve">Schulbildung</w:t>
      </w:r>
      <w:r>
        <w:t xml:space="preserve"> wieder aufzunehmen. </w:t>
      </w:r>
      <w:r>
        <w:t xml:space="preserve">Zusammenfassend lässt sich festhalten, dass die Musiktherapie im klinischen Kontext </w:t>
      </w:r>
      <w:r>
        <w:t xml:space="preserve">eine tiefgreifende existentielle Transformation einleitete, anstatt Symptome zu bekämpfen.</w:t>
      </w:r>
      <w:r>
        <w:t xml:space="preserve"> Indem die Patientin über die </w:t>
      </w:r>
      <w:r>
        <w:t xml:space="preserve">m</w:t>
      </w:r>
      <w:r>
        <w:t xml:space="preserve">aterielle We</w:t>
      </w:r>
      <w:r>
        <w:t xml:space="preserve">lt</w:t>
      </w:r>
      <w:r>
        <w:t xml:space="preserve"> des Instruments </w:t>
      </w:r>
      <w:r>
        <w:t xml:space="preserve">zurück in eine diagonale, </w:t>
      </w:r>
      <w:r>
        <w:t xml:space="preserve">horizontale und vertikale </w:t>
      </w:r>
      <w:r>
        <w:t xml:space="preserve">Resonanz</w:t>
      </w:r>
      <w:r>
        <w:t xml:space="preserve"> fand, wurde die Basis für eine dauerhafte </w:t>
      </w:r>
      <w:r>
        <w:t xml:space="preserve">psychische Stabilität und Autonomie gefunden.</w:t>
      </w:r>
      <w:r>
        <w:rPr>
          <w:sz w:val="20"/>
          <w:szCs w:val="20"/>
        </w:rPr>
      </w:r>
    </w:p>
    <w:p w14:paraId="46FD753D" w14:textId="3C318A3B">
      <w:pPr>
        <w:pBdr/>
        <w:spacing w:before="240" w:line="360" w:lineRule="auto"/>
        <w:ind w:firstLine="708"/>
        <w:jc w:val="both"/>
        <w:rPr/>
      </w:pPr>
      <w:r>
        <w:t xml:space="preserve">Am alltäglichen Beispiel</w:t>
      </w:r>
      <w:r>
        <w:t xml:space="preserve"> (A)</w:t>
      </w:r>
      <w:r>
        <w:t xml:space="preserve"> der Chorgründung</w:t>
      </w:r>
      <w:r>
        <w:t xml:space="preserve"> von Ruud (2013)</w:t>
      </w:r>
      <w:r>
        <w:t xml:space="preserve">,</w:t>
      </w:r>
      <w:r>
        <w:t xml:space="preserve"> </w:t>
      </w:r>
      <w:r>
        <w:t xml:space="preserve">in</w:t>
      </w:r>
      <w:r>
        <w:t xml:space="preserve"> Tabelle 1</w:t>
      </w:r>
      <w:r>
        <w:t xml:space="preserve">,</w:t>
      </w:r>
      <w:r>
        <w:t xml:space="preserve"> ist gut zu erkennen,</w:t>
      </w:r>
      <w:r>
        <w:t xml:space="preserve"> dass Musik</w:t>
      </w:r>
      <w:r>
        <w:t xml:space="preserve"> nicht nur im</w:t>
      </w:r>
      <w:r>
        <w:t xml:space="preserve"> therapeutischen</w:t>
      </w:r>
      <w:r>
        <w:t xml:space="preserve"> </w:t>
      </w:r>
      <w:r>
        <w:t xml:space="preserve">Kontext,</w:t>
      </w:r>
      <w:r>
        <w:t xml:space="preserve"> </w:t>
      </w:r>
      <w:r>
        <w:t xml:space="preserve">sondern</w:t>
      </w:r>
      <w:r>
        <w:t xml:space="preserve"> auch</w:t>
      </w:r>
      <w:r>
        <w:t xml:space="preserve"> im Alltag </w:t>
      </w:r>
      <w:r>
        <w:t xml:space="preserve">als </w:t>
      </w:r>
      <w:r>
        <w:t xml:space="preserve">grundlegende</w:t>
      </w:r>
      <w:r>
        <w:t xml:space="preserve">, präventive</w:t>
      </w:r>
      <w:r>
        <w:t xml:space="preserve"> Gesundheitsressource fungieren</w:t>
      </w:r>
      <w:r>
        <w:t xml:space="preserve"> kann.</w:t>
      </w:r>
      <w:r>
        <w:t xml:space="preserve"> </w:t>
      </w:r>
      <w:r>
        <w:t xml:space="preserve">In diesem Beispiel</w:t>
      </w:r>
      <w:r>
        <w:t xml:space="preserve"> </w:t>
      </w:r>
      <w:r>
        <w:t xml:space="preserve">steht nicht die Heilung einer schweren Krankheit im</w:t>
      </w:r>
      <w:r>
        <w:t xml:space="preserve"> </w:t>
      </w:r>
      <w:r>
        <w:t xml:space="preserve">Vordergrund, sondern </w:t>
      </w:r>
      <w:r>
        <w:t xml:space="preserve">die Überwindung </w:t>
      </w:r>
      <w:r>
        <w:t xml:space="preserve">von </w:t>
      </w:r>
      <w:r>
        <w:t xml:space="preserve">einer </w:t>
      </w:r>
      <w:r>
        <w:t xml:space="preserve">existenzielle</w:t>
      </w:r>
      <w:r>
        <w:t xml:space="preserve">n</w:t>
      </w:r>
      <w:r>
        <w:t xml:space="preserve"> Verunsicherung nach einer schweren körperlichen Erkrankung. </w:t>
      </w:r>
      <w:r>
        <w:t xml:space="preserve">In diesem Kontext funktioniert Musik als horizontale Resonanzachse</w:t>
      </w:r>
      <w:r>
        <w:t xml:space="preserve"> (Rosa, 2016/2019, S. 353–362)</w:t>
      </w:r>
      <w:r>
        <w:t xml:space="preserve">. W</w:t>
      </w:r>
      <w:r>
        <w:t xml:space="preserve">ie</w:t>
      </w:r>
      <w:r>
        <w:t xml:space="preserve"> Ruu</w:t>
      </w:r>
      <w:r>
        <w:t xml:space="preserve">d</w:t>
      </w:r>
      <w:r>
        <w:t xml:space="preserve"> (2013</w:t>
      </w:r>
      <w:r>
        <w:t xml:space="preserve">)</w:t>
      </w:r>
      <w:r>
        <w:t xml:space="preserve"> im Abschnitt </w:t>
      </w:r>
      <w:r>
        <w:t xml:space="preserve">über den Chor als „soziales Kapital“ darlegt, </w:t>
      </w:r>
      <w:r>
        <w:t xml:space="preserve">ermöglicht</w:t>
      </w:r>
      <w:r>
        <w:t xml:space="preserve">e</w:t>
      </w:r>
      <w:r>
        <w:t xml:space="preserve"> er der Frau (A)</w:t>
      </w:r>
      <w:r>
        <w:t xml:space="preserve"> nach dem Überstehen </w:t>
      </w:r>
      <w:r>
        <w:t xml:space="preserve">einer schweren</w:t>
      </w:r>
      <w:r>
        <w:t xml:space="preserve"> Krankheit</w:t>
      </w:r>
      <w:r>
        <w:t xml:space="preserve"> </w:t>
      </w:r>
      <w:r>
        <w:t xml:space="preserve">ein</w:t>
      </w:r>
      <w:r>
        <w:t xml:space="preserve">e entscheidende Ergänzung zur </w:t>
      </w:r>
      <w:r>
        <w:t xml:space="preserve">familiären Fürsorge. Während i</w:t>
      </w:r>
      <w:r>
        <w:t xml:space="preserve">hr</w:t>
      </w:r>
      <w:r>
        <w:t xml:space="preserve"> Zuhause zwar </w:t>
      </w:r>
      <w:r>
        <w:t xml:space="preserve">die </w:t>
      </w:r>
      <w:r>
        <w:t xml:space="preserve">materielle </w:t>
      </w:r>
      <w:r>
        <w:t xml:space="preserve">Sicherheit bot,</w:t>
      </w:r>
      <w:r>
        <w:t xml:space="preserve"> schuf erst das soziale Netzwerk des Chores</w:t>
      </w:r>
      <w:r>
        <w:t xml:space="preserve"> die Stabilität, die </w:t>
      </w:r>
      <w:r>
        <w:t xml:space="preserve">über ihre eigene Existenz hinausreicht und ihrer Familie</w:t>
      </w:r>
      <w:r>
        <w:t xml:space="preserve"> la</w:t>
      </w:r>
      <w:r>
        <w:t xml:space="preserve">ngfristigen</w:t>
      </w:r>
      <w:r>
        <w:t xml:space="preserve"> Halt verspricht</w:t>
      </w:r>
      <w:r>
        <w:t xml:space="preserve">. </w:t>
      </w:r>
      <w:r>
        <w:t xml:space="preserve">Ihr</w:t>
      </w:r>
      <w:r>
        <w:t xml:space="preserve"> Bedürfnis nach</w:t>
      </w:r>
      <w:r>
        <w:t xml:space="preserve"> Sicherheit</w:t>
      </w:r>
      <w:r>
        <w:t xml:space="preserve">,</w:t>
      </w:r>
      <w:r>
        <w:t xml:space="preserve"> </w:t>
      </w:r>
      <w:r>
        <w:t xml:space="preserve">Zugehörigkeit</w:t>
      </w:r>
      <w:r>
        <w:t xml:space="preserve"> </w:t>
      </w:r>
      <w:r>
        <w:t xml:space="preserve">und Struktur</w:t>
      </w:r>
      <w:r>
        <w:t xml:space="preserve"> </w:t>
      </w:r>
      <w:r>
        <w:t xml:space="preserve">(Maslow 1954/2018)</w:t>
      </w:r>
      <w:r>
        <w:t xml:space="preserve">,</w:t>
      </w:r>
      <w:r>
        <w:t xml:space="preserve"> </w:t>
      </w:r>
      <w:r>
        <w:t xml:space="preserve">bildete</w:t>
      </w:r>
      <w:r>
        <w:t xml:space="preserve"> die treibende Kraft, die</w:t>
      </w:r>
      <w:r>
        <w:t xml:space="preserve"> </w:t>
      </w:r>
      <w:r>
        <w:t xml:space="preserve">über die Gründung einer Elter</w:t>
      </w:r>
      <w:r>
        <w:t xml:space="preserve">nchores in eine</w:t>
      </w:r>
      <w:r>
        <w:t xml:space="preserve"> direkte</w:t>
      </w:r>
      <w:r>
        <w:t xml:space="preserve"> horizontale Resonanzbeziehung</w:t>
      </w:r>
      <w:r>
        <w:t xml:space="preserve"> </w:t>
      </w:r>
      <w:r>
        <w:t xml:space="preserve">mündete</w:t>
      </w:r>
      <w:r>
        <w:t xml:space="preserve"> (Rosa, 2016/2019). Während die Initiat</w:t>
      </w:r>
      <w:r>
        <w:t xml:space="preserve">ive an der Schule ihr Verlangen nach Gemeinschaft stillte, erfuhr sie durch die </w:t>
      </w:r>
      <w:r>
        <w:t xml:space="preserve">öffentlichen Auftritte in der Gemeinde </w:t>
      </w:r>
      <w:r>
        <w:t xml:space="preserve">die</w:t>
      </w:r>
      <w:r>
        <w:t xml:space="preserve"> Anerkennung und Wertschätzung</w:t>
      </w:r>
      <w:r>
        <w:t xml:space="preserve">, die ihr Bedürfnis nach Achtung </w:t>
      </w:r>
      <w:r>
        <w:t xml:space="preserve">er</w:t>
      </w:r>
      <w:r>
        <w:t xml:space="preserve">füllte</w:t>
      </w:r>
      <w:r>
        <w:t xml:space="preserve"> und so die </w:t>
      </w:r>
      <w:r>
        <w:t xml:space="preserve">horizontale, </w:t>
      </w:r>
      <w:r>
        <w:t xml:space="preserve">soziale Resonanza</w:t>
      </w:r>
      <w:r>
        <w:t xml:space="preserve">chse dauerhaft stabilisierte</w:t>
      </w:r>
      <w:r>
        <w:t xml:space="preserve"> </w:t>
      </w:r>
      <w:r>
        <w:t xml:space="preserve">(</w:t>
      </w:r>
      <w:r>
        <w:t xml:space="preserve">Maslow 1954/2018,</w:t>
      </w:r>
      <w:r>
        <w:t xml:space="preserve"> S. 72–73</w:t>
      </w:r>
      <w:r>
        <w:t xml:space="preserve">;</w:t>
      </w:r>
      <w:r>
        <w:t xml:space="preserve"> Rosa 2016/2019, S. 341</w:t>
      </w:r>
      <w:r>
        <w:t xml:space="preserve">–380</w:t>
      </w:r>
      <w:r>
        <w:t xml:space="preserve">)</w:t>
      </w:r>
      <w:r>
        <w:t xml:space="preserve">.</w:t>
      </w:r>
      <w:r>
        <w:t xml:space="preserve"> </w:t>
      </w:r>
      <w:r>
        <w:t xml:space="preserve">Dies demonstriert </w:t>
      </w:r>
      <w:r>
        <w:t xml:space="preserve">eindrucksvoll, </w:t>
      </w:r>
      <w:r>
        <w:t xml:space="preserve">wie das </w:t>
      </w:r>
      <w:r>
        <w:t xml:space="preserve">intrinsi</w:t>
      </w:r>
      <w:r>
        <w:t xml:space="preserve">sche</w:t>
      </w:r>
      <w:r>
        <w:t xml:space="preserve"> </w:t>
      </w:r>
      <w:r>
        <w:t xml:space="preserve">Wachstumsbestreben</w:t>
      </w:r>
      <w:r>
        <w:t xml:space="preserve"> des Individuums und die äußere </w:t>
      </w:r>
      <w:r>
        <w:t xml:space="preserve">Antwortqualität</w:t>
      </w:r>
      <w:r>
        <w:t xml:space="preserve"> der Resonanzachsen</w:t>
      </w:r>
      <w:r>
        <w:t xml:space="preserve"> </w:t>
      </w:r>
      <w:r>
        <w:t xml:space="preserve">Hand in Hand</w:t>
      </w:r>
      <w:r>
        <w:t xml:space="preserve"> zusammen</w:t>
      </w:r>
      <w:r>
        <w:t xml:space="preserve">wirken.</w:t>
      </w:r>
      <w:r>
        <w:t xml:space="preserve"> Erst</w:t>
      </w:r>
      <w:r>
        <w:t xml:space="preserve"> dieses dynamische</w:t>
      </w:r>
      <w:r>
        <w:t xml:space="preserve"> Zusammenspiel von </w:t>
      </w:r>
      <w:r>
        <w:t xml:space="preserve">Innen und Außen</w:t>
      </w:r>
      <w:r>
        <w:t xml:space="preserve"> </w:t>
      </w:r>
      <w:r>
        <w:t xml:space="preserve">ermöglicht</w:t>
      </w:r>
      <w:r>
        <w:t xml:space="preserve"> im anthropologisch</w:t>
      </w:r>
      <w:r>
        <w:t xml:space="preserve">-soziologischen</w:t>
      </w:r>
      <w:r>
        <w:t xml:space="preserve"> Sinne</w:t>
      </w:r>
      <w:r>
        <w:t xml:space="preserve"> eine gelingende Weltbeziehung.</w:t>
      </w:r>
      <w:r>
        <w:t xml:space="preserve"> </w:t>
      </w:r>
      <w:r>
        <w:t xml:space="preserve">Darüber</w:t>
      </w:r>
      <w:r>
        <w:t xml:space="preserve"> </w:t>
      </w:r>
      <w:r>
        <w:t xml:space="preserve">hinaus</w:t>
      </w:r>
      <w:r>
        <w:t xml:space="preserve"> </w:t>
      </w:r>
      <w:r>
        <w:t xml:space="preserve">bot </w:t>
      </w:r>
      <w:r>
        <w:t xml:space="preserve">die Chorgründung</w:t>
      </w:r>
      <w:r>
        <w:t xml:space="preserve"> </w:t>
      </w:r>
      <w:r>
        <w:t xml:space="preserve">den Raum für </w:t>
      </w:r>
      <w:r>
        <w:t xml:space="preserve">die Ebenen der </w:t>
      </w:r>
      <w:r>
        <w:t xml:space="preserve">Selbstverwirklichung</w:t>
      </w:r>
      <w:r>
        <w:t xml:space="preserve"> und Transzendenz</w:t>
      </w:r>
      <w:r>
        <w:t xml:space="preserve"> (Maslow, 195</w:t>
      </w:r>
      <w:r>
        <w:t xml:space="preserve">4/2018)</w:t>
      </w:r>
      <w:r>
        <w:t xml:space="preserve">. </w:t>
      </w:r>
      <w:r>
        <w:t xml:space="preserve">Im </w:t>
      </w:r>
      <w:r>
        <w:t xml:space="preserve">Sinne von</w:t>
      </w:r>
      <w:r>
        <w:t xml:space="preserve"> Rosa</w:t>
      </w:r>
      <w:r>
        <w:t xml:space="preserve">s</w:t>
      </w:r>
      <w:r>
        <w:t xml:space="preserve"> (2016/2019)</w:t>
      </w:r>
      <w:r>
        <w:t xml:space="preserve"> </w:t>
      </w:r>
      <w:r>
        <w:t xml:space="preserve">vertikale</w:t>
      </w:r>
      <w:r>
        <w:t xml:space="preserve">r</w:t>
      </w:r>
      <w:r>
        <w:t xml:space="preserve"> </w:t>
      </w:r>
      <w:r>
        <w:t xml:space="preserve">Resonanzachse</w:t>
      </w:r>
      <w:r>
        <w:t xml:space="preserve">, entstand hier</w:t>
      </w:r>
      <w:r>
        <w:t xml:space="preserve"> </w:t>
      </w:r>
      <w:r>
        <w:t xml:space="preserve">eine </w:t>
      </w:r>
      <w:r>
        <w:t xml:space="preserve">tiefe, </w:t>
      </w:r>
      <w:r>
        <w:t xml:space="preserve">sinnerfüllte</w:t>
      </w:r>
      <w:r>
        <w:t xml:space="preserve"> Verbindung zur Wel</w:t>
      </w:r>
      <w:r>
        <w:t xml:space="preserve">t</w:t>
      </w:r>
      <w:r>
        <w:t xml:space="preserve">, die über das rein Alltägliche hinausgeht </w:t>
      </w:r>
      <w:r>
        <w:t xml:space="preserve">(</w:t>
      </w:r>
      <w:r>
        <w:t xml:space="preserve">S. </w:t>
      </w:r>
      <w:r>
        <w:t xml:space="preserve">472–500</w:t>
      </w:r>
      <w:r>
        <w:t xml:space="preserve">)</w:t>
      </w:r>
      <w:r>
        <w:t xml:space="preserve">.</w:t>
      </w:r>
      <w:r>
        <w:t xml:space="preserve"> </w:t>
      </w:r>
      <w:r>
        <w:t xml:space="preserve">Besond</w:t>
      </w:r>
      <w:r>
        <w:t xml:space="preserve">ers der</w:t>
      </w:r>
      <w:r>
        <w:t xml:space="preserve"> Wunsch</w:t>
      </w:r>
      <w:r>
        <w:t xml:space="preserve">,</w:t>
      </w:r>
      <w:r>
        <w:t xml:space="preserve"> </w:t>
      </w:r>
      <w:r>
        <w:t xml:space="preserve">etwas Bleibendes </w:t>
      </w:r>
      <w:r>
        <w:t xml:space="preserve">zu schaffen</w:t>
      </w:r>
      <w:r>
        <w:t xml:space="preserve">, ein soziales Netzwerk</w:t>
      </w:r>
      <w:r>
        <w:t xml:space="preserve">, das der </w:t>
      </w:r>
      <w:r>
        <w:t xml:space="preserve">eigenen</w:t>
      </w:r>
      <w:r>
        <w:t xml:space="preserve"> </w:t>
      </w:r>
      <w:r>
        <w:t xml:space="preserve">Familie</w:t>
      </w:r>
      <w:r>
        <w:t xml:space="preserve"> </w:t>
      </w:r>
      <w:r>
        <w:t xml:space="preserve">auch langfristig Halt bietet</w:t>
      </w:r>
      <w:r>
        <w:t xml:space="preserve">,</w:t>
      </w:r>
      <w:r>
        <w:t xml:space="preserve"> erfüll</w:t>
      </w:r>
      <w:r>
        <w:t xml:space="preserve">te sich durch den Chor</w:t>
      </w:r>
      <w:r>
        <w:t xml:space="preserve">. Dies</w:t>
      </w:r>
      <w:r>
        <w:t xml:space="preserve"> spiegelt genau</w:t>
      </w:r>
      <w:r>
        <w:t xml:space="preserve"> jenen</w:t>
      </w:r>
      <w:r>
        <w:t xml:space="preserve"> Gipfelerfahrung</w:t>
      </w:r>
      <w:r>
        <w:t xml:space="preserve"> </w:t>
      </w:r>
      <w:r>
        <w:t xml:space="preserve">wider</w:t>
      </w:r>
      <w:r>
        <w:t xml:space="preserve">, die</w:t>
      </w:r>
      <w:r>
        <w:t xml:space="preserve"> Maslow (1971</w:t>
      </w:r>
      <w:r>
        <w:t xml:space="preserve">, zitiert nach Murphy</w:t>
      </w:r>
      <w:r>
        <w:t xml:space="preserve">,</w:t>
      </w:r>
      <w:r>
        <w:t xml:space="preserve"> 1</w:t>
      </w:r>
      <w:r>
        <w:t xml:space="preserve">972</w:t>
      </w:r>
      <w:r>
        <w:t xml:space="preserve">)</w:t>
      </w:r>
      <w:r>
        <w:t xml:space="preserve"> als höchste Form der menschlichen Entfaltung beschreibt</w:t>
      </w:r>
      <w:r>
        <w:t xml:space="preserve">.</w:t>
      </w:r>
      <w:r>
        <w:t xml:space="preserve"> </w:t>
      </w:r>
      <w:r>
        <w:t xml:space="preserve">Der </w:t>
      </w:r>
      <w:r>
        <w:t xml:space="preserve">Chor</w:t>
      </w:r>
      <w:r>
        <w:t xml:space="preserve"> </w:t>
      </w:r>
      <w:r>
        <w:t xml:space="preserve">ermöglichte </w:t>
      </w:r>
      <w:r>
        <w:t xml:space="preserve">zudem eine aktive </w:t>
      </w:r>
      <w:r>
        <w:t xml:space="preserve">Einflussnahme auf die Bildungsinhalte in der Schule.</w:t>
      </w:r>
      <w:r>
        <w:t xml:space="preserve"> </w:t>
      </w:r>
      <w:r>
        <w:t xml:space="preserve">Zusammenfassend </w:t>
      </w:r>
      <w:r>
        <w:t xml:space="preserve">lässt sich sagen</w:t>
      </w:r>
      <w:r>
        <w:t xml:space="preserve">, dass die individuelle Wirksamkeit </w:t>
      </w:r>
      <w:r>
        <w:t xml:space="preserve">weit über die eigene Person hinausreicht und </w:t>
      </w:r>
      <w:r>
        <w:t xml:space="preserve">in einem größeren, gemeinschaftlichen Sinn</w:t>
      </w:r>
      <w:r>
        <w:t xml:space="preserve"> wiederzufinden ist.</w:t>
      </w:r>
      <w:r>
        <w:t xml:space="preserve"> Letzt</w:t>
      </w:r>
      <w:r>
        <w:t xml:space="preserve">lich </w:t>
      </w:r>
      <w:r>
        <w:t xml:space="preserve">verdeutlicht dies, </w:t>
      </w:r>
      <w:r>
        <w:t xml:space="preserve">dass</w:t>
      </w:r>
      <w:r>
        <w:t xml:space="preserve"> Resonanz genau dort entsteht, wo der Mensch aus dem inneren Drang</w:t>
      </w:r>
      <w:r>
        <w:t xml:space="preserve"> der Bedürfnisbefriedigung heraus Emotionen entwickelt.</w:t>
      </w:r>
      <w:r>
        <w:t xml:space="preserve"> </w:t>
      </w:r>
      <w:r>
        <w:t xml:space="preserve">Diese Gefühle führen dazu, dass das Individuum sich </w:t>
      </w:r>
      <w:r>
        <w:t xml:space="preserve">von der Welt berühren </w:t>
      </w:r>
      <w:r>
        <w:t xml:space="preserve">oder </w:t>
      </w:r>
      <w:r>
        <w:t xml:space="preserve">affizier</w:t>
      </w:r>
      <w:r>
        <w:t xml:space="preserve">e</w:t>
      </w:r>
      <w:r>
        <w:t xml:space="preserve">n</w:t>
      </w:r>
      <w:r>
        <w:t xml:space="preserve"> </w:t>
      </w:r>
      <w:r>
        <w:t xml:space="preserve">lässt und beginnt aktiv auf sie zu antworten</w:t>
      </w:r>
      <w:r>
        <w:t xml:space="preserve"> </w:t>
      </w:r>
      <w:r>
        <w:t xml:space="preserve">(Rosa, 2016/2019, S. 298)</w:t>
      </w:r>
      <w:r>
        <w:t xml:space="preserve">. Erst dadurch kann eine </w:t>
      </w:r>
      <w:r>
        <w:t xml:space="preserve">dauerhafte und lebendige Resonanzfähigkeit entstehen. </w:t>
      </w:r>
      <w:r>
        <w:t xml:space="preserve">Dieses</w:t>
      </w:r>
      <w:r>
        <w:t xml:space="preserve"> </w:t>
      </w:r>
      <w:r>
        <w:t xml:space="preserve">dynamische Ineinandergreifen von Innen und Außen ermöglicht im anthropologisch-soziologischen Sinne eine gelingende Weltbeziehung</w:t>
      </w:r>
      <w:r>
        <w:t xml:space="preserve"> und</w:t>
      </w:r>
      <w:r>
        <w:t xml:space="preserve"> </w:t>
      </w:r>
      <w:r>
        <w:t xml:space="preserve">nachhaltige</w:t>
      </w:r>
      <w:r>
        <w:t xml:space="preserve"> </w:t>
      </w:r>
      <w:r>
        <w:t xml:space="preserve">Gesundheit.</w:t>
      </w:r>
      <w:r/>
    </w:p>
    <w:p w14:paraId="20F6114D" w14:textId="27AD49F4">
      <w:pPr>
        <w:pBdr/>
        <w:spacing w:before="240" w:line="360" w:lineRule="auto"/>
        <w:ind w:firstLine="708"/>
        <w:jc w:val="both"/>
        <w:rPr/>
      </w:pPr>
      <w:r>
        <w:t xml:space="preserve">Diese</w:t>
      </w:r>
      <w:r>
        <w:t xml:space="preserve"> Sichtweise</w:t>
      </w:r>
      <w:r>
        <w:t xml:space="preserve"> </w:t>
      </w:r>
      <w:r>
        <w:t xml:space="preserve">stimmt</w:t>
      </w:r>
      <w:r>
        <w:t xml:space="preserve"> mit dem humanistischen Menschenbild </w:t>
      </w:r>
      <w:r>
        <w:t xml:space="preserve">in </w:t>
      </w:r>
      <w:r>
        <w:t xml:space="preserve">einigen, weiteren</w:t>
      </w:r>
      <w:r>
        <w:t xml:space="preserve"> </w:t>
      </w:r>
      <w:r>
        <w:t xml:space="preserve">Bereichen überein</w:t>
      </w:r>
      <w:r>
        <w:t xml:space="preserve">. </w:t>
      </w:r>
      <w:r>
        <w:t xml:space="preserve">Denn während</w:t>
      </w:r>
      <w:r>
        <w:t xml:space="preserve"> Maslow</w:t>
      </w:r>
      <w:r>
        <w:t xml:space="preserve"> sich auf die einzelnen Bedürfnisebenen fokussiert, bietet der Ansatz</w:t>
      </w:r>
      <w:r>
        <w:t xml:space="preserve"> von Rogers (1961/2021) die notwendige therapeutische </w:t>
      </w:r>
      <w:r>
        <w:t xml:space="preserve">Haltung,</w:t>
      </w:r>
      <w:r>
        <w:t xml:space="preserve"> </w:t>
      </w:r>
      <w:r>
        <w:t xml:space="preserve">welche den R</w:t>
      </w:r>
      <w:r>
        <w:t xml:space="preserve">aum für die Entfaltung dieser Bedürfnisse erst öff</w:t>
      </w:r>
      <w:r>
        <w:t xml:space="preserve">net. In diesem Sinne bietet Rogers den notwendigen</w:t>
      </w:r>
      <w:r>
        <w:t xml:space="preserve">, wirksamen</w:t>
      </w:r>
      <w:r>
        <w:t xml:space="preserve"> </w:t>
      </w:r>
      <w:r>
        <w:t xml:space="preserve">Rahmen,</w:t>
      </w:r>
      <w:r>
        <w:t xml:space="preserve"> um</w:t>
      </w:r>
      <w:r>
        <w:t xml:space="preserve"> sowo</w:t>
      </w:r>
      <w:r>
        <w:t xml:space="preserve">hl</w:t>
      </w:r>
      <w:r>
        <w:t xml:space="preserve"> d</w:t>
      </w:r>
      <w:r>
        <w:t xml:space="preserve">as Bestreben </w:t>
      </w:r>
      <w:r>
        <w:t xml:space="preserve">nach stetiger Weiterentwicklung als auch den damit</w:t>
      </w:r>
      <w:r>
        <w:t xml:space="preserve"> </w:t>
      </w:r>
      <w:r>
        <w:t xml:space="preserve">einhergehenden,</w:t>
      </w:r>
      <w:r>
        <w:t xml:space="preserve"> notwendigen</w:t>
      </w:r>
      <w:r>
        <w:t xml:space="preserve"> Dialog </w:t>
      </w:r>
      <w:r>
        <w:t xml:space="preserve">mit der </w:t>
      </w:r>
      <w:r>
        <w:t xml:space="preserve">Welt </w:t>
      </w:r>
      <w:r>
        <w:t xml:space="preserve">zu unterstützen.</w:t>
      </w:r>
      <w:r/>
    </w:p>
    <w:p w14:paraId="2672EC02" w14:textId="20BAA3AB">
      <w:pPr>
        <w:pStyle w:val="858"/>
        <w:pBdr/>
        <w:spacing/>
        <w:ind/>
        <w:rPr>
          <w:rFonts w:ascii="Aptos" w:hAnsi="Aptos"/>
          <w:b/>
          <w:bCs/>
          <w:sz w:val="24"/>
          <w:szCs w:val="24"/>
        </w:rPr>
      </w:pPr>
      <w:r>
        <w:t xml:space="preserve"> </w:t>
      </w:r>
      <w:bookmarkStart w:id="7" w:name="_Toc225443532"/>
      <w:r>
        <w:rPr>
          <w:rFonts w:ascii="Aptos" w:hAnsi="Aptos"/>
          <w:b/>
          <w:bCs/>
          <w:color w:val="000000" w:themeColor="text1"/>
          <w:sz w:val="24"/>
          <w:szCs w:val="24"/>
        </w:rPr>
        <w:t xml:space="preserve">5</w:t>
      </w:r>
      <w:r>
        <w:rPr>
          <w:rFonts w:ascii="Aptos" w:hAnsi="Aptos"/>
          <w:b/>
          <w:bCs/>
          <w:color w:val="000000" w:themeColor="text1"/>
          <w:sz w:val="24"/>
          <w:szCs w:val="24"/>
        </w:rPr>
        <w:t xml:space="preserve">.3</w:t>
      </w:r>
      <w:r>
        <w:rPr>
          <w:rFonts w:ascii="Aptos" w:hAnsi="Aptos"/>
          <w:b/>
          <w:bCs/>
          <w:color w:val="000000" w:themeColor="text1"/>
          <w:sz w:val="24"/>
          <w:szCs w:val="24"/>
        </w:rPr>
        <w:tab/>
      </w:r>
      <w:r>
        <w:rPr>
          <w:rFonts w:ascii="Aptos" w:hAnsi="Aptos"/>
          <w:b/>
          <w:bCs/>
          <w:color w:val="000000" w:themeColor="text1"/>
          <w:sz w:val="24"/>
          <w:szCs w:val="24"/>
        </w:rPr>
        <w:t xml:space="preserve">Die</w:t>
      </w:r>
      <w:r>
        <w:rPr>
          <w:rFonts w:ascii="Aptos" w:hAnsi="Aptos"/>
          <w:b/>
          <w:bCs/>
          <w:color w:val="000000" w:themeColor="text1"/>
          <w:sz w:val="24"/>
          <w:szCs w:val="24"/>
        </w:rPr>
        <w:t xml:space="preserve"> </w:t>
      </w:r>
      <w:r>
        <w:rPr>
          <w:rFonts w:ascii="Aptos" w:hAnsi="Aptos"/>
          <w:b/>
          <w:bCs/>
          <w:color w:val="000000" w:themeColor="text1"/>
          <w:sz w:val="24"/>
          <w:szCs w:val="24"/>
        </w:rPr>
        <w:t xml:space="preserve">therapeutische</w:t>
      </w:r>
      <w:r>
        <w:rPr>
          <w:rFonts w:ascii="Aptos" w:hAnsi="Aptos"/>
          <w:b/>
          <w:bCs/>
          <w:color w:val="000000" w:themeColor="text1"/>
          <w:sz w:val="24"/>
          <w:szCs w:val="24"/>
        </w:rPr>
        <w:t xml:space="preserve"> Haltung</w:t>
      </w:r>
      <w:r>
        <w:rPr>
          <w:rFonts w:ascii="Aptos" w:hAnsi="Aptos"/>
          <w:b/>
          <w:bCs/>
          <w:color w:val="000000" w:themeColor="text1"/>
          <w:sz w:val="24"/>
          <w:szCs w:val="24"/>
        </w:rPr>
        <w:t xml:space="preserve"> </w:t>
      </w:r>
      <w:r>
        <w:rPr>
          <w:rFonts w:ascii="Aptos" w:hAnsi="Aptos"/>
          <w:b/>
          <w:bCs/>
          <w:color w:val="000000" w:themeColor="text1"/>
          <w:sz w:val="24"/>
          <w:szCs w:val="24"/>
        </w:rPr>
        <w:t xml:space="preserve">und die </w:t>
      </w:r>
      <w:r>
        <w:rPr>
          <w:rFonts w:ascii="Aptos" w:hAnsi="Aptos"/>
          <w:b/>
          <w:bCs/>
          <w:color w:val="000000" w:themeColor="text1"/>
          <w:sz w:val="24"/>
          <w:szCs w:val="24"/>
        </w:rPr>
        <w:t xml:space="preserve">Aktualisierungstendenz</w:t>
      </w:r>
      <w:r>
        <w:rPr>
          <w:rFonts w:ascii="Aptos" w:hAnsi="Aptos"/>
          <w:b/>
          <w:bCs/>
          <w:color w:val="000000" w:themeColor="text1"/>
          <w:sz w:val="24"/>
          <w:szCs w:val="24"/>
        </w:rPr>
        <w:t xml:space="preserve"> </w:t>
      </w:r>
      <w:r>
        <w:rPr>
          <w:rFonts w:ascii="Aptos" w:hAnsi="Aptos"/>
          <w:b/>
          <w:bCs/>
          <w:color w:val="000000" w:themeColor="text1"/>
          <w:sz w:val="24"/>
          <w:szCs w:val="24"/>
        </w:rPr>
        <w:t xml:space="preserve">nac</w:t>
      </w:r>
      <w:r>
        <w:rPr>
          <w:rFonts w:ascii="Aptos" w:hAnsi="Aptos"/>
          <w:b/>
          <w:bCs/>
          <w:color w:val="000000" w:themeColor="text1"/>
          <w:sz w:val="24"/>
          <w:szCs w:val="24"/>
        </w:rPr>
        <w:t xml:space="preserve">h</w:t>
      </w:r>
      <w:r>
        <w:rPr>
          <w:rFonts w:ascii="Aptos" w:hAnsi="Aptos"/>
          <w:b/>
          <w:bCs/>
          <w:color w:val="000000" w:themeColor="text1"/>
          <w:sz w:val="24"/>
          <w:szCs w:val="24"/>
        </w:rPr>
        <w:t xml:space="preserve"> </w:t>
      </w:r>
      <w:r>
        <w:rPr>
          <w:rFonts w:ascii="Aptos" w:hAnsi="Aptos"/>
          <w:b/>
          <w:bCs/>
          <w:color w:val="000000" w:themeColor="text1"/>
          <w:sz w:val="24"/>
          <w:szCs w:val="24"/>
        </w:rPr>
        <w:t xml:space="preserve">Rogers</w:t>
      </w:r>
      <w:bookmarkEnd w:id="7"/>
      <w:r/>
      <w:r>
        <w:rPr>
          <w:rFonts w:ascii="Aptos" w:hAnsi="Aptos"/>
          <w:b/>
          <w:bCs/>
          <w:sz w:val="24"/>
          <w:szCs w:val="24"/>
        </w:rPr>
      </w:r>
    </w:p>
    <w:p w14:paraId="6B05CF0D" w14:textId="2D910A38">
      <w:pPr>
        <w:pBdr/>
        <w:spacing w:before="240" w:line="360" w:lineRule="auto"/>
        <w:ind w:firstLine="708"/>
        <w:jc w:val="both"/>
        <w:rPr/>
      </w:pPr>
      <w:r>
        <w:t xml:space="preserve">Das Fundament von Rogers Ansatz bildet die </w:t>
      </w:r>
      <w:r>
        <w:rPr>
          <w:i/>
          <w:iCs/>
        </w:rPr>
        <w:t xml:space="preserve">A</w:t>
      </w:r>
      <w:r>
        <w:rPr>
          <w:i/>
          <w:iCs/>
        </w:rPr>
        <w:t xml:space="preserve">k</w:t>
      </w:r>
      <w:r>
        <w:rPr>
          <w:i/>
          <w:iCs/>
        </w:rPr>
        <w:t xml:space="preserve">tualisierungstendenz</w:t>
      </w:r>
      <w:r>
        <w:t xml:space="preserve">. Sie beschreibt</w:t>
      </w:r>
      <w:r>
        <w:t xml:space="preserve"> das</w:t>
      </w:r>
      <w:r>
        <w:t xml:space="preserve"> </w:t>
      </w:r>
      <w:r>
        <w:t xml:space="preserve">im Menschen innewohnende</w:t>
      </w:r>
      <w:r>
        <w:t xml:space="preserve"> Bestreben, </w:t>
      </w:r>
      <w:r>
        <w:t xml:space="preserve">seine </w:t>
      </w:r>
      <w:r>
        <w:t xml:space="preserve">individuellen</w:t>
      </w:r>
      <w:r>
        <w:t xml:space="preserve"> Potenziale zu entfalten</w:t>
      </w:r>
      <w:r>
        <w:t xml:space="preserve"> und sich</w:t>
      </w:r>
      <w:r>
        <w:t xml:space="preserve"> konstruktiv</w:t>
      </w:r>
      <w:r>
        <w:t xml:space="preserve"> weiterzuentwickeln</w:t>
      </w:r>
      <w:r>
        <w:t xml:space="preserve"> (</w:t>
      </w:r>
      <w:r>
        <w:t xml:space="preserve">1961/2021, S. 340)</w:t>
      </w:r>
      <w:r>
        <w:t xml:space="preserve">.</w:t>
      </w:r>
      <w:r>
        <w:t xml:space="preserve"> </w:t>
      </w:r>
      <w:r>
        <w:t xml:space="preserve">In der Musiktherapie fungiert </w:t>
      </w:r>
      <w:r>
        <w:t xml:space="preserve">diese Tendenz als Kraft</w:t>
      </w:r>
      <w:r>
        <w:t xml:space="preserve">,</w:t>
      </w:r>
      <w:r>
        <w:t xml:space="preserve"> die de</w:t>
      </w:r>
      <w:r>
        <w:t xml:space="preserve">m</w:t>
      </w:r>
      <w:r>
        <w:t xml:space="preserve"> Menschen, in einer</w:t>
      </w:r>
      <w:r>
        <w:t xml:space="preserve"> angstfreien und wertschätzenden Umgebung</w:t>
      </w:r>
      <w:r>
        <w:t xml:space="preserve">,</w:t>
      </w:r>
      <w:r>
        <w:t xml:space="preserve"> </w:t>
      </w:r>
      <w:r>
        <w:t xml:space="preserve">die </w:t>
      </w:r>
      <w:r>
        <w:t xml:space="preserve">Motivation </w:t>
      </w:r>
      <w:r>
        <w:t xml:space="preserve">verleiht</w:t>
      </w:r>
      <w:r>
        <w:t xml:space="preserve"> sich selbst zu entfalten und </w:t>
      </w:r>
      <w:r>
        <w:t xml:space="preserve">zu entwickeln, wie im Beispiel der Patientin am Keyboard </w:t>
      </w:r>
      <w:r>
        <w:t xml:space="preserve">sichtbar wurde</w:t>
      </w:r>
      <w:r>
        <w:t xml:space="preserve">, indem</w:t>
      </w:r>
      <w:r>
        <w:t xml:space="preserve"> sie ihre </w:t>
      </w:r>
      <w:r>
        <w:t xml:space="preserve">Selbstheilung</w:t>
      </w:r>
      <w:r>
        <w:t xml:space="preserve">skräfte</w:t>
      </w:r>
      <w:r>
        <w:t xml:space="preserve"> aktivier</w:t>
      </w:r>
      <w:r>
        <w:t xml:space="preserve">te</w:t>
      </w:r>
      <w:r>
        <w:t xml:space="preserve">.</w:t>
      </w:r>
      <w:r>
        <w:t xml:space="preserve"> </w:t>
      </w:r>
      <w:r>
        <w:t xml:space="preserve">Die </w:t>
      </w:r>
      <w:r>
        <w:t xml:space="preserve">Aktualisierungstendenz</w:t>
      </w:r>
      <w:r>
        <w:t xml:space="preserve">, </w:t>
      </w:r>
      <w:r>
        <w:t xml:space="preserve">das Streben des Individuums nach Entfaltung und </w:t>
      </w:r>
      <w:r>
        <w:t xml:space="preserve">Autonomie, </w:t>
      </w:r>
      <w:r>
        <w:t xml:space="preserve">nimmt </w:t>
      </w:r>
      <w:r>
        <w:t xml:space="preserve">in der Musiktherapie eine zentrale Rolle ein</w:t>
      </w:r>
      <w:r>
        <w:t xml:space="preserve"> (Rogers, 1961/2010, S. 340–349)</w:t>
      </w:r>
      <w:r>
        <w:t xml:space="preserve">.</w:t>
      </w:r>
      <w:r>
        <w:t xml:space="preserve"> </w:t>
      </w:r>
      <w:r>
        <w:rPr>
          <w:highlight w:val="red"/>
        </w:rPr>
        <w:t xml:space="preserve">Und </w:t>
      </w:r>
      <w:r>
        <w:t xml:space="preserve">die</w:t>
      </w:r>
      <w:r>
        <w:t xml:space="preserve"> musiktherapeutische </w:t>
      </w:r>
      <w:r>
        <w:t xml:space="preserve">Be</w:t>
      </w:r>
      <w:r>
        <w:t xml:space="preserve">gegnung</w:t>
      </w:r>
      <w:r>
        <w:t xml:space="preserve"> </w:t>
      </w:r>
      <w:r>
        <w:t xml:space="preserve">bietet d</w:t>
      </w:r>
      <w:r>
        <w:t xml:space="preserve">ie</w:t>
      </w:r>
      <w:r>
        <w:t xml:space="preserve"> notwendige</w:t>
      </w:r>
      <w:r>
        <w:t xml:space="preserve">n Bedingungen</w:t>
      </w:r>
      <w:r>
        <w:t xml:space="preserve">, damit diese Tendenz</w:t>
      </w:r>
      <w:r>
        <w:t xml:space="preserve"> des Menschen sich </w:t>
      </w:r>
      <w:r>
        <w:t xml:space="preserve">frei zu entfalten</w:t>
      </w:r>
      <w:r>
        <w:t xml:space="preserve"> und als </w:t>
      </w:r>
      <w:r>
        <w:rPr>
          <w:i/>
          <w:iCs/>
        </w:rPr>
        <w:t xml:space="preserve">Ressource</w:t>
      </w:r>
      <w:r>
        <w:t xml:space="preserve"> wirksam werden kann (Ruud, 2010, </w:t>
      </w:r>
      <w:r>
        <w:t xml:space="preserve">S. 27–32).</w:t>
      </w:r>
      <w:r>
        <w:t xml:space="preserve"> </w:t>
      </w:r>
      <w:r>
        <w:t xml:space="preserve">R</w:t>
      </w:r>
      <w:r>
        <w:t xml:space="preserve">essourcen</w:t>
      </w:r>
      <w:r>
        <w:t xml:space="preserve"> </w:t>
      </w:r>
      <w:r>
        <w:t xml:space="preserve">sind nach </w:t>
      </w:r>
      <w:r>
        <w:t xml:space="preserve">Faltermaier</w:t>
      </w:r>
      <w:r>
        <w:t xml:space="preserve"> (2022) </w:t>
      </w:r>
      <w:r>
        <w:t xml:space="preserve">gesunderhaltende</w:t>
      </w:r>
      <w:r>
        <w:t xml:space="preserve"> Kräfte, die dem Mens</w:t>
      </w:r>
      <w:r>
        <w:t xml:space="preserve">chen helfen Belastungssituationen </w:t>
      </w:r>
      <w:r>
        <w:t xml:space="preserve">erfolgreich </w:t>
      </w:r>
      <w:r>
        <w:t xml:space="preserve">zu bewältigen</w:t>
      </w:r>
      <w:r>
        <w:t xml:space="preserve">.</w:t>
      </w:r>
      <w:r/>
    </w:p>
    <w:p w14:paraId="0BBA41A2" w14:textId="06CABE69">
      <w:pPr>
        <w:pBdr/>
        <w:spacing w:before="240" w:line="360" w:lineRule="auto"/>
        <w:ind/>
        <w:jc w:val="both"/>
        <w:rPr/>
      </w:pPr>
      <w:r>
        <w:t xml:space="preserve">Rogers</w:t>
      </w:r>
      <w:r>
        <w:t xml:space="preserve"> (1961/2021)</w:t>
      </w:r>
      <w:r>
        <w:t xml:space="preserve"> definierte diesbezüglich</w:t>
      </w:r>
      <w:r>
        <w:t xml:space="preserve"> </w:t>
      </w:r>
      <w:r>
        <w:t xml:space="preserve">drei</w:t>
      </w:r>
      <w:r>
        <w:t xml:space="preserve"> notwendige Bedingungen </w:t>
      </w:r>
      <w:r>
        <w:t xml:space="preserve">für eine therapeutische Haltung:</w:t>
      </w:r>
      <w:r/>
    </w:p>
    <w:p w14:paraId="53380E9A" w14:textId="04006456">
      <w:pPr>
        <w:pStyle w:val="885"/>
        <w:numPr>
          <w:ilvl w:val="0"/>
          <w:numId w:val="7"/>
        </w:numPr>
        <w:pBdr/>
        <w:spacing w:before="240" w:line="360" w:lineRule="auto"/>
        <w:ind/>
        <w:jc w:val="both"/>
        <w:rPr/>
      </w:pPr>
      <w:r>
        <w:rPr>
          <w:i/>
          <w:iCs/>
        </w:rPr>
        <w:t xml:space="preserve">Kongruenz</w:t>
      </w:r>
      <w:r>
        <w:t xml:space="preserve">:</w:t>
      </w:r>
      <w:r>
        <w:t xml:space="preserve"> Der </w:t>
      </w:r>
      <w:r>
        <w:t xml:space="preserve">Therapeut begegnet dem Klienten</w:t>
      </w:r>
      <w:r>
        <w:t xml:space="preserve"> </w:t>
      </w:r>
      <w:r>
        <w:t xml:space="preserve">ehrlich und transparent</w:t>
      </w:r>
      <w:r>
        <w:t xml:space="preserve">. Dabei stimmt</w:t>
      </w:r>
      <w:r>
        <w:t xml:space="preserve"> dessen inneres Erleben mit dem äußeren Auftreten überein</w:t>
      </w:r>
      <w:r>
        <w:t xml:space="preserve"> (S. 276–277</w:t>
      </w:r>
      <w:r>
        <w:t xml:space="preserve">; </w:t>
      </w:r>
      <w:r>
        <w:t xml:space="preserve">Laggner</w:t>
      </w:r>
      <w:r>
        <w:t xml:space="preserve">, 2025, 13:05</w:t>
      </w:r>
      <w:r>
        <w:t xml:space="preserve">)</w:t>
      </w:r>
      <w:r>
        <w:t xml:space="preserve">.</w:t>
      </w:r>
      <w:r>
        <w:t xml:space="preserve"> </w:t>
      </w:r>
      <w:r/>
    </w:p>
    <w:p w14:paraId="4FC78E05" w14:textId="5FF75CE3">
      <w:pPr>
        <w:pStyle w:val="885"/>
        <w:numPr>
          <w:ilvl w:val="0"/>
          <w:numId w:val="7"/>
        </w:numPr>
        <w:pBdr/>
        <w:spacing w:before="240" w:line="360" w:lineRule="auto"/>
        <w:ind/>
        <w:jc w:val="both"/>
        <w:rPr/>
      </w:pPr>
      <w:r>
        <w:rPr>
          <w:i/>
          <w:iCs/>
        </w:rPr>
        <w:t xml:space="preserve">Bedingungslose</w:t>
      </w:r>
      <w:r>
        <w:t xml:space="preserve"> </w:t>
      </w:r>
      <w:r>
        <w:rPr>
          <w:i/>
          <w:iCs/>
        </w:rPr>
        <w:t xml:space="preserve">Wertschätzung</w:t>
      </w:r>
      <w:r>
        <w:t xml:space="preserve">: Der Klient erfährt eine</w:t>
      </w:r>
      <w:r>
        <w:t xml:space="preserve"> wertfreie </w:t>
      </w:r>
      <w:r>
        <w:t xml:space="preserve">Beachtung</w:t>
      </w:r>
      <w:r>
        <w:t xml:space="preserve"> seiner Person</w:t>
      </w:r>
      <w:r>
        <w:t xml:space="preserve">, unabhängig</w:t>
      </w:r>
      <w:r>
        <w:t xml:space="preserve"> seine</w:t>
      </w:r>
      <w:r>
        <w:t xml:space="preserve">r aktuellen Symptomatik</w:t>
      </w:r>
      <w:r>
        <w:t xml:space="preserve">. Dies schafft</w:t>
      </w:r>
      <w:r>
        <w:t xml:space="preserve"> die notwendige Sicherheit zur Veränderung</w:t>
      </w:r>
      <w:r>
        <w:t xml:space="preserve"> (S. 277)</w:t>
      </w:r>
      <w:r>
        <w:t xml:space="preserve">.</w:t>
      </w:r>
      <w:r>
        <w:t xml:space="preserve"> </w:t>
      </w:r>
      <w:r/>
    </w:p>
    <w:p w14:paraId="3ACC206D" w14:textId="1059C009">
      <w:pPr>
        <w:pStyle w:val="885"/>
        <w:numPr>
          <w:ilvl w:val="0"/>
          <w:numId w:val="7"/>
        </w:numPr>
        <w:pBdr/>
        <w:spacing w:before="240" w:line="360" w:lineRule="auto"/>
        <w:ind/>
        <w:jc w:val="both"/>
        <w:rPr/>
      </w:pPr>
      <w:r>
        <w:rPr>
          <w:i/>
          <w:iCs/>
        </w:rPr>
        <w:t xml:space="preserve">Empathie</w:t>
      </w:r>
      <w:r>
        <w:t xml:space="preserve">:</w:t>
      </w:r>
      <w:r>
        <w:t xml:space="preserve"> Der Therapeut erfasst die</w:t>
      </w:r>
      <w:r>
        <w:t xml:space="preserve"> innere Welt des Klienten und deren Bedeutungen</w:t>
      </w:r>
      <w:r>
        <w:t xml:space="preserve">, ohne dabei die eigene </w:t>
      </w:r>
      <w:r>
        <w:t xml:space="preserve">Anbindung</w:t>
      </w:r>
      <w:r>
        <w:t xml:space="preserve"> zu verlieren</w:t>
      </w:r>
      <w:r>
        <w:t xml:space="preserve"> (S. 277–278)</w:t>
      </w:r>
      <w:r>
        <w:t xml:space="preserve">.</w:t>
      </w:r>
      <w:r>
        <w:t xml:space="preserve"> </w:t>
      </w:r>
      <w:r/>
    </w:p>
    <w:p w14:paraId="7E77FDA6" w14:textId="45EDAFD9">
      <w:pPr>
        <w:pBdr/>
        <w:spacing w:before="240" w:line="360" w:lineRule="auto"/>
        <w:ind w:firstLine="708"/>
        <w:jc w:val="both"/>
        <w:rPr/>
      </w:pPr>
      <w:r>
        <w:t xml:space="preserve">Die</w:t>
      </w:r>
      <w:r>
        <w:t xml:space="preserve"> </w:t>
      </w:r>
      <w:r>
        <w:t xml:space="preserve">Ausarbeitung der </w:t>
      </w:r>
      <w:r>
        <w:t xml:space="preserve">therapeutische</w:t>
      </w:r>
      <w:r>
        <w:t xml:space="preserve">n</w:t>
      </w:r>
      <w:r>
        <w:t xml:space="preserve"> Haltung Rogers </w:t>
      </w:r>
      <w:r>
        <w:t xml:space="preserve">verdeutlicht</w:t>
      </w:r>
      <w:r>
        <w:t xml:space="preserve"> im Verglei</w:t>
      </w:r>
      <w:r>
        <w:t xml:space="preserve">ch </w:t>
      </w:r>
      <w:r>
        <w:t xml:space="preserve">mit</w:t>
      </w:r>
      <w:r>
        <w:t xml:space="preserve"> </w:t>
      </w:r>
      <w:r>
        <w:t xml:space="preserve">dem klin</w:t>
      </w:r>
      <w:r>
        <w:t xml:space="preserve">ischen </w:t>
      </w:r>
      <w:r>
        <w:t xml:space="preserve">Beispiel der Patientin</w:t>
      </w:r>
      <w:r>
        <w:t xml:space="preserve">, dass die </w:t>
      </w:r>
      <w:r>
        <w:t xml:space="preserve">Beziehungs</w:t>
      </w:r>
      <w:r>
        <w:t xml:space="preserve">gestaltung</w:t>
      </w:r>
      <w:r>
        <w:t xml:space="preserve"> des Therapeuten</w:t>
      </w:r>
      <w:r>
        <w:t xml:space="preserve"> </w:t>
      </w:r>
      <w:r>
        <w:t xml:space="preserve">das</w:t>
      </w:r>
      <w:r>
        <w:t xml:space="preserve"> Bindeglied </w:t>
      </w:r>
      <w:r>
        <w:t xml:space="preserve">für den</w:t>
      </w:r>
      <w:r>
        <w:t xml:space="preserve"> Vert</w:t>
      </w:r>
      <w:r>
        <w:t xml:space="preserve">r</w:t>
      </w:r>
      <w:r>
        <w:t xml:space="preserve">auen</w:t>
      </w:r>
      <w:r>
        <w:t xml:space="preserve">sa</w:t>
      </w:r>
      <w:r>
        <w:t xml:space="preserve">ufbau</w:t>
      </w:r>
      <w:r>
        <w:t xml:space="preserve"> </w:t>
      </w:r>
      <w:r>
        <w:t xml:space="preserve">darstellt</w:t>
      </w:r>
      <w:r>
        <w:t xml:space="preserve">.</w:t>
      </w:r>
      <w:r>
        <w:t xml:space="preserve"> Diese</w:t>
      </w:r>
      <w:r>
        <w:t xml:space="preserve"> </w:t>
      </w:r>
      <w:r>
        <w:t xml:space="preserve">Haltung </w:t>
      </w:r>
      <w:r>
        <w:t xml:space="preserve">bildet</w:t>
      </w:r>
      <w:r>
        <w:t xml:space="preserve"> die </w:t>
      </w:r>
      <w:r>
        <w:t xml:space="preserve">Brü</w:t>
      </w:r>
      <w:r>
        <w:t xml:space="preserve">cke</w:t>
      </w:r>
      <w:r>
        <w:t xml:space="preserve">, über </w:t>
      </w:r>
      <w:r>
        <w:t xml:space="preserve">die Klienten</w:t>
      </w:r>
      <w:r>
        <w:t xml:space="preserve"> wieder</w:t>
      </w:r>
      <w:r>
        <w:t xml:space="preserve"> mit der Welt</w:t>
      </w:r>
      <w:r>
        <w:t xml:space="preserve"> in Beziehung</w:t>
      </w:r>
      <w:r>
        <w:t xml:space="preserve"> </w:t>
      </w:r>
      <w:r>
        <w:t xml:space="preserve">treten können. </w:t>
      </w:r>
      <w:r>
        <w:t xml:space="preserve">W</w:t>
      </w:r>
      <w:r>
        <w:t xml:space="preserve">ährend Rogers</w:t>
      </w:r>
      <w:r>
        <w:t xml:space="preserve"> </w:t>
      </w:r>
      <w:r>
        <w:t xml:space="preserve">Ansatz bereits eine </w:t>
      </w:r>
      <w:r>
        <w:t xml:space="preserve">Form der</w:t>
      </w:r>
      <w:r>
        <w:t xml:space="preserve"> </w:t>
      </w:r>
      <w:r>
        <w:t xml:space="preserve">horizontalen</w:t>
      </w:r>
      <w:r>
        <w:t xml:space="preserve"> Resonanzachse</w:t>
      </w:r>
      <w:r>
        <w:t xml:space="preserve"> beschreibt,</w:t>
      </w:r>
      <w:r>
        <w:t xml:space="preserve"> lässt </w:t>
      </w:r>
      <w:r>
        <w:t xml:space="preserve">sich </w:t>
      </w:r>
      <w:r>
        <w:t xml:space="preserve">d</w:t>
      </w:r>
      <w:r>
        <w:t xml:space="preserve">iese</w:t>
      </w:r>
      <w:r>
        <w:t xml:space="preserve"> Perspektive durch</w:t>
      </w:r>
      <w:r>
        <w:t xml:space="preserve"> </w:t>
      </w:r>
      <w:r>
        <w:t xml:space="preserve">R</w:t>
      </w:r>
      <w:r>
        <w:t xml:space="preserve">osas</w:t>
      </w:r>
      <w:r>
        <w:t xml:space="preserve"> Resonanz</w:t>
      </w:r>
      <w:r>
        <w:t xml:space="preserve">theorie </w:t>
      </w:r>
      <w:r>
        <w:t xml:space="preserve">(2016/2019) </w:t>
      </w:r>
      <w:r>
        <w:t xml:space="preserve">grundlegend</w:t>
      </w:r>
      <w:r>
        <w:t xml:space="preserve"> </w:t>
      </w:r>
      <w:r>
        <w:t xml:space="preserve">erweitern</w:t>
      </w:r>
      <w:r>
        <w:t xml:space="preserve">.</w:t>
      </w:r>
      <w:r>
        <w:t xml:space="preserve"> </w:t>
      </w:r>
      <w:r>
        <w:t xml:space="preserve">Demnach beschleunigt d</w:t>
      </w:r>
      <w:r>
        <w:t xml:space="preserve">ie therapeutische Grundhaltung </w:t>
      </w:r>
      <w:r>
        <w:t xml:space="preserve">nicht nur </w:t>
      </w:r>
      <w:r>
        <w:t xml:space="preserve">das innere Wachstum</w:t>
      </w:r>
      <w:r>
        <w:t xml:space="preserve">, sondern stellt</w:t>
      </w:r>
      <w:r>
        <w:t xml:space="preserve"> </w:t>
      </w:r>
      <w:r>
        <w:t xml:space="preserve">der</w:t>
      </w:r>
      <w:r>
        <w:t xml:space="preserve"> Entfremdung eine Kraft entgegen. </w:t>
      </w:r>
      <w:r>
        <w:t xml:space="preserve">Dadurch ermöglicht sie</w:t>
      </w:r>
      <w:r>
        <w:t xml:space="preserve">,</w:t>
      </w:r>
      <w:r>
        <w:t xml:space="preserve"> das</w:t>
      </w:r>
      <w:r>
        <w:t xml:space="preserve">s</w:t>
      </w:r>
      <w:r>
        <w:t xml:space="preserve"> der Klient nicht weiter in einer stummen Weltbeziehung lebt, sondern durch affekt</w:t>
      </w:r>
      <w:r>
        <w:t xml:space="preserve">ive Berührung de</w:t>
      </w:r>
      <w:r>
        <w:t xml:space="preserve">s</w:t>
      </w:r>
      <w:r>
        <w:t xml:space="preserve"> Therapeuten</w:t>
      </w:r>
      <w:r>
        <w:t xml:space="preserve"> und der Musik wieder eine antwortende Weltbeziehung erfährt.</w:t>
      </w:r>
      <w:r>
        <w:t xml:space="preserve"> </w:t>
      </w:r>
      <w:r/>
    </w:p>
    <w:p w14:paraId="4AB0D062" w14:textId="45F47C4E">
      <w:pPr>
        <w:pStyle w:val="858"/>
        <w:pBdr/>
        <w:spacing w:line="360" w:lineRule="auto"/>
        <w:ind/>
        <w:jc w:val="center"/>
        <w:rPr>
          <w:rFonts w:ascii="Aptos" w:hAnsi="Aptos"/>
          <w:b/>
          <w:bCs/>
          <w:color w:val="000000" w:themeColor="text1"/>
          <w:sz w:val="24"/>
          <w:szCs w:val="24"/>
        </w:rPr>
      </w:pPr>
      <w:r/>
      <w:bookmarkStart w:id="8" w:name="_Toc225443533"/>
      <w:r>
        <w:rPr>
          <w:rFonts w:ascii="Aptos" w:hAnsi="Aptos"/>
          <w:b/>
          <w:bCs/>
          <w:color w:val="000000" w:themeColor="text1"/>
          <w:sz w:val="24"/>
          <w:szCs w:val="24"/>
        </w:rPr>
        <w:t xml:space="preserve">6</w:t>
      </w:r>
      <w:r>
        <w:rPr>
          <w:rFonts w:ascii="Aptos" w:hAnsi="Aptos"/>
          <w:b/>
          <w:bCs/>
          <w:color w:val="000000" w:themeColor="text1"/>
          <w:sz w:val="24"/>
          <w:szCs w:val="24"/>
        </w:rPr>
        <w:tab/>
      </w:r>
      <w:r>
        <w:rPr>
          <w:rFonts w:ascii="Aptos" w:hAnsi="Aptos"/>
          <w:b/>
          <w:bCs/>
          <w:color w:val="000000" w:themeColor="text1"/>
          <w:sz w:val="24"/>
          <w:szCs w:val="24"/>
        </w:rPr>
        <w:t xml:space="preserve">Resonanztheorie nach Rosa</w:t>
      </w:r>
      <w:r>
        <w:rPr>
          <w:rFonts w:ascii="Aptos" w:hAnsi="Aptos"/>
          <w:b/>
          <w:bCs/>
          <w:color w:val="000000" w:themeColor="text1"/>
          <w:sz w:val="24"/>
          <w:szCs w:val="24"/>
        </w:rPr>
        <w:t xml:space="preserve">: Überwindung von E</w:t>
      </w:r>
      <w:r>
        <w:rPr>
          <w:rFonts w:ascii="Aptos" w:hAnsi="Aptos"/>
          <w:b/>
          <w:bCs/>
          <w:color w:val="000000" w:themeColor="text1"/>
          <w:sz w:val="24"/>
          <w:szCs w:val="24"/>
        </w:rPr>
        <w:t xml:space="preserve">n</w:t>
      </w:r>
      <w:r>
        <w:rPr>
          <w:rFonts w:ascii="Aptos" w:hAnsi="Aptos"/>
          <w:b/>
          <w:bCs/>
          <w:color w:val="000000" w:themeColor="text1"/>
          <w:sz w:val="24"/>
          <w:szCs w:val="24"/>
        </w:rPr>
        <w:t xml:space="preserve">tfremdung durch Musik</w:t>
      </w:r>
      <w:bookmarkEnd w:id="8"/>
      <w:r/>
      <w:r>
        <w:rPr>
          <w:rFonts w:ascii="Aptos" w:hAnsi="Aptos"/>
          <w:b/>
          <w:bCs/>
          <w:color w:val="000000" w:themeColor="text1"/>
          <w:sz w:val="24"/>
          <w:szCs w:val="24"/>
        </w:rPr>
      </w:r>
    </w:p>
    <w:p w14:paraId="7A0FFAC3" w14:textId="7A38D5AF">
      <w:pPr>
        <w:pBdr/>
        <w:spacing w:line="360" w:lineRule="auto"/>
        <w:ind w:firstLine="708"/>
        <w:rPr/>
      </w:pPr>
      <w:r>
        <w:t xml:space="preserve">Resonanz ist nach </w:t>
      </w:r>
      <w:r>
        <w:t xml:space="preserve">Rosa (2016/2019) </w:t>
      </w:r>
      <w:r>
        <w:t xml:space="preserve">kein </w:t>
      </w:r>
      <w:r>
        <w:t xml:space="preserve">Zustand</w:t>
      </w:r>
      <w:r>
        <w:t xml:space="preserve">, sondern die Art und Weise, wie wir mit der Wel</w:t>
      </w:r>
      <w:r>
        <w:t xml:space="preserve">t in Kontakt trete</w:t>
      </w:r>
      <w:r>
        <w:t xml:space="preserve">n.</w:t>
      </w:r>
      <w:r>
        <w:t xml:space="preserve"> </w:t>
      </w:r>
      <w:r>
        <w:t xml:space="preserve">Über drei Resonanzachsen</w:t>
      </w:r>
      <w:r>
        <w:t xml:space="preserve"> ermöglicht die Musiktherapie </w:t>
      </w:r>
      <w:r>
        <w:t xml:space="preserve">eine</w:t>
      </w:r>
      <w:r>
        <w:t xml:space="preserve"> </w:t>
      </w:r>
      <w:r>
        <w:t xml:space="preserve">stumme Weltbeziehung zu überwinden und wieder eine </w:t>
      </w:r>
      <w:r>
        <w:t xml:space="preserve">Verbindung zu ihrer Umgebung aufzubauen.</w:t>
      </w:r>
      <w:r/>
    </w:p>
    <w:p w14:paraId="66BC909B" w14:textId="3BA61D19">
      <w:pPr>
        <w:pStyle w:val="885"/>
        <w:numPr>
          <w:ilvl w:val="0"/>
          <w:numId w:val="8"/>
        </w:numPr>
        <w:pBdr/>
        <w:spacing w:before="240" w:line="360" w:lineRule="auto"/>
        <w:ind/>
        <w:jc w:val="both"/>
        <w:rPr/>
      </w:pPr>
      <w:r>
        <w:rPr>
          <w:i/>
          <w:iCs/>
        </w:rPr>
        <w:t xml:space="preserve">Horizontale</w:t>
      </w:r>
      <w:r>
        <w:rPr>
          <w:i/>
          <w:iCs/>
        </w:rPr>
        <w:t xml:space="preserve"> Resonanzachse</w:t>
      </w:r>
      <w:r>
        <w:rPr>
          <w:i/>
          <w:iCs/>
        </w:rPr>
        <w:t xml:space="preserve"> </w:t>
      </w:r>
      <w:r>
        <w:t xml:space="preserve">(</w:t>
      </w:r>
      <w:r>
        <w:t xml:space="preserve">soziale</w:t>
      </w:r>
      <w:r>
        <w:t xml:space="preserve"> Resonan</w:t>
      </w:r>
      <w:r>
        <w:t xml:space="preserve">z</w:t>
      </w:r>
      <w:r>
        <w:t xml:space="preserve">)</w:t>
      </w:r>
      <w:r>
        <w:t xml:space="preserve">:</w:t>
      </w:r>
      <w:r>
        <w:t xml:space="preserve"> </w:t>
      </w:r>
      <w:r>
        <w:t xml:space="preserve">Sie beschr</w:t>
      </w:r>
      <w:r>
        <w:t xml:space="preserve">eibt die Beziehung zu anderen Menschen</w:t>
      </w:r>
      <w:r>
        <w:t xml:space="preserve">, in de</w:t>
      </w:r>
      <w:r>
        <w:t xml:space="preserve">r Familie</w:t>
      </w:r>
      <w:r>
        <w:t xml:space="preserve"> (S. 341–35</w:t>
      </w:r>
      <w:r>
        <w:t xml:space="preserve">3</w:t>
      </w:r>
      <w:r>
        <w:t xml:space="preserve">)</w:t>
      </w:r>
      <w:r>
        <w:t xml:space="preserve">, in Freundschaften</w:t>
      </w:r>
      <w:r>
        <w:t xml:space="preserve"> </w:t>
      </w:r>
      <w:r>
        <w:t xml:space="preserve">(S.353–362)</w:t>
      </w:r>
      <w:r>
        <w:t xml:space="preserve">, in der Politik</w:t>
      </w:r>
      <w:r>
        <w:t xml:space="preserve"> (S.353–380)</w:t>
      </w:r>
      <w:r>
        <w:t xml:space="preserve">.</w:t>
      </w:r>
      <w:r/>
    </w:p>
    <w:p w14:paraId="452D1537" w14:textId="1692D0FD">
      <w:pPr>
        <w:pStyle w:val="885"/>
        <w:pBdr/>
        <w:spacing w:before="240" w:line="360" w:lineRule="auto"/>
        <w:ind w:firstLine="696"/>
        <w:jc w:val="both"/>
        <w:rPr/>
      </w:pPr>
      <w:r>
        <w:t xml:space="preserve">-</w:t>
      </w:r>
      <w:r>
        <w:t xml:space="preserve">die therapeutische Beziehung als Resonanzrau</w:t>
      </w:r>
      <w:r>
        <w:t xml:space="preserve">m:</w:t>
      </w:r>
      <w:r/>
    </w:p>
    <w:p w14:paraId="659C88A4" w14:textId="22D1B3CF">
      <w:pPr>
        <w:pStyle w:val="885"/>
        <w:pBdr/>
        <w:spacing w:before="240" w:line="360" w:lineRule="auto"/>
        <w:ind w:left="2124"/>
        <w:jc w:val="both"/>
        <w:rPr/>
      </w:pPr>
      <w:r>
        <w:t xml:space="preserve">Beispiel: </w:t>
      </w:r>
      <w:r>
        <w:t xml:space="preserve">Im </w:t>
      </w:r>
      <w:r>
        <w:t xml:space="preserve">Chor (A</w:t>
      </w:r>
      <w:r>
        <w:t xml:space="preserve">) entsteh</w:t>
      </w:r>
      <w:r>
        <w:t xml:space="preserve">en</w:t>
      </w:r>
      <w:r>
        <w:t xml:space="preserve"> durch das gemeinsame Singen</w:t>
      </w:r>
      <w:r>
        <w:t xml:space="preserve"> Freund</w:t>
      </w:r>
      <w:r>
        <w:t xml:space="preserve">schaften und ein soziales Netzwerk</w:t>
      </w:r>
      <w:r>
        <w:t xml:space="preserve">, während </w:t>
      </w:r>
      <w:r>
        <w:t xml:space="preserve">bei Patientin (K) </w:t>
      </w:r>
      <w:r>
        <w:t xml:space="preserve">die therapeutische Beziehung den ersten sicheren Resonanzraum</w:t>
      </w:r>
      <w:r>
        <w:t xml:space="preserve"> nach Jahren der Isolation bietet.</w:t>
      </w:r>
      <w:r/>
    </w:p>
    <w:p w14:paraId="0F7193C1" w14:textId="134213E8">
      <w:pPr>
        <w:pStyle w:val="885"/>
        <w:numPr>
          <w:ilvl w:val="0"/>
          <w:numId w:val="8"/>
        </w:numPr>
        <w:pBdr/>
        <w:spacing w:before="240" w:line="360" w:lineRule="auto"/>
        <w:ind/>
        <w:jc w:val="both"/>
        <w:rPr/>
      </w:pPr>
      <w:r>
        <w:rPr>
          <w:i/>
          <w:iCs/>
        </w:rPr>
        <w:t xml:space="preserve">D</w:t>
      </w:r>
      <w:r>
        <w:rPr>
          <w:i/>
          <w:iCs/>
        </w:rPr>
        <w:t xml:space="preserve">iagonale Resonanzachse</w:t>
      </w:r>
      <w:r>
        <w:t xml:space="preserve"> </w:t>
      </w:r>
      <w:r>
        <w:t xml:space="preserve">(</w:t>
      </w:r>
      <w:r>
        <w:t xml:space="preserve">dingliche Resonanz</w:t>
      </w:r>
      <w:r>
        <w:t xml:space="preserve">)</w:t>
      </w:r>
      <w:r>
        <w:t xml:space="preserve">:</w:t>
      </w:r>
      <w:r>
        <w:t xml:space="preserve"> </w:t>
      </w:r>
      <w:r>
        <w:t xml:space="preserve">Sie umfasst die Beziehung zu Objekten</w:t>
      </w:r>
      <w:r>
        <w:t xml:space="preserve"> (S. 381–</w:t>
      </w:r>
      <w:r>
        <w:t xml:space="preserve">393)</w:t>
      </w:r>
      <w:r>
        <w:t xml:space="preserve">, zur Arbeit</w:t>
      </w:r>
      <w:r>
        <w:t xml:space="preserve"> (S. </w:t>
      </w:r>
      <w:r>
        <w:t xml:space="preserve">393</w:t>
      </w:r>
      <w:r>
        <w:t xml:space="preserve">–402</w:t>
      </w:r>
      <w:r>
        <w:t xml:space="preserve">)</w:t>
      </w:r>
      <w:r>
        <w:t xml:space="preserve">, zur Schule</w:t>
      </w:r>
      <w:r>
        <w:t xml:space="preserve"> (S.402–420)</w:t>
      </w:r>
      <w:r>
        <w:t xml:space="preserve">, </w:t>
      </w:r>
      <w:r>
        <w:t xml:space="preserve">zum </w:t>
      </w:r>
      <w:r>
        <w:t xml:space="preserve">S</w:t>
      </w:r>
      <w:r>
        <w:t xml:space="preserve">p</w:t>
      </w:r>
      <w:r>
        <w:t xml:space="preserve">ort und </w:t>
      </w:r>
      <w:r>
        <w:t xml:space="preserve">zum </w:t>
      </w:r>
      <w:r>
        <w:t xml:space="preserve">Konsum</w:t>
      </w:r>
      <w:r>
        <w:t xml:space="preserve"> (420–434)</w:t>
      </w:r>
      <w:r>
        <w:t xml:space="preserve">.</w:t>
      </w:r>
      <w:r/>
    </w:p>
    <w:p w14:paraId="0BAF6D7F" w14:textId="0E8FBA87">
      <w:pPr>
        <w:pStyle w:val="885"/>
        <w:pBdr/>
        <w:spacing w:before="240" w:line="360" w:lineRule="auto"/>
        <w:ind w:left="2124"/>
        <w:jc w:val="both"/>
        <w:rPr/>
      </w:pPr>
      <w:r>
        <w:t xml:space="preserve">Beispiel: Das Keyboard (K)</w:t>
      </w:r>
      <w:r>
        <w:t xml:space="preserve"> fungiert als materielles Gegenüber, dass der Patien</w:t>
      </w:r>
      <w:r>
        <w:t xml:space="preserve">tin durch den Klang eine unmittelbare Antwort gibt und Selbstwirksamkeit ermöglicht.</w:t>
      </w:r>
      <w:r/>
    </w:p>
    <w:p w14:paraId="296B30F9" w14:textId="0F6C241D">
      <w:pPr>
        <w:pStyle w:val="885"/>
        <w:numPr>
          <w:ilvl w:val="0"/>
          <w:numId w:val="8"/>
        </w:numPr>
        <w:pBdr/>
        <w:spacing w:before="240" w:line="360" w:lineRule="auto"/>
        <w:ind/>
        <w:jc w:val="both"/>
        <w:rPr/>
      </w:pPr>
      <w:r>
        <w:rPr>
          <w:i/>
          <w:iCs/>
        </w:rPr>
        <w:t xml:space="preserve">Vertikale Reso</w:t>
      </w:r>
      <w:r>
        <w:rPr>
          <w:i/>
          <w:iCs/>
        </w:rPr>
        <w:t xml:space="preserve">n</w:t>
      </w:r>
      <w:r>
        <w:rPr>
          <w:i/>
          <w:iCs/>
        </w:rPr>
        <w:t xml:space="preserve">anzachse</w:t>
      </w:r>
      <w:r>
        <w:t xml:space="preserve"> (</w:t>
      </w:r>
      <w:r>
        <w:t xml:space="preserve">existentielle</w:t>
      </w:r>
      <w:r>
        <w:t xml:space="preserve"> Reson</w:t>
      </w:r>
      <w:r>
        <w:t xml:space="preserve">a</w:t>
      </w:r>
      <w:r>
        <w:t xml:space="preserve">nz</w:t>
      </w:r>
      <w:r>
        <w:t xml:space="preserve">)</w:t>
      </w:r>
      <w:r>
        <w:t xml:space="preserve">:</w:t>
      </w:r>
      <w:r>
        <w:t xml:space="preserve"> Sie bezeichnet die Verbindung zu etwas Höherem, Umfasse</w:t>
      </w:r>
      <w:r>
        <w:t xml:space="preserve">nderem, </w:t>
      </w:r>
      <w:r>
        <w:t xml:space="preserve">zu der</w:t>
      </w:r>
      <w:r>
        <w:t xml:space="preserve"> Natur</w:t>
      </w:r>
      <w:r>
        <w:t xml:space="preserve"> (S.</w:t>
      </w:r>
      <w:r>
        <w:t xml:space="preserve"> 453–472)</w:t>
      </w:r>
      <w:r>
        <w:t xml:space="preserve">, zur Religion (S.</w:t>
      </w:r>
      <w:r>
        <w:t xml:space="preserve"> 435–452)</w:t>
      </w:r>
      <w:r>
        <w:t xml:space="preserve">, zur</w:t>
      </w:r>
      <w:r>
        <w:t xml:space="preserve"> Kunst (S. 472–500), </w:t>
      </w:r>
      <w:r>
        <w:t xml:space="preserve">zur Geschichte und </w:t>
      </w:r>
      <w:r>
        <w:t xml:space="preserve">zur </w:t>
      </w:r>
      <w:r>
        <w:t xml:space="preserve">Biographie (S. 500–</w:t>
      </w:r>
      <w:r>
        <w:t xml:space="preserve">514)</w:t>
      </w:r>
      <w:r>
        <w:t xml:space="preserve">.</w:t>
      </w:r>
      <w:r/>
    </w:p>
    <w:p w14:paraId="27114218" w14:textId="58B4822C">
      <w:pPr>
        <w:pStyle w:val="885"/>
        <w:pBdr/>
        <w:spacing w:before="240" w:line="360" w:lineRule="auto"/>
        <w:ind w:left="2124"/>
        <w:jc w:val="both"/>
        <w:rPr/>
      </w:pPr>
      <w:r>
        <w:t xml:space="preserve">Beisp</w:t>
      </w:r>
      <w:r>
        <w:t xml:space="preserve">iel:</w:t>
      </w:r>
      <w:r>
        <w:t xml:space="preserve"> Das Streben nach Transzendenz </w:t>
      </w:r>
      <w:r>
        <w:t xml:space="preserve">(A)</w:t>
      </w:r>
      <w:r>
        <w:t xml:space="preserve"> durch das Schaffen eines bleibenden Werkes durch die Chorgründung od</w:t>
      </w:r>
      <w:r>
        <w:t xml:space="preserve">er durch die Wiederaufnahme der Bildung nach 30 Jahren </w:t>
      </w:r>
      <w:r>
        <w:t xml:space="preserve">Unterbrechung, verleiht dem Leben einen übergeordneten Sinn.</w:t>
      </w:r>
      <w:r/>
    </w:p>
    <w:p w14:paraId="4C3FC392" w14:textId="4920A6A1">
      <w:pPr>
        <w:pBdr/>
        <w:spacing w:before="240" w:line="360" w:lineRule="auto"/>
        <w:ind w:firstLine="708"/>
        <w:jc w:val="both"/>
        <w:rPr/>
      </w:pPr>
      <w:r>
        <w:t xml:space="preserve">Die theoretische Verknüpfung von </w:t>
      </w:r>
      <w:r>
        <w:t xml:space="preserve">Maslows</w:t>
      </w:r>
      <w:r>
        <w:t xml:space="preserve"> Bedürfnishierarchie, Rogers pe</w:t>
      </w:r>
      <w:r>
        <w:t xml:space="preserve">r</w:t>
      </w:r>
      <w:r>
        <w:t xml:space="preserve">sonenzentrierter Haltung und Rosas Resonanztheorie bildet </w:t>
      </w:r>
      <w:r>
        <w:t xml:space="preserve">demzufolge</w:t>
      </w:r>
      <w:r>
        <w:t xml:space="preserve"> </w:t>
      </w:r>
      <w:commentRangeStart w:id="3"/>
      <w:r>
        <w:t xml:space="preserve">die </w:t>
      </w:r>
      <w:commentRangeEnd w:id="3"/>
      <w:r>
        <w:commentReference w:id="3"/>
      </w:r>
      <w:r>
        <w:t xml:space="preserve">Grundlage, um Musiktherapie als Mittel zu</w:t>
      </w:r>
      <w:r>
        <w:t xml:space="preserve">r</w:t>
      </w:r>
      <w:r>
        <w:t xml:space="preserve"> Wachstum</w:t>
      </w:r>
      <w:r>
        <w:t xml:space="preserve">sförderung</w:t>
      </w:r>
      <w:r>
        <w:t xml:space="preserve"> </w:t>
      </w:r>
      <w:r>
        <w:t xml:space="preserve">und </w:t>
      </w:r>
      <w:r>
        <w:t xml:space="preserve">Gesund</w:t>
      </w:r>
      <w:r>
        <w:t xml:space="preserve">erhaltung</w:t>
      </w:r>
      <w:r>
        <w:t xml:space="preserve"> zu </w:t>
      </w:r>
      <w:r>
        <w:t xml:space="preserve">verstehen</w:t>
      </w:r>
      <w:r>
        <w:t xml:space="preserve">. </w:t>
      </w:r>
      <w:r>
        <w:t xml:space="preserve">In der folgenden Diskussion wird dargelegt, warum Musik als nonverbales Medium </w:t>
      </w:r>
      <w:r>
        <w:t xml:space="preserve">prädestiniert</w:t>
      </w:r>
      <w:r>
        <w:t xml:space="preserve"> ist,</w:t>
      </w:r>
      <w:r>
        <w:t xml:space="preserve"> Selbstentfaltung und eine gelingende Weltbeziehung zu ermöglichen, </w:t>
      </w:r>
      <w:r>
        <w:t xml:space="preserve">insbesondere dort </w:t>
      </w:r>
      <w:r>
        <w:t xml:space="preserve">wo verbale Kommunikation an ihre Grenzen stößt.</w:t>
      </w:r>
      <w:r/>
    </w:p>
    <w:p w14:paraId="0DEF45AE" w14:textId="083A4B2E">
      <w:pPr>
        <w:keepNext w:val="true"/>
        <w:keepLines w:val="true"/>
        <w:pBdr/>
        <w:spacing w:after="80" w:before="360" w:line="360" w:lineRule="auto"/>
        <w:ind/>
        <w:jc w:val="center"/>
        <w:outlineLvl w:val="0"/>
        <w:rPr>
          <w:rFonts w:ascii="Aptos" w:hAnsi="Aptos" w:eastAsiaTheme="majorEastAsia" w:cstheme="majorBidi"/>
          <w:b/>
          <w:bCs/>
          <w:color w:val="000000" w:themeColor="text1"/>
        </w:rPr>
      </w:pPr>
      <w:r/>
      <w:bookmarkStart w:id="9" w:name="_Toc225443534"/>
      <w:r>
        <w:rPr>
          <w:rFonts w:ascii="Aptos" w:hAnsi="Aptos" w:eastAsiaTheme="majorEastAsia" w:cstheme="majorBidi"/>
          <w:b/>
          <w:bCs/>
          <w:color w:val="000000" w:themeColor="text1"/>
        </w:rPr>
        <w:t xml:space="preserve">7</w:t>
      </w:r>
      <w:r>
        <w:rPr>
          <w:rFonts w:ascii="Aptos" w:hAnsi="Aptos" w:eastAsiaTheme="majorEastAsia" w:cstheme="majorBidi"/>
          <w:b/>
          <w:bCs/>
          <w:color w:val="000000" w:themeColor="text1"/>
        </w:rPr>
        <w:tab/>
        <w:t xml:space="preserve">Diskussion</w:t>
      </w:r>
      <w:bookmarkEnd w:id="9"/>
      <w:r/>
      <w:r>
        <w:rPr>
          <w:rFonts w:ascii="Aptos" w:hAnsi="Aptos" w:eastAsiaTheme="majorEastAsia" w:cstheme="majorBidi"/>
          <w:b/>
          <w:bCs/>
          <w:color w:val="000000" w:themeColor="text1"/>
        </w:rPr>
      </w:r>
    </w:p>
    <w:p w14:paraId="4BF6308F" w14:textId="2BDD27C9">
      <w:pPr>
        <w:pBdr/>
        <w:spacing w:before="240" w:line="360" w:lineRule="auto"/>
        <w:ind w:firstLine="708"/>
        <w:jc w:val="both"/>
        <w:rPr/>
      </w:pPr>
      <w:r>
        <w:t xml:space="preserve">Musik bietet eine </w:t>
      </w:r>
      <w:r>
        <w:t xml:space="preserve">a</w:t>
      </w:r>
      <w:r>
        <w:t xml:space="preserve">lternative</w:t>
      </w:r>
      <w:r>
        <w:t xml:space="preserve"> Form der Begegnung, da die sprachlichen Ausdrucksf</w:t>
      </w:r>
      <w:r>
        <w:t xml:space="preserve">ormen häufig von Missverständnissen geprägt sind.</w:t>
      </w:r>
      <w:r>
        <w:t xml:space="preserve"> </w:t>
      </w:r>
      <w:r>
        <w:t xml:space="preserve">Al</w:t>
      </w:r>
      <w:r>
        <w:t xml:space="preserve">s nonverbales Ausdrucksmittel, </w:t>
      </w:r>
      <w:r>
        <w:t xml:space="preserve">ermöglicht sie es,</w:t>
      </w:r>
      <w:r>
        <w:t xml:space="preserve"> </w:t>
      </w:r>
      <w:r>
        <w:t xml:space="preserve">Emotionen</w:t>
      </w:r>
      <w:r>
        <w:t xml:space="preserve"> und Beziehungen </w:t>
      </w:r>
      <w:r>
        <w:t xml:space="preserve">auf direktem Wege erfahrbar zumachen</w:t>
      </w:r>
      <w:r>
        <w:t xml:space="preserve">. Da Musik </w:t>
      </w:r>
      <w:r>
        <w:t xml:space="preserve">einen </w:t>
      </w:r>
      <w:r>
        <w:t xml:space="preserve">geschützten</w:t>
      </w:r>
      <w:r>
        <w:t xml:space="preserve"> </w:t>
      </w:r>
      <w:r>
        <w:t xml:space="preserve">Raum </w:t>
      </w:r>
      <w:r>
        <w:t xml:space="preserve">bietet,</w:t>
      </w:r>
      <w:r>
        <w:t xml:space="preserve"> </w:t>
      </w:r>
      <w:r>
        <w:t xml:space="preserve">um neue Verhaltensweisen </w:t>
      </w:r>
      <w:r>
        <w:t xml:space="preserve">ohne Druck kognitiver Rechtfertigungen </w:t>
      </w:r>
      <w:r>
        <w:t xml:space="preserve">zu erproben, </w:t>
      </w:r>
      <w:r>
        <w:t xml:space="preserve">ist sie so </w:t>
      </w:r>
      <w:r>
        <w:t xml:space="preserve">bedeutsam</w:t>
      </w:r>
      <w:r>
        <w:t xml:space="preserve"> für die </w:t>
      </w:r>
      <w:r>
        <w:t xml:space="preserve">Aktualisierungstendenz</w:t>
      </w:r>
      <w:r>
        <w:t xml:space="preserve"> und</w:t>
      </w:r>
      <w:r>
        <w:t xml:space="preserve"> Resonanztheorie</w:t>
      </w:r>
      <w:r>
        <w:t xml:space="preserve">.</w:t>
      </w:r>
      <w:r>
        <w:t xml:space="preserve"> </w:t>
      </w:r>
      <w:r>
        <w:t xml:space="preserve">Das klinische Fallbeispiel</w:t>
      </w:r>
      <w:r>
        <w:t xml:space="preserve"> </w:t>
      </w:r>
      <w:r>
        <w:t xml:space="preserve">einer Patientin</w:t>
      </w:r>
      <w:r>
        <w:t xml:space="preserve"> mit paranoider</w:t>
      </w:r>
      <w:r>
        <w:t xml:space="preserve"> </w:t>
      </w:r>
      <w:r>
        <w:t xml:space="preserve">Schizophrenie,</w:t>
      </w:r>
      <w:r>
        <w:t xml:space="preserve"> die nach jahrzehntelanger</w:t>
      </w:r>
      <w:r>
        <w:t xml:space="preserve"> </w:t>
      </w:r>
      <w:r>
        <w:t xml:space="preserve">Hospitalisierung</w:t>
      </w:r>
      <w:r>
        <w:t xml:space="preserve"> wieder in so</w:t>
      </w:r>
      <w:r>
        <w:t xml:space="preserve">zialen Kontakt kommen konnte</w:t>
      </w:r>
      <w:r>
        <w:t xml:space="preserve">,</w:t>
      </w:r>
      <w:r>
        <w:t xml:space="preserve"> </w:t>
      </w:r>
      <w:r>
        <w:t xml:space="preserve">verdeutlicht</w:t>
      </w:r>
      <w:r>
        <w:t xml:space="preserve">, wie kraftvoll </w:t>
      </w:r>
      <w:r>
        <w:t xml:space="preserve">die </w:t>
      </w:r>
      <w:r>
        <w:t xml:space="preserve">Ressourcenaktivierung</w:t>
      </w:r>
      <w:r>
        <w:t xml:space="preserve"> durch Musik </w:t>
      </w:r>
      <w:r>
        <w:t xml:space="preserve">sein</w:t>
      </w:r>
      <w:r>
        <w:t xml:space="preserve"> kann</w:t>
      </w:r>
      <w:r>
        <w:t xml:space="preserve"> (</w:t>
      </w:r>
      <w:r>
        <w:t xml:space="preserve">Næess</w:t>
      </w:r>
      <w:r>
        <w:t xml:space="preserve"> &amp; Ruud</w:t>
      </w:r>
      <w:r>
        <w:t xml:space="preserve">, </w:t>
      </w:r>
      <w:r>
        <w:t xml:space="preserve">2007,</w:t>
      </w:r>
      <w:r>
        <w:t xml:space="preserve"> S. 165)</w:t>
      </w:r>
      <w:r>
        <w:t xml:space="preserve">.</w:t>
      </w:r>
      <w:r>
        <w:t xml:space="preserve"> </w:t>
      </w:r>
      <w:r>
        <w:t xml:space="preserve">Im Sinne Rosas (2016/2019) fungiert die Musik </w:t>
      </w:r>
      <w:r>
        <w:t xml:space="preserve">bei der Patientin </w:t>
      </w:r>
      <w:r>
        <w:t xml:space="preserve">als Mitte</w:t>
      </w:r>
      <w:commentRangeStart w:id="4"/>
      <w:r>
        <w:t xml:space="preserve">l </w:t>
      </w:r>
      <w:commentRangeEnd w:id="4"/>
      <w:r>
        <w:commentReference w:id="4"/>
      </w:r>
      <w:r>
        <w:t xml:space="preserve">um </w:t>
      </w:r>
      <w:r>
        <w:t xml:space="preserve">die</w:t>
      </w:r>
      <w:r>
        <w:t xml:space="preserve"> stumme</w:t>
      </w:r>
      <w:r>
        <w:t xml:space="preserve"> Welt</w:t>
      </w:r>
      <w:r>
        <w:t xml:space="preserve"> wieder</w:t>
      </w:r>
      <w:r>
        <w:t xml:space="preserve"> </w:t>
      </w:r>
      <w:r>
        <w:t xml:space="preserve">hörbar zumachen.</w:t>
      </w:r>
      <w:r>
        <w:t xml:space="preserve"> Sie ist das </w:t>
      </w:r>
      <w:r>
        <w:t xml:space="preserve">Instrument</w:t>
      </w:r>
      <w:r>
        <w:t xml:space="preserve">, welches es </w:t>
      </w:r>
      <w:commentRangeStart w:id="5"/>
      <w:r>
        <w:t xml:space="preserve">ermöglicht</w:t>
      </w:r>
      <w:r/>
      <w:commentRangeEnd w:id="5"/>
      <w:r>
        <w:commentReference w:id="5"/>
      </w:r>
      <w:r>
        <w:t xml:space="preserve"> </w:t>
      </w:r>
      <w:r>
        <w:t xml:space="preserve">eine erste affektive Berührung</w:t>
      </w:r>
      <w:r>
        <w:t xml:space="preserve"> zuzulassen</w:t>
      </w:r>
      <w:r>
        <w:t xml:space="preserve"> (S. 298)</w:t>
      </w:r>
      <w:r>
        <w:t xml:space="preserve">.</w:t>
      </w:r>
      <w:r>
        <w:t xml:space="preserve"> </w:t>
      </w:r>
      <w:r>
        <w:t xml:space="preserve">Die Musiktherapeutische </w:t>
      </w:r>
      <w:r>
        <w:t xml:space="preserve">Begleitung </w:t>
      </w:r>
      <w:r>
        <w:rPr>
          <w:highlight w:val="red"/>
        </w:rPr>
        <w:t xml:space="preserve">ermöglichte </w:t>
      </w:r>
      <w:r>
        <w:t xml:space="preserve">es ihr kognitive und soziale Potenziale zu reaktivieren</w:t>
      </w:r>
      <w:r>
        <w:t xml:space="preserve">, was sich durch das Wiederaufnehmen von </w:t>
      </w:r>
      <w:r>
        <w:t xml:space="preserve">Schulunterricht</w:t>
      </w:r>
      <w:r>
        <w:t xml:space="preserve">, di</w:t>
      </w:r>
      <w:r>
        <w:t xml:space="preserve">e</w:t>
      </w:r>
      <w:r>
        <w:t xml:space="preserve"> Fähigkeit</w:t>
      </w:r>
      <w:r>
        <w:t xml:space="preserve"> s</w:t>
      </w:r>
      <w:r>
        <w:t xml:space="preserve">ozial</w:t>
      </w:r>
      <w:r>
        <w:t xml:space="preserve"> in</w:t>
      </w:r>
      <w:r>
        <w:t xml:space="preserve"> Interaktion</w:t>
      </w:r>
      <w:r>
        <w:t xml:space="preserve"> zu treten</w:t>
      </w:r>
      <w:r>
        <w:t xml:space="preserve">, und selbstständige Mobi</w:t>
      </w:r>
      <w:r>
        <w:t xml:space="preserve">l</w:t>
      </w:r>
      <w:r>
        <w:t xml:space="preserve">i</w:t>
      </w:r>
      <w:r>
        <w:t xml:space="preserve">tät äußerte. </w:t>
      </w:r>
      <w:r>
        <w:t xml:space="preserve">D</w:t>
      </w:r>
      <w:r>
        <w:t xml:space="preserve">ie Autonomiesteigerung ist nicht nur als </w:t>
      </w:r>
      <w:r>
        <w:t xml:space="preserve">psychisches Wachstum</w:t>
      </w:r>
      <w:r>
        <w:t xml:space="preserve">, sondern als Wiederherstellung einer horizontalen Resonanzachse zu begrei</w:t>
      </w:r>
      <w:r>
        <w:t xml:space="preserve">fen. Die Patientin </w:t>
      </w:r>
      <w:r>
        <w:t xml:space="preserve">tritt nach jahrzehntelanger </w:t>
      </w:r>
      <w:r>
        <w:t xml:space="preserve">Isolaton</w:t>
      </w:r>
      <w:r>
        <w:t xml:space="preserve"> wieder</w:t>
      </w:r>
      <w:r>
        <w:t xml:space="preserve"> in einen Austausch mit ihrer Umwelt</w:t>
      </w:r>
      <w:r>
        <w:t xml:space="preserve">.</w:t>
      </w:r>
      <w:r>
        <w:t xml:space="preserve"> </w:t>
      </w:r>
      <w:r>
        <w:t xml:space="preserve">Es lässt sich</w:t>
      </w:r>
      <w:r>
        <w:t xml:space="preserve"> aber </w:t>
      </w:r>
      <w:r>
        <w:t xml:space="preserve">auch</w:t>
      </w:r>
      <w:r>
        <w:t xml:space="preserve"> festhalten, dass die </w:t>
      </w:r>
      <w:r>
        <w:t xml:space="preserve">Wirksamkeit</w:t>
      </w:r>
      <w:r>
        <w:t xml:space="preserve"> der Begleitung auf</w:t>
      </w:r>
      <w:r>
        <w:t xml:space="preserve"> </w:t>
      </w:r>
      <w:r>
        <w:t xml:space="preserve">der </w:t>
      </w:r>
      <w:r>
        <w:t xml:space="preserve">wertschätzenden </w:t>
      </w:r>
      <w:r>
        <w:t xml:space="preserve">therapeutischen </w:t>
      </w:r>
      <w:r>
        <w:t xml:space="preserve">Haltung basiert</w:t>
      </w:r>
      <w:r>
        <w:t xml:space="preserve"> (Rogers 1961/</w:t>
      </w:r>
      <w:r>
        <w:t xml:space="preserve">2021)</w:t>
      </w:r>
      <w:r>
        <w:t xml:space="preserve">.</w:t>
      </w:r>
      <w:r>
        <w:t xml:space="preserve"> Sie bieten den Boden einer gelingenden </w:t>
      </w:r>
      <w:r>
        <w:rPr>
          <w:highlight w:val="red"/>
        </w:rPr>
        <w:t xml:space="preserve">Resona</w:t>
      </w:r>
      <w:r>
        <w:rPr>
          <w:highlight w:val="red"/>
        </w:rPr>
        <w:t xml:space="preserve">n</w:t>
      </w:r>
      <w:r>
        <w:rPr>
          <w:highlight w:val="red"/>
        </w:rPr>
        <w:t xml:space="preserve">zschwingung</w:t>
      </w:r>
      <w:r>
        <w:t xml:space="preserve">.</w:t>
      </w:r>
      <w:r>
        <w:rPr>
          <w:highlight w:val="red"/>
        </w:rPr>
        <w:t xml:space="preserve"> Die Ansätze von Goldstein, Maslow, Ro</w:t>
      </w:r>
      <w:r>
        <w:rPr>
          <w:highlight w:val="red"/>
        </w:rPr>
        <w:t xml:space="preserve">gers und Rosa bieten einen</w:t>
      </w:r>
      <w:r>
        <w:rPr>
          <w:highlight w:val="red"/>
        </w:rPr>
        <w:t xml:space="preserve"> theoretischen</w:t>
      </w:r>
      <w:r>
        <w:rPr>
          <w:highlight w:val="red"/>
        </w:rPr>
        <w:t xml:space="preserve"> Rahmen.</w:t>
      </w:r>
      <w:r>
        <w:rPr>
          <w:highlight w:val="red"/>
        </w:rPr>
        <w:t xml:space="preserve"> </w:t>
      </w:r>
      <w:r>
        <w:t xml:space="preserve">Wä</w:t>
      </w:r>
      <w:r>
        <w:rPr>
          <w:highlight w:val="red"/>
        </w:rPr>
        <w:t xml:space="preserve">hrend </w:t>
      </w:r>
      <w:r>
        <w:rPr>
          <w:highlight w:val="red"/>
        </w:rPr>
        <w:t xml:space="preserve">sie</w:t>
      </w:r>
      <w:r>
        <w:rPr>
          <w:highlight w:val="red"/>
        </w:rPr>
        <w:t xml:space="preserve"> </w:t>
      </w:r>
      <w:r>
        <w:rPr>
          <w:highlight w:val="red"/>
        </w:rPr>
        <w:t xml:space="preserve">das innere Wachstumspotential beschreiben</w:t>
      </w:r>
      <w:r>
        <w:rPr>
          <w:highlight w:val="red"/>
        </w:rPr>
        <w:t xml:space="preserve">, erklärt Rosa, wie </w:t>
      </w:r>
      <w:r>
        <w:t xml:space="preserve">die Musik als Instrument </w:t>
      </w:r>
      <w:r>
        <w:t xml:space="preserve">eine Verbindung zwischen dem Inneren, dem Ich und dem Äußeren, der Welt </w:t>
      </w:r>
      <w:r>
        <w:t xml:space="preserve">wiederherstellt. </w:t>
      </w:r>
      <w:r>
        <w:t xml:space="preserve">Überdies eignet sich d</w:t>
      </w:r>
      <w:r>
        <w:t xml:space="preserve">as gemeinschaftliche </w:t>
      </w:r>
      <w:r>
        <w:t xml:space="preserve">Musizieren hervorragend,</w:t>
      </w:r>
      <w:r>
        <w:t xml:space="preserve"> um eine Gruppe in </w:t>
      </w:r>
      <w:r>
        <w:t xml:space="preserve">derselben</w:t>
      </w:r>
      <w:r>
        <w:t xml:space="preserve"> </w:t>
      </w:r>
      <w:r>
        <w:t xml:space="preserve">Resonanz</w:t>
      </w:r>
      <w:r>
        <w:t xml:space="preserve"> schwingen zulassen</w:t>
      </w:r>
      <w:r>
        <w:t xml:space="preserve"> und</w:t>
      </w:r>
      <w:r>
        <w:t xml:space="preserve"> zu synchronisieren</w:t>
      </w:r>
      <w:r>
        <w:t xml:space="preserve">.</w:t>
      </w:r>
      <w:r>
        <w:t xml:space="preserve"> </w:t>
      </w:r>
      <w:r>
        <w:t xml:space="preserve">Musik</w:t>
      </w:r>
      <w:r>
        <w:t xml:space="preserve"> bietet</w:t>
      </w:r>
      <w:r>
        <w:t xml:space="preserve"> einen unmittelbare</w:t>
      </w:r>
      <w:r>
        <w:t xml:space="preserve">n </w:t>
      </w:r>
      <w:r>
        <w:t xml:space="preserve">Interaktionsraum</w:t>
      </w:r>
      <w:r>
        <w:t xml:space="preserve">, indem</w:t>
      </w:r>
      <w:r>
        <w:t xml:space="preserve"> </w:t>
      </w:r>
      <w:r>
        <w:t xml:space="preserve">durch </w:t>
      </w:r>
      <w:r>
        <w:t xml:space="preserve">das</w:t>
      </w:r>
      <w:r>
        <w:t xml:space="preserve"> Gefühl des </w:t>
      </w:r>
      <w:r>
        <w:t xml:space="preserve">Getragenwerdens</w:t>
      </w:r>
      <w:r>
        <w:t xml:space="preserve"> innerhalb der </w:t>
      </w:r>
      <w:r>
        <w:t xml:space="preserve">Gemeinschaft, wie etwa dem Chor</w:t>
      </w:r>
      <w:r>
        <w:t xml:space="preserve">, tiefe </w:t>
      </w:r>
      <w:r>
        <w:t xml:space="preserve">Entspannung </w:t>
      </w:r>
      <w:r>
        <w:t xml:space="preserve">entstehen kann</w:t>
      </w:r>
      <w:r>
        <w:t xml:space="preserve">. </w:t>
      </w:r>
      <w:r>
        <w:t xml:space="preserve">Gleichzeitig</w:t>
      </w:r>
      <w:r>
        <w:t xml:space="preserve"> bietet das gemeinschaftliche Musizieren zum </w:t>
      </w:r>
      <w:r>
        <w:t xml:space="preserve">Be</w:t>
      </w:r>
      <w:r>
        <w:t xml:space="preserve">ispiel </w:t>
      </w:r>
      <w:r>
        <w:t xml:space="preserve">in </w:t>
      </w:r>
      <w:r>
        <w:t xml:space="preserve">klinischen Improvisationen</w:t>
      </w:r>
      <w:r>
        <w:t xml:space="preserve"> die Möglichkeit</w:t>
      </w:r>
      <w:r>
        <w:t xml:space="preserve"> </w:t>
      </w:r>
      <w:r>
        <w:rPr>
          <w:highlight w:val="red"/>
        </w:rPr>
        <w:t xml:space="preserve">innergruppliche</w:t>
      </w:r>
      <w:r>
        <w:rPr>
          <w:highlight w:val="red"/>
        </w:rPr>
        <w:t xml:space="preserve"> </w:t>
      </w:r>
      <w:r>
        <w:t xml:space="preserve">Spannungen</w:t>
      </w:r>
      <w:r>
        <w:t xml:space="preserve"> nicht nur erfahrbar, sondern direkt hörbar werden.</w:t>
      </w:r>
      <w:r>
        <w:t xml:space="preserve"> </w:t>
      </w:r>
      <w:r>
        <w:t xml:space="preserve">Diese akustische Rückmeldung ermöglicht es der Gruppe, Disharmonien in gesch</w:t>
      </w:r>
      <w:r>
        <w:t xml:space="preserve">ützten Rahmen zu bearbeiten und </w:t>
      </w:r>
      <w:r>
        <w:t xml:space="preserve">i</w:t>
      </w:r>
      <w:r>
        <w:t xml:space="preserve">m Sinne Rosas (2016/2019) </w:t>
      </w:r>
      <w:r>
        <w:t xml:space="preserve">wieder </w:t>
      </w:r>
      <w:r>
        <w:t xml:space="preserve">in ein antwortendes, </w:t>
      </w:r>
      <w:r>
        <w:t xml:space="preserve">resonantes</w:t>
      </w:r>
      <w:r>
        <w:t xml:space="preserve"> Verhältnis zueinander </w:t>
      </w:r>
      <w:r>
        <w:t xml:space="preserve">zufinden</w:t>
      </w:r>
      <w:r>
        <w:t xml:space="preserve">. </w:t>
      </w:r>
      <w:r>
        <w:t xml:space="preserve">Demzufolge </w:t>
      </w:r>
      <w:r>
        <w:rPr>
          <w:highlight w:val="red"/>
        </w:rPr>
        <w:t xml:space="preserve">sollte </w:t>
      </w:r>
      <w:r>
        <w:t xml:space="preserve">ein musiktherapeutisches </w:t>
      </w:r>
      <w:r>
        <w:t xml:space="preserve">Angebot als ein fester Bestandteil klinischer Behandlungsangeb</w:t>
      </w:r>
      <w:r>
        <w:t xml:space="preserve">ote etabliert werden</w:t>
      </w:r>
      <w:r>
        <w:t xml:space="preserve">, um der</w:t>
      </w:r>
      <w:r>
        <w:t xml:space="preserve"> Entfremdung </w:t>
      </w:r>
      <w:r>
        <w:t xml:space="preserve">entgegenzuwirken</w:t>
      </w:r>
      <w:r>
        <w:t xml:space="preserve"> und sie nachhaltig zu überwinden.</w:t>
      </w:r>
      <w:r>
        <w:t xml:space="preserve"> </w:t>
      </w:r>
      <w:r/>
    </w:p>
    <w:p w14:paraId="7A2FEEBD" w14:textId="1CCE0409">
      <w:pPr>
        <w:pBdr/>
        <w:spacing w:before="240" w:line="360" w:lineRule="auto"/>
        <w:ind/>
        <w:jc w:val="both"/>
        <w:rPr/>
      </w:pPr>
      <w:r>
        <w:t xml:space="preserve">Abschließend </w:t>
      </w:r>
      <w:r>
        <w:t xml:space="preserve">bleibt festzuhalten</w:t>
      </w:r>
      <w:r>
        <w:t xml:space="preserve">, da</w:t>
      </w:r>
      <w:r>
        <w:t xml:space="preserve">s</w:t>
      </w:r>
      <w:r>
        <w:t xml:space="preserve">s</w:t>
      </w:r>
      <w:r>
        <w:t xml:space="preserve"> Musik</w:t>
      </w:r>
      <w:r>
        <w:t xml:space="preserve">, bei aller Wirksamkeit</w:t>
      </w:r>
      <w:r>
        <w:t xml:space="preserve">,</w:t>
      </w:r>
      <w:r>
        <w:t xml:space="preserve"> </w:t>
      </w:r>
      <w:r>
        <w:t xml:space="preserve">nicht </w:t>
      </w:r>
      <w:r>
        <w:t xml:space="preserve">als</w:t>
      </w:r>
      <w:r>
        <w:t xml:space="preserve"> einzige</w:t>
      </w:r>
      <w:r>
        <w:t xml:space="preserve">s</w:t>
      </w:r>
      <w:r>
        <w:t xml:space="preserve"> Mittel, eine affektive Berührung der Welt </w:t>
      </w:r>
      <w:r>
        <w:t xml:space="preserve">ermöglicht</w:t>
      </w:r>
      <w:r>
        <w:t xml:space="preserve">.</w:t>
      </w:r>
      <w:r>
        <w:t xml:space="preserve"> </w:t>
      </w:r>
      <w:r>
        <w:t xml:space="preserve">Wie Rosa (2016/2019</w:t>
      </w:r>
      <w:r>
        <w:t xml:space="preserve">) betont, </w:t>
      </w:r>
      <w:r>
        <w:t xml:space="preserve">bleibt</w:t>
      </w:r>
      <w:r>
        <w:t xml:space="preserve"> </w:t>
      </w:r>
      <w:r>
        <w:t xml:space="preserve">Resonanz</w:t>
      </w:r>
      <w:r>
        <w:t xml:space="preserve"> </w:t>
      </w:r>
      <w:r>
        <w:t xml:space="preserve">letztendlich</w:t>
      </w:r>
      <w:r>
        <w:t xml:space="preserve"> </w:t>
      </w:r>
      <w:r>
        <w:t xml:space="preserve">unverfü</w:t>
      </w:r>
      <w:r>
        <w:t xml:space="preserve">gbar</w:t>
      </w:r>
      <w:r>
        <w:t xml:space="preserve"> (S. </w:t>
      </w:r>
      <w:r>
        <w:t xml:space="preserve">2</w:t>
      </w:r>
      <w:r>
        <w:t xml:space="preserve">81–</w:t>
      </w:r>
      <w:r>
        <w:t xml:space="preserve">298). Sie ist ein Geschenk, </w:t>
      </w:r>
      <w:r>
        <w:t xml:space="preserve">dass sich</w:t>
      </w:r>
      <w:r>
        <w:t xml:space="preserve"> nicht er</w:t>
      </w:r>
      <w:r>
        <w:t xml:space="preserve">zwingen</w:t>
      </w:r>
      <w:r>
        <w:t xml:space="preserve"> lässt</w:t>
      </w:r>
      <w:r>
        <w:t xml:space="preserve">.</w:t>
      </w:r>
      <w:r>
        <w:t xml:space="preserve"> </w:t>
      </w:r>
      <w:r>
        <w:t xml:space="preserve">Mensch</w:t>
      </w:r>
      <w:r>
        <w:t xml:space="preserve">en und Situationen</w:t>
      </w:r>
      <w:r>
        <w:t xml:space="preserve"> befinden sich</w:t>
      </w:r>
      <w:r>
        <w:t xml:space="preserve"> ständig im Wandel</w:t>
      </w:r>
      <w:r>
        <w:t xml:space="preserve">, </w:t>
      </w:r>
      <w:r>
        <w:t xml:space="preserve">sodass eine musikalische Intervention nicht </w:t>
      </w:r>
      <w:r>
        <w:t xml:space="preserve">in jedem Moment</w:t>
      </w:r>
      <w:r>
        <w:t xml:space="preserve"> die gleiche Antwortqualität hervorruf</w:t>
      </w:r>
      <w:r>
        <w:t xml:space="preserve">en kann</w:t>
      </w:r>
      <w:r>
        <w:t xml:space="preserve">. </w:t>
      </w:r>
      <w:r>
        <w:t xml:space="preserve">Für einen Klienten</w:t>
      </w:r>
      <w:r>
        <w:t xml:space="preserve"> mag der Moment der tiefen Berührung im Malen eines Kunstwe</w:t>
      </w:r>
      <w:r>
        <w:t xml:space="preserve">rkes liegen, für den anderen </w:t>
      </w:r>
      <w:r>
        <w:t xml:space="preserve">in der</w:t>
      </w:r>
      <w:r>
        <w:t xml:space="preserve"> Stille</w:t>
      </w:r>
      <w:r>
        <w:t xml:space="preserve">, be</w:t>
      </w:r>
      <w:r>
        <w:t xml:space="preserve">im Betreten einer Kirche</w:t>
      </w:r>
      <w:r>
        <w:t xml:space="preserve"> oder </w:t>
      </w:r>
      <w:r>
        <w:t xml:space="preserve">beim Spor</w:t>
      </w:r>
      <w:r>
        <w:t xml:space="preserve">t</w:t>
      </w:r>
      <w:r>
        <w:t xml:space="preserve">.</w:t>
      </w:r>
      <w:r>
        <w:t xml:space="preserve"> </w:t>
      </w:r>
      <w:r>
        <w:t xml:space="preserve">In</w:t>
      </w:r>
      <w:r>
        <w:t xml:space="preserve"> der therapeutischen Arbeit ist es </w:t>
      </w:r>
      <w:r>
        <w:t xml:space="preserve">daher essentiell, </w:t>
      </w:r>
      <w:r>
        <w:t xml:space="preserve">jene</w:t>
      </w:r>
      <w:r>
        <w:t xml:space="preserve"> flüchtigen </w:t>
      </w:r>
      <w:r>
        <w:t xml:space="preserve">Momente des</w:t>
      </w:r>
      <w:r>
        <w:t xml:space="preserve"> </w:t>
      </w:r>
      <w:r>
        <w:t xml:space="preserve">Affiziertwerdens</w:t>
      </w:r>
      <w:r>
        <w:t xml:space="preserve"> und</w:t>
      </w:r>
      <w:r>
        <w:t xml:space="preserve"> der Resonanz,</w:t>
      </w:r>
      <w:r>
        <w:t xml:space="preserve"> achtsam </w:t>
      </w:r>
      <w:r>
        <w:t xml:space="preserve">wahr</w:t>
      </w:r>
      <w:r>
        <w:t xml:space="preserve">zunehmen</w:t>
      </w:r>
      <w:r>
        <w:t xml:space="preserve">.</w:t>
      </w:r>
      <w:r>
        <w:t xml:space="preserve"> </w:t>
      </w:r>
      <w:r>
        <w:t xml:space="preserve">Die Aufgabe der Therapeuten besteht darin, diese Regungen im Patienten, sei es über </w:t>
      </w:r>
      <w:r>
        <w:t xml:space="preserve">Gesten,</w:t>
      </w:r>
      <w:r>
        <w:t xml:space="preserve"> Mimik, Handlungen oder andere Zeichen, wahrzunehmen und sie in strukturgebende Werkzeuge zu übersetzen, die den Klienten in seiner Selbstheilung unterstützen. </w:t>
      </w:r>
      <w:r>
        <w:t xml:space="preserve">Wenn de</w:t>
      </w:r>
      <w:r>
        <w:t xml:space="preserve">r Therapeut in tiefer Kongruenz mit sich selbst und dem Klienten schwingt, entsteht ein</w:t>
      </w:r>
      <w:r>
        <w:t xml:space="preserve"> Raum, der über das rein Menschliche </w:t>
      </w:r>
      <w:r>
        <w:t xml:space="preserve">hinauswächst. </w:t>
      </w:r>
      <w:r>
        <w:t xml:space="preserve">G</w:t>
      </w:r>
      <w:r>
        <w:t xml:space="preserve">anz im </w:t>
      </w:r>
      <w:r>
        <w:t xml:space="preserve">Sinne </w:t>
      </w:r>
      <w:r>
        <w:t xml:space="preserve">M</w:t>
      </w:r>
      <w:r>
        <w:t xml:space="preserve">aslows</w:t>
      </w:r>
      <w:r>
        <w:t xml:space="preserve"> </w:t>
      </w:r>
      <w:r>
        <w:t xml:space="preserve">(1971) </w:t>
      </w:r>
      <w:r>
        <w:t xml:space="preserve">Konzept</w:t>
      </w:r>
      <w:r>
        <w:t xml:space="preserve"> der </w:t>
      </w:r>
      <w:r>
        <w:t xml:space="preserve">Transzendenz bedeutet dies</w:t>
      </w:r>
      <w:r>
        <w:t xml:space="preserve">,</w:t>
      </w:r>
      <w:r>
        <w:t xml:space="preserve"> </w:t>
      </w:r>
      <w:r>
        <w:t xml:space="preserve">s</w:t>
      </w:r>
      <w:r>
        <w:t xml:space="preserve">ich</w:t>
      </w:r>
      <w:r>
        <w:t xml:space="preserve"> </w:t>
      </w:r>
      <w:r>
        <w:t xml:space="preserve">als</w:t>
      </w:r>
      <w:r>
        <w:t xml:space="preserve"> Therapeut</w:t>
      </w:r>
      <w:r>
        <w:t xml:space="preserve"> von einer </w:t>
      </w:r>
      <w:r>
        <w:t xml:space="preserve">höhere</w:t>
      </w:r>
      <w:r>
        <w:t xml:space="preserve">n Ebene</w:t>
      </w:r>
      <w:r>
        <w:t xml:space="preserve"> leiten zu lassen</w:t>
      </w:r>
      <w:r>
        <w:t xml:space="preserve">. Es ist ein </w:t>
      </w:r>
      <w:r>
        <w:t xml:space="preserve">„</w:t>
      </w:r>
      <w:r>
        <w:t xml:space="preserve">Sich-Führen-Lassen“</w:t>
      </w:r>
      <w:r>
        <w:t xml:space="preserve"> </w:t>
      </w:r>
      <w:r>
        <w:t xml:space="preserve">durch eine Kraft, die jenseits des kognitiv Greifbaren liegt, um de</w:t>
      </w:r>
      <w:r>
        <w:t xml:space="preserve">n Klienten in seiner Ganzheit zu begleiten und den Weg für eine tiefgreifende </w:t>
      </w:r>
      <w:r>
        <w:t xml:space="preserve">Selbstheilung zu ebnen</w:t>
      </w:r>
      <w:r>
        <w:t xml:space="preserve">.</w:t>
      </w:r>
      <w:r/>
    </w:p>
    <w:p w14:paraId="443CD5AC" w14:textId="0115EBA9">
      <w:pPr>
        <w:pBdr/>
        <w:spacing w:before="240" w:line="360" w:lineRule="auto"/>
        <w:ind/>
        <w:jc w:val="both"/>
        <w:rPr/>
      </w:pPr>
      <w:r>
        <w:t xml:space="preserve">Weiterhin ist zu </w:t>
      </w:r>
      <w:r>
        <w:t xml:space="preserve">reflektieren</w:t>
      </w:r>
      <w:r>
        <w:t xml:space="preserve">,</w:t>
      </w:r>
      <w:r>
        <w:t xml:space="preserve"> wie das klinische Umfeld und d</w:t>
      </w:r>
      <w:r>
        <w:t xml:space="preserve">essen</w:t>
      </w:r>
      <w:r>
        <w:t xml:space="preserve"> Angebote </w:t>
      </w:r>
      <w:r>
        <w:t xml:space="preserve">modifiziert</w:t>
      </w:r>
      <w:r>
        <w:t xml:space="preserve"> werden </w:t>
      </w:r>
      <w:r>
        <w:t xml:space="preserve">können</w:t>
      </w:r>
      <w:r>
        <w:t xml:space="preserve">,</w:t>
      </w:r>
      <w:r>
        <w:t xml:space="preserve"> um </w:t>
      </w:r>
      <w:r>
        <w:t xml:space="preserve">weitere</w:t>
      </w:r>
      <w:r>
        <w:t xml:space="preserve"> Resonanzräume zu schaffen. </w:t>
      </w:r>
      <w:r>
        <w:t xml:space="preserve">Eine</w:t>
      </w:r>
      <w:r>
        <w:t xml:space="preserve"> ästhetische Gestaltung</w:t>
      </w:r>
      <w:r>
        <w:t xml:space="preserve"> </w:t>
      </w:r>
      <w:r>
        <w:t xml:space="preserve">Räum</w:t>
      </w:r>
      <w:r>
        <w:t xml:space="preserve">lichkeiten</w:t>
      </w:r>
      <w:r>
        <w:t xml:space="preserve">, wie etwa durch Kunst,</w:t>
      </w:r>
      <w:r>
        <w:t xml:space="preserve"> Pflanzen</w:t>
      </w:r>
      <w:r>
        <w:t xml:space="preserve">, </w:t>
      </w:r>
      <w:r>
        <w:t xml:space="preserve">einen frei zugänglichen</w:t>
      </w:r>
      <w:r>
        <w:t xml:space="preserve"> Garten</w:t>
      </w:r>
      <w:r>
        <w:t xml:space="preserve">, Kunsträume oder Sportangebote</w:t>
      </w:r>
      <w:r>
        <w:t xml:space="preserve">, (religiöse Orte)</w:t>
      </w:r>
      <w:r>
        <w:t xml:space="preserve"> oder bewusste akustische Untermalung</w:t>
      </w:r>
      <w:r>
        <w:t xml:space="preserve">, </w:t>
      </w:r>
      <w:r>
        <w:t xml:space="preserve">könnte ein</w:t>
      </w:r>
      <w:r>
        <w:t xml:space="preserve">e</w:t>
      </w:r>
      <w:r>
        <w:t xml:space="preserve"> Atmosphäre schaffen, die es Patienten er</w:t>
      </w:r>
      <w:r>
        <w:t xml:space="preserve">leichter</w:t>
      </w:r>
      <w:r>
        <w:t xml:space="preserve">t, in</w:t>
      </w:r>
      <w:r>
        <w:t xml:space="preserve"> Resonanz</w:t>
      </w:r>
      <w:r>
        <w:t xml:space="preserve">beziehungen zu treten. D</w:t>
      </w:r>
      <w:r>
        <w:t xml:space="preserve">as Fallbeispiel der </w:t>
      </w:r>
      <w:r>
        <w:t xml:space="preserve">schizophrene</w:t>
      </w:r>
      <w:r>
        <w:t xml:space="preserve">n</w:t>
      </w:r>
      <w:r>
        <w:t xml:space="preserve"> Patientin verdeutlicht hierbei die Relevanz einer </w:t>
      </w:r>
      <w:r>
        <w:t xml:space="preserve">responsiven</w:t>
      </w:r>
      <w:r>
        <w:t xml:space="preserve"> Umwelt. Erst durch das einfühlsame Personal</w:t>
      </w:r>
      <w:r>
        <w:t xml:space="preserve"> und die ständige Verfügbarkeit des Keyboards in ihrem privaten Rückzugsraum </w:t>
      </w:r>
      <w:r>
        <w:t xml:space="preserve">konnte das Instrument als verlässliche Ressource</w:t>
      </w:r>
      <w:r>
        <w:t xml:space="preserve"> in den Alltag integriert werden</w:t>
      </w:r>
      <w:r/>
    </w:p>
    <w:p w14:paraId="025C4A8B" w14:textId="4F4B2F8B">
      <w:pPr>
        <w:pBdr/>
        <w:spacing w:before="240" w:line="360" w:lineRule="auto"/>
        <w:ind/>
        <w:jc w:val="both"/>
        <w:rPr/>
      </w:pPr>
      <w:r>
        <w:t xml:space="preserve">Im Sinne Rogers wertschätzender </w:t>
      </w:r>
      <w:r>
        <w:t xml:space="preserve">Haltung und Rosas (2016/2019)</w:t>
      </w:r>
      <w:r>
        <w:t xml:space="preserve"> Konzept der </w:t>
      </w:r>
      <w:r>
        <w:t xml:space="preserve">Unverfügbarkeit</w:t>
      </w:r>
      <w:r>
        <w:t xml:space="preserve"> bedeutet dies für die klinisch Praxis</w:t>
      </w:r>
      <w:r>
        <w:t xml:space="preserve">, dass Momente der Resonanz nicht erzwungen, aber durch eine individuelle Anpassung der Lebenswelt begünstigt werden </w:t>
      </w:r>
      <w:r>
        <w:rPr>
          <w:highlight w:val="red"/>
        </w:rPr>
        <w:t xml:space="preserve">müssen</w:t>
      </w:r>
      <w:r>
        <w:t xml:space="preserve">.</w:t>
      </w:r>
      <w:r>
        <w:t xml:space="preserve"> Die Freizeitgestaltung und das räumliche Angebot sollten daher flexibel </w:t>
      </w:r>
      <w:r>
        <w:t xml:space="preserve">auf die individuellen Bedürfnisse und der Patienten abgestimmt werden</w:t>
      </w:r>
      <w:r>
        <w:t xml:space="preserve">, um den Übergang von einer stummen </w:t>
      </w:r>
      <w:r>
        <w:t xml:space="preserve">Hospitalisierung</w:t>
      </w:r>
      <w:r>
        <w:t xml:space="preserve"> hin zu einer lebendigen Weltbeziehung nachhaltig zu unterstützen.</w:t>
      </w:r>
      <w:r>
        <w:t xml:space="preserve"> </w:t>
      </w:r>
      <w:r/>
    </w:p>
    <w:p w14:paraId="619784CD" w14:textId="31C92DD0">
      <w:pPr>
        <w:pBdr/>
        <w:spacing w:line="360" w:lineRule="auto"/>
        <w:ind/>
        <w:jc w:val="both"/>
        <w:rPr/>
      </w:pPr>
      <w:r>
        <w:br w:type="page" w:clear="all"/>
      </w:r>
      <w:r/>
    </w:p>
    <w:p w14:paraId="4902F5D3" w14:textId="07D28F8C">
      <w:pPr>
        <w:pStyle w:val="858"/>
        <w:pBdr/>
        <w:spacing w:line="360" w:lineRule="auto"/>
        <w:ind/>
        <w:jc w:val="center"/>
        <w:rPr>
          <w:rFonts w:ascii="Aptos" w:hAnsi="Aptos"/>
          <w:b/>
          <w:bCs/>
          <w:color w:val="000000" w:themeColor="text1"/>
          <w:sz w:val="24"/>
          <w:szCs w:val="24"/>
        </w:rPr>
      </w:pPr>
      <w:r/>
      <w:bookmarkStart w:id="10" w:name="_Toc225443535"/>
      <w:r>
        <w:rPr>
          <w:rFonts w:ascii="Aptos" w:hAnsi="Aptos"/>
          <w:b/>
          <w:bCs/>
          <w:color w:val="000000" w:themeColor="text1"/>
          <w:sz w:val="24"/>
          <w:szCs w:val="24"/>
        </w:rPr>
        <w:t xml:space="preserve">8</w:t>
      </w:r>
      <w:r>
        <w:rPr>
          <w:rFonts w:ascii="Aptos" w:hAnsi="Aptos"/>
          <w:b/>
          <w:bCs/>
          <w:color w:val="000000" w:themeColor="text1"/>
          <w:sz w:val="24"/>
          <w:szCs w:val="24"/>
        </w:rPr>
        <w:tab/>
      </w:r>
      <w:r>
        <w:rPr>
          <w:rFonts w:ascii="Aptos" w:hAnsi="Aptos"/>
          <w:b/>
          <w:bCs/>
          <w:color w:val="000000" w:themeColor="text1"/>
          <w:sz w:val="24"/>
          <w:szCs w:val="24"/>
        </w:rPr>
        <w:t xml:space="preserve">Literaturverzeichnis</w:t>
      </w:r>
      <w:bookmarkEnd w:id="10"/>
      <w:r/>
      <w:r>
        <w:rPr>
          <w:rFonts w:ascii="Aptos" w:hAnsi="Aptos"/>
          <w:b/>
          <w:bCs/>
          <w:color w:val="000000" w:themeColor="text1"/>
          <w:sz w:val="24"/>
          <w:szCs w:val="24"/>
        </w:rPr>
      </w:r>
    </w:p>
    <w:p w14:paraId="634D314B" w14:textId="358D21A3">
      <w:pPr>
        <w:pBdr/>
        <w:spacing w:line="360" w:lineRule="auto"/>
        <w:ind w:hanging="708" w:left="708"/>
        <w:rPr/>
      </w:pPr>
      <w:r>
        <w:t xml:space="preserve">Asendorpf</w:t>
      </w:r>
      <w:r>
        <w:t xml:space="preserve">, J. (2022). Persönlichkeitstheorien, humanistische. In M. A. Wirtz (Hrsg.)</w:t>
      </w:r>
      <w:r>
        <w:t xml:space="preserve">.</w:t>
      </w:r>
      <w:r>
        <w:t xml:space="preserve"> </w:t>
      </w:r>
      <w:r>
        <w:rPr>
          <w:i/>
          <w:iCs/>
        </w:rPr>
        <w:t xml:space="preserve">Dorsch: Lexikon der Psychologie</w:t>
      </w:r>
      <w:r>
        <w:t xml:space="preserve">.</w:t>
      </w:r>
      <w:r>
        <w:t xml:space="preserve"> </w:t>
      </w:r>
      <w:r>
        <w:t xml:space="preserve">Hogrefe</w:t>
      </w:r>
      <w:r>
        <w:t xml:space="preserve">. </w:t>
      </w:r>
      <w:r>
        <w:t xml:space="preserve">Abgerufen am 05 März 2026 von</w:t>
      </w:r>
      <w:r>
        <w:t xml:space="preserve">: </w:t>
      </w:r>
      <w:hyperlink r:id="rId14" w:tooltip="https://dorsch.hogrefe.com/stichwort/persoenlichkeitstheorien-humanistische" w:history="1">
        <w:r>
          <w:rPr>
            <w:rStyle w:val="890"/>
          </w:rPr>
          <w:t xml:space="preserve">https://dorsch.hogrefe.com/stichwort/persoenlichkeitstheorien-humanistische</w:t>
        </w:r>
      </w:hyperlink>
      <w:r/>
      <w:r/>
    </w:p>
    <w:p w14:paraId="6D4E620A" w14:textId="7FB7CA94">
      <w:pPr>
        <w:pBdr/>
        <w:spacing w:line="360" w:lineRule="auto"/>
        <w:ind w:hanging="708" w:left="708"/>
        <w:rPr/>
      </w:pPr>
      <w:r>
        <w:t xml:space="preserve">Bedürfnishierarchie (2016). In M. A. Wirtz (Hrsg.). </w:t>
      </w:r>
      <w:r>
        <w:rPr>
          <w:i/>
          <w:iCs/>
        </w:rPr>
        <w:t xml:space="preserve">Dorsch: Lexikon der Psychologie</w:t>
      </w:r>
      <w:r>
        <w:t xml:space="preserve">. </w:t>
      </w:r>
      <w:r>
        <w:t xml:space="preserve">Hogrefe</w:t>
      </w:r>
      <w:r>
        <w:t xml:space="preserve">. Abgerufen am 17. Februar 2026 von: </w:t>
      </w:r>
      <w:hyperlink r:id="rId15" w:tooltip="https://dorsch.hogrefe.com/stichwort/beduerfnishierarchie" w:history="1">
        <w:r>
          <w:rPr>
            <w:rStyle w:val="890"/>
          </w:rPr>
          <w:t xml:space="preserve">https://dorsch.hogrefe.com/stichwort/beduerfnishierarchie</w:t>
        </w:r>
      </w:hyperlink>
      <w:r/>
      <w:r/>
    </w:p>
    <w:p w14:paraId="37551D52" w14:textId="28E1C71C">
      <w:pPr>
        <w:pBdr/>
        <w:spacing w:line="360" w:lineRule="auto"/>
        <w:ind w:hanging="708" w:left="708"/>
        <w:rPr/>
      </w:pPr>
      <w:r>
        <w:t xml:space="preserve">Deutsche Musiktherapeutische Gesellschaft</w:t>
      </w:r>
      <w:r>
        <w:t xml:space="preserve">. </w:t>
      </w:r>
      <w:r>
        <w:t xml:space="preserve">(</w:t>
      </w:r>
      <w:r>
        <w:t xml:space="preserve">202</w:t>
      </w:r>
      <w:r>
        <w:t xml:space="preserve">2</w:t>
      </w:r>
      <w:r>
        <w:t xml:space="preserve">,</w:t>
      </w:r>
      <w:r>
        <w:t xml:space="preserve"> </w:t>
      </w:r>
      <w:r>
        <w:t xml:space="preserve">18. März</w:t>
      </w:r>
      <w:r>
        <w:t xml:space="preserve">)</w:t>
      </w:r>
      <w:r>
        <w:t xml:space="preserve">.</w:t>
      </w:r>
      <w:r>
        <w:t xml:space="preserve"> </w:t>
      </w:r>
      <w:r>
        <w:rPr>
          <w:i/>
          <w:iCs/>
        </w:rPr>
        <w:t xml:space="preserve">Musiktherapie ist auch im Schlaf bei Frühgeborenen wirksam</w:t>
      </w:r>
      <w:r>
        <w:t xml:space="preserve">.</w:t>
      </w:r>
      <w:r>
        <w:t xml:space="preserve"> Musiktherapie.</w:t>
      </w:r>
      <w:r>
        <w:t xml:space="preserve"> </w:t>
      </w:r>
      <w:hyperlink r:id="rId16" w:tooltip="https://www.musiktherapie.de/blog/forschung-1/2022/03/musiktherapie-ist-auch-im-schlaf-bei-fruehgeborenen-wirksam/" w:history="1">
        <w:r>
          <w:rPr>
            <w:rStyle w:val="890"/>
          </w:rPr>
          <w:t xml:space="preserve">https://www.musiktherapie.de/blog/forschung-1/2022/03/musiktherapie-ist-auch-im-schlaf-bei-fruehgeborenen-wirksam/</w:t>
        </w:r>
      </w:hyperlink>
      <w:r/>
      <w:r/>
    </w:p>
    <w:p w14:paraId="43523C78" w14:textId="2D3D85A3">
      <w:pPr>
        <w:pBdr/>
        <w:spacing w:line="360" w:lineRule="auto"/>
        <w:ind w:hanging="708" w:left="708"/>
        <w:rPr/>
      </w:pPr>
      <w:r>
        <w:t xml:space="preserve">Faltermaier</w:t>
      </w:r>
      <w:r>
        <w:t xml:space="preserve">, T. (2022). Ressourcen, gesundheitsbezogene. In M. A. Wirtz (Hrsg.)</w:t>
      </w:r>
      <w:r>
        <w:t xml:space="preserve">.</w:t>
      </w:r>
      <w:r>
        <w:t xml:space="preserve"> </w:t>
      </w:r>
      <w:r>
        <w:rPr>
          <w:i/>
          <w:iCs/>
        </w:rPr>
        <w:t xml:space="preserve">Dorsch: Lexikon der Psychologie</w:t>
      </w:r>
      <w:r>
        <w:t xml:space="preserve">. </w:t>
      </w:r>
      <w:r>
        <w:t xml:space="preserve">Hogrefe</w:t>
      </w:r>
      <w:r>
        <w:t xml:space="preserve">. </w:t>
      </w:r>
      <w:r>
        <w:t xml:space="preserve">Abgerufen am 13. März 2026 von</w:t>
      </w:r>
      <w:r>
        <w:t xml:space="preserve">: </w:t>
      </w:r>
      <w:hyperlink r:id="rId17" w:tooltip="https://dorsch.hogrefe.com/stichwort/ressourcen-gesundheitsbezogene" w:history="1">
        <w:r>
          <w:rPr>
            <w:rStyle w:val="890"/>
          </w:rPr>
          <w:t xml:space="preserve">https://dorsch.hogrefe.com/stichwort/ressourcen-gesundheitsbezogene</w:t>
        </w:r>
      </w:hyperlink>
      <w:r/>
      <w:r/>
    </w:p>
    <w:p w14:paraId="4614B006" w14:textId="73B12110">
      <w:pPr>
        <w:pBdr/>
        <w:spacing w:line="360" w:lineRule="auto"/>
        <w:ind w:hanging="708" w:left="708"/>
        <w:rPr/>
      </w:pPr>
      <w:r>
        <w:t xml:space="preserve">Goldstein, K. (1934). </w:t>
      </w:r>
      <w:r>
        <w:rPr>
          <w:i/>
          <w:iCs/>
        </w:rPr>
        <w:t xml:space="preserve">Der Aufbau des Organismus: Einführung in die Biologie unter besonderer Berücksichtigung der Erfahrung am kranken Menschen</w:t>
      </w:r>
      <w:r>
        <w:t xml:space="preserve">. Martinus </w:t>
      </w:r>
      <w:r>
        <w:t xml:space="preserve">Nijhoff</w:t>
      </w:r>
      <w:r>
        <w:t xml:space="preserve">.</w:t>
      </w:r>
      <w:r/>
    </w:p>
    <w:p w14:paraId="020DEED3" w14:textId="5814A54B">
      <w:pPr>
        <w:pBdr/>
        <w:spacing w:line="360" w:lineRule="auto"/>
        <w:ind w:hanging="708" w:left="708"/>
        <w:rPr>
          <w:rFonts w:ascii="Aptos" w:hAnsi="Aptos" w:cs="Courier New"/>
          <w:color w:val="000000"/>
          <w14:ligatures w14:val="none"/>
        </w:rPr>
      </w:pPr>
      <w:r>
        <w:t xml:space="preserve">Laggner</w:t>
      </w:r>
      <w:r>
        <w:t xml:space="preserve">, L. (Host). (2025, </w:t>
      </w:r>
      <w:r>
        <w:t xml:space="preserve">7. </w:t>
      </w:r>
      <w:r>
        <w:t xml:space="preserve">April). Humanistische Psychotherapie [Audio-Podcast-Folge]. In </w:t>
      </w:r>
      <w:r>
        <w:rPr>
          <w:i/>
          <w:iCs/>
        </w:rPr>
        <w:t xml:space="preserve">Psychotherapie bewegt</w:t>
      </w:r>
      <w:r>
        <w:t xml:space="preserve">. Spotify. </w:t>
      </w:r>
      <w:hyperlink r:id="rId18" w:tooltip="https://open.spotify.com/episode/7MrIEUTekA4txwHzUX4NjH?si=wP4yj44sSIeozFdri14Tiw&amp;t=3042&amp;pi=yPJnTUFHSQKSu" w:history="1">
        <w:r>
          <w:rPr>
            <w:rStyle w:val="890"/>
            <w:rFonts w:ascii="Aptos" w:hAnsi="Aptos" w:cs="Courier New"/>
            <w14:ligatures w14:val="none"/>
          </w:rPr>
          <w:t xml:space="preserve">https://open.spotify.com/episode/7MrIEUTekA4txwHzUX4NjH?si=wP4yj44sSIeozFdri14Tiw&amp;t=3042&amp;pi=yPJnTUFHSQKSu</w:t>
        </w:r>
      </w:hyperlink>
      <w:r/>
      <w:r>
        <w:rPr>
          <w:rFonts w:ascii="Aptos" w:hAnsi="Aptos" w:cs="Courier New"/>
          <w:color w:val="000000"/>
          <w14:ligatures w14:val="none"/>
        </w:rPr>
      </w:r>
    </w:p>
    <w:p w14:paraId="680E03FF" w14:textId="789F7C6F">
      <w:pPr>
        <w:pBdr/>
        <w:spacing w:line="360" w:lineRule="auto"/>
        <w:ind w:hanging="708" w:left="708"/>
        <w:rPr/>
      </w:pPr>
      <w:r>
        <w:t xml:space="preserve">Lück, H. (2019). Maslow, Abraham. In M. A. Wirtz (Hrsg.)</w:t>
      </w:r>
      <w:r>
        <w:t xml:space="preserve">.</w:t>
      </w:r>
      <w:r>
        <w:t xml:space="preserve"> </w:t>
      </w:r>
      <w:r>
        <w:rPr>
          <w:i/>
          <w:iCs/>
        </w:rPr>
        <w:t xml:space="preserve">Dorsch: Lexikon der Psychologie</w:t>
      </w:r>
      <w:r>
        <w:t xml:space="preserve">. </w:t>
      </w:r>
      <w:r>
        <w:t xml:space="preserve">Hogrefe</w:t>
      </w:r>
      <w:r>
        <w:t xml:space="preserve">. </w:t>
      </w:r>
      <w:r>
        <w:t xml:space="preserve">Abgerufen am 25. Februar 2026 von</w:t>
      </w:r>
      <w:r>
        <w:t xml:space="preserve">: </w:t>
      </w:r>
      <w:hyperlink r:id="rId19" w:tooltip="https://dorsch.hogrefe.com/stichwort/maslow-abraham" w:history="1">
        <w:r>
          <w:rPr>
            <w:rStyle w:val="890"/>
          </w:rPr>
          <w:t xml:space="preserve">https://dorsch.hogrefe.com/stichwort/maslow-abraham</w:t>
        </w:r>
      </w:hyperlink>
      <w:r/>
      <w:r/>
    </w:p>
    <w:p w14:paraId="64FA265B" w14:textId="3DA914CA">
      <w:pPr>
        <w:pBdr/>
        <w:spacing w:line="360" w:lineRule="auto"/>
        <w:ind w:hanging="708" w:left="708"/>
        <w:rPr/>
      </w:pPr>
      <w:r>
        <w:t xml:space="preserve">Maack, C. (o.D.). </w:t>
      </w:r>
      <w:r>
        <w:rPr>
          <w:i/>
          <w:iCs/>
        </w:rPr>
        <w:t xml:space="preserve">GIM–</w:t>
      </w:r>
      <w:r>
        <w:rPr>
          <w:i/>
          <w:iCs/>
        </w:rPr>
        <w:t xml:space="preserve">Guided</w:t>
      </w:r>
      <w:r>
        <w:rPr>
          <w:i/>
          <w:iCs/>
        </w:rPr>
        <w:t xml:space="preserve"> </w:t>
      </w:r>
      <w:r>
        <w:rPr>
          <w:i/>
          <w:iCs/>
        </w:rPr>
        <w:t xml:space="preserve">Imagery</w:t>
      </w:r>
      <w:r>
        <w:rPr>
          <w:i/>
          <w:iCs/>
        </w:rPr>
        <w:t xml:space="preserve"> and Music</w:t>
      </w:r>
      <w:r>
        <w:t xml:space="preserve">. </w:t>
      </w:r>
      <w:r>
        <w:t xml:space="preserve">gim-therapie</w:t>
      </w:r>
      <w:r>
        <w:t xml:space="preserve">. </w:t>
      </w:r>
      <w:hyperlink r:id="rId20" w:tooltip="https://www.gim-therapie.de/gim/" w:history="1">
        <w:r>
          <w:rPr>
            <w:rStyle w:val="890"/>
          </w:rPr>
          <w:t xml:space="preserve">https://www.gim-therapie.de/gim/</w:t>
        </w:r>
      </w:hyperlink>
      <w:r/>
      <w:r/>
    </w:p>
    <w:p w14:paraId="13E856AA" w14:textId="34BC9C87">
      <w:pPr>
        <w:pBdr/>
        <w:spacing w:line="360" w:lineRule="auto"/>
        <w:ind w:hanging="708" w:left="708"/>
        <w:rPr/>
      </w:pPr>
      <w:r>
        <w:t xml:space="preserve">Maslow, A. H. (2018). </w:t>
      </w:r>
      <w:r>
        <w:rPr>
          <w:i/>
          <w:iCs/>
        </w:rPr>
        <w:t xml:space="preserve">Motivation und Persönlichkeit.</w:t>
      </w:r>
      <w:r>
        <w:t xml:space="preserve"> (15. Aufl.). Rowohlt.</w:t>
      </w:r>
      <w:r>
        <w:t xml:space="preserve"> </w:t>
      </w:r>
      <w:r>
        <w:t xml:space="preserve">(Original</w:t>
      </w:r>
      <w:r>
        <w:t xml:space="preserve">we</w:t>
      </w:r>
      <w:r>
        <w:t xml:space="preserve">rk veröffentlicht </w:t>
      </w:r>
      <w:r>
        <w:t xml:space="preserve">1954).</w:t>
      </w:r>
      <w:r/>
    </w:p>
    <w:p w14:paraId="41A9814B" w14:textId="28B3E8B5">
      <w:pPr>
        <w:pBdr/>
        <w:spacing w:line="360" w:lineRule="auto"/>
        <w:ind w:hanging="708" w:left="708"/>
        <w:rPr/>
      </w:pPr>
      <w:r>
        <w:t xml:space="preserve">Metz-Göckel</w:t>
      </w:r>
      <w:r>
        <w:t xml:space="preserve">, H. (2022). Bedürfnis. In M. A. Wirtz (Hrsg.)</w:t>
      </w:r>
      <w:r>
        <w:t xml:space="preserve">.</w:t>
      </w:r>
      <w:r>
        <w:t xml:space="preserve"> </w:t>
      </w:r>
      <w:r>
        <w:rPr>
          <w:i/>
          <w:iCs/>
        </w:rPr>
        <w:t xml:space="preserve">Dorsc</w:t>
      </w:r>
      <w:r>
        <w:rPr>
          <w:i/>
          <w:iCs/>
        </w:rPr>
        <w:t xml:space="preserve">h</w:t>
      </w:r>
      <w:r>
        <w:rPr>
          <w:i/>
          <w:iCs/>
        </w:rPr>
        <w:t xml:space="preserve">: Lexikon der Psychologie</w:t>
      </w:r>
      <w:r>
        <w:t xml:space="preserve">. </w:t>
      </w:r>
      <w:r>
        <w:t xml:space="preserve">Hogrefe</w:t>
      </w:r>
      <w:r>
        <w:t xml:space="preserve">. </w:t>
      </w:r>
      <w:r>
        <w:t xml:space="preserve">Abgerufen am 24. Februar 2026</w:t>
      </w:r>
      <w:r>
        <w:t xml:space="preserve"> </w:t>
      </w:r>
      <w:r>
        <w:t xml:space="preserve">von</w:t>
      </w:r>
      <w:r>
        <w:t xml:space="preserve">: </w:t>
      </w:r>
      <w:hyperlink r:id="rId21" w:tooltip="https://dorsch.hogrefe.com/stichwort/beduerfnis" w:history="1">
        <w:r>
          <w:rPr>
            <w:rStyle w:val="890"/>
          </w:rPr>
          <w:t xml:space="preserve">https://dorsch.hogrefe.com/stichwort/beduerfnis</w:t>
        </w:r>
      </w:hyperlink>
      <w:r/>
      <w:r/>
    </w:p>
    <w:p w14:paraId="082E57E2" w14:textId="77777777">
      <w:pPr>
        <w:pBdr/>
        <w:spacing w:line="360" w:lineRule="auto"/>
        <w:ind w:hanging="708" w:left="708"/>
        <w:rPr/>
      </w:pPr>
      <w:r>
        <w:t xml:space="preserve">Murphy, G. (1972). Review of The </w:t>
      </w:r>
      <w:r>
        <w:t xml:space="preserve">farther</w:t>
      </w:r>
      <w:r>
        <w:t xml:space="preserve"> </w:t>
      </w:r>
      <w:r>
        <w:t xml:space="preserve">reaches</w:t>
      </w:r>
      <w:r>
        <w:t xml:space="preserve"> of human nature. </w:t>
      </w:r>
      <w:r>
        <w:rPr>
          <w:i/>
          <w:iCs/>
        </w:rPr>
        <w:t xml:space="preserve">American Journal of </w:t>
      </w:r>
      <w:r>
        <w:rPr>
          <w:i/>
          <w:iCs/>
        </w:rPr>
        <w:t xml:space="preserve">Orthopsychiatry</w:t>
      </w:r>
      <w:r>
        <w:t xml:space="preserve">, </w:t>
      </w:r>
      <w:r>
        <w:rPr>
          <w:i/>
          <w:iCs/>
        </w:rPr>
        <w:t xml:space="preserve">42</w:t>
      </w:r>
      <w:r>
        <w:t xml:space="preserve">(4), 723-724.</w:t>
      </w:r>
      <w:r/>
    </w:p>
    <w:p w14:paraId="74875E02" w14:textId="33978416">
      <w:pPr>
        <w:pBdr/>
        <w:spacing w:line="360" w:lineRule="auto"/>
        <w:ind w:left="708"/>
        <w:rPr/>
      </w:pPr>
      <w:r/>
      <w:hyperlink r:id="rId22" w:tooltip="https://research.ebsco.com/c/on5hqy/viewer/pdf/fbzqknskc5" w:history="1">
        <w:r>
          <w:rPr>
            <w:rStyle w:val="890"/>
          </w:rPr>
          <w:t xml:space="preserve">https://research.ebsco.com/c/on5hqy/viewer/pdf/fbzqknskc5</w:t>
        </w:r>
      </w:hyperlink>
      <w:r/>
      <w:r/>
    </w:p>
    <w:p w14:paraId="39D43FAD" w14:textId="2F6AFCDD">
      <w:pPr>
        <w:pBdr/>
        <w:spacing w:line="360" w:lineRule="auto"/>
        <w:ind w:hanging="708" w:left="708"/>
        <w:rPr/>
      </w:pPr>
      <w:r>
        <w:t xml:space="preserve">Næss</w:t>
      </w:r>
      <w:r>
        <w:t xml:space="preserve">, T. &amp; </w:t>
      </w:r>
      <w:r>
        <w:t xml:space="preserve">Ruud, E. (2007). </w:t>
      </w:r>
      <w:r>
        <w:rPr>
          <w:i/>
          <w:iCs/>
        </w:rPr>
        <w:t xml:space="preserve">Audible </w:t>
      </w:r>
      <w:r>
        <w:rPr>
          <w:i/>
          <w:iCs/>
        </w:rPr>
        <w:t xml:space="preserve">gestures</w:t>
      </w:r>
      <w:r>
        <w:rPr>
          <w:i/>
          <w:iCs/>
        </w:rPr>
        <w:t xml:space="preserve">: From </w:t>
      </w:r>
      <w:r>
        <w:rPr>
          <w:i/>
          <w:iCs/>
        </w:rPr>
        <w:t xml:space="preserve">clinical</w:t>
      </w:r>
      <w:r>
        <w:rPr>
          <w:i/>
          <w:iCs/>
        </w:rPr>
        <w:t xml:space="preserve"> </w:t>
      </w:r>
      <w:r>
        <w:rPr>
          <w:i/>
          <w:iCs/>
        </w:rPr>
        <w:t xml:space="preserve">improvisation</w:t>
      </w:r>
      <w:r>
        <w:rPr>
          <w:i/>
          <w:iCs/>
        </w:rPr>
        <w:t xml:space="preserve"> </w:t>
      </w:r>
      <w:r>
        <w:rPr>
          <w:i/>
          <w:iCs/>
        </w:rPr>
        <w:t xml:space="preserve">to </w:t>
      </w:r>
      <w:r>
        <w:rPr>
          <w:i/>
          <w:iCs/>
        </w:rPr>
        <w:t xml:space="preserve">community</w:t>
      </w:r>
      <w:r>
        <w:rPr>
          <w:i/>
          <w:iCs/>
        </w:rPr>
        <w:t xml:space="preserve"> music </w:t>
      </w:r>
      <w:r>
        <w:rPr>
          <w:i/>
          <w:iCs/>
        </w:rPr>
        <w:t xml:space="preserve">therapy</w:t>
      </w:r>
      <w:r>
        <w:rPr>
          <w:i/>
          <w:iCs/>
        </w:rPr>
        <w:t xml:space="preserve">: Music </w:t>
      </w:r>
      <w:r>
        <w:rPr>
          <w:i/>
          <w:iCs/>
        </w:rPr>
        <w:t xml:space="preserve">therapy</w:t>
      </w:r>
      <w:r>
        <w:rPr>
          <w:i/>
          <w:iCs/>
        </w:rPr>
        <w:t xml:space="preserve"> with an </w:t>
      </w:r>
      <w:r>
        <w:rPr>
          <w:i/>
          <w:iCs/>
        </w:rPr>
        <w:t xml:space="preserve">institutionalized</w:t>
      </w:r>
      <w:r>
        <w:rPr>
          <w:i/>
          <w:iCs/>
        </w:rPr>
        <w:t xml:space="preserve"> </w:t>
      </w:r>
      <w:r>
        <w:rPr>
          <w:i/>
          <w:iCs/>
        </w:rPr>
        <w:t xml:space="preserve">woman</w:t>
      </w:r>
      <w:r>
        <w:rPr>
          <w:i/>
          <w:iCs/>
        </w:rPr>
        <w:t xml:space="preserve"> </w:t>
      </w:r>
      <w:r>
        <w:rPr>
          <w:i/>
          <w:iCs/>
        </w:rPr>
        <w:t xml:space="preserve">diagnosed</w:t>
      </w:r>
      <w:r>
        <w:rPr>
          <w:i/>
          <w:iCs/>
        </w:rPr>
        <w:t xml:space="preserve"> with paranoid schizophrenia</w:t>
      </w:r>
      <w:r>
        <w:t xml:space="preserve">.</w:t>
      </w:r>
      <w:r>
        <w:t xml:space="preserve"> </w:t>
      </w:r>
      <w:r>
        <w:t xml:space="preserve">Nordic Journal of Music </w:t>
      </w:r>
      <w:r>
        <w:t xml:space="preserve">Therapy</w:t>
      </w:r>
      <w:r>
        <w:t xml:space="preserve">.</w:t>
      </w:r>
      <w:r>
        <w:t xml:space="preserve"> </w:t>
      </w:r>
      <w:hyperlink r:id="rId23" w:tooltip="https://dx.doi.org/10.1080/08098130709478186" w:history="1">
        <w:r>
          <w:rPr>
            <w:rStyle w:val="890"/>
            <w:rFonts w:eastAsia="Times New Roman" w:cs="Noto Sans"/>
            <w14:ligatures w14:val="none"/>
          </w:rPr>
          <w:t xml:space="preserve">https://dx.doi.org/10.1080/08098130709478186</w:t>
        </w:r>
      </w:hyperlink>
      <w:r/>
      <w:r/>
    </w:p>
    <w:p w14:paraId="0C808963" w14:textId="01ABC444">
      <w:pPr>
        <w:pBdr/>
        <w:spacing w:line="360" w:lineRule="auto"/>
        <w:ind w:hanging="708" w:left="708"/>
        <w:rPr/>
      </w:pPr>
      <w:r>
        <w:t xml:space="preserve">Rogers, C. R. (2021). </w:t>
      </w:r>
      <w:r>
        <w:rPr>
          <w:i/>
          <w:iCs/>
        </w:rPr>
        <w:t xml:space="preserve">Entwicklung der Persönlichkeit: Psychotherapie aus der Sicht eines </w:t>
      </w:r>
      <w:r>
        <w:rPr>
          <w:i/>
          <w:iCs/>
        </w:rPr>
        <w:t xml:space="preserve">Therapeuten</w:t>
      </w:r>
      <w:r>
        <w:t xml:space="preserve">. (23. Aufl.)</w:t>
      </w:r>
      <w:r>
        <w:t xml:space="preserve">.</w:t>
      </w:r>
      <w:r>
        <w:t xml:space="preserve"> Klett-Cotta.</w:t>
      </w:r>
      <w:r>
        <w:t xml:space="preserve"> (Originalwerk veröffentlicht 1961</w:t>
      </w:r>
      <w:r>
        <w:t xml:space="preserve">).</w:t>
      </w:r>
      <w:r/>
    </w:p>
    <w:p w14:paraId="614CFFCF" w14:textId="57F3CB08">
      <w:pPr>
        <w:pBdr/>
        <w:spacing w:line="360" w:lineRule="auto"/>
        <w:ind w:hanging="708" w:left="708"/>
        <w:rPr/>
      </w:pPr>
      <w:r>
        <w:t xml:space="preserve">Rosa, H</w:t>
      </w:r>
      <w:r>
        <w:t xml:space="preserve">. (2019). </w:t>
      </w:r>
      <w:r>
        <w:rPr>
          <w:i/>
          <w:iCs/>
        </w:rPr>
        <w:t xml:space="preserve">Resonanz: Eine Soziologie der Weltbeziehung</w:t>
      </w:r>
      <w:r>
        <w:t xml:space="preserve">. </w:t>
      </w:r>
      <w:r>
        <w:t xml:space="preserve">(</w:t>
      </w:r>
      <w:r>
        <w:t xml:space="preserve">2. Aufl.). Suhrkamp</w:t>
      </w:r>
      <w:r>
        <w:t xml:space="preserve">.</w:t>
      </w:r>
      <w:r>
        <w:t xml:space="preserve"> (Originalwerk veröffentlicht </w:t>
      </w:r>
      <w:r>
        <w:t xml:space="preserve">2016).</w:t>
      </w:r>
      <w:r/>
    </w:p>
    <w:p w14:paraId="2CB42A08" w14:textId="24D9B23E">
      <w:pPr>
        <w:pBdr/>
        <w:spacing/>
        <w:ind w:hanging="708" w:left="708"/>
        <w:rPr/>
      </w:pPr>
      <w:r>
        <w:t xml:space="preserve">Ruud, E. (2010</w:t>
      </w:r>
      <w:r>
        <w:t xml:space="preserve">). </w:t>
      </w:r>
      <w:r>
        <w:rPr>
          <w:i/>
          <w:iCs/>
        </w:rPr>
        <w:t xml:space="preserve">Music </w:t>
      </w:r>
      <w:r>
        <w:rPr>
          <w:i/>
          <w:iCs/>
        </w:rPr>
        <w:t xml:space="preserve">Therapy</w:t>
      </w:r>
      <w:r>
        <w:rPr>
          <w:i/>
          <w:iCs/>
        </w:rPr>
        <w:t xml:space="preserve">: A </w:t>
      </w:r>
      <w:r>
        <w:rPr>
          <w:i/>
          <w:iCs/>
        </w:rPr>
        <w:t xml:space="preserve">Perspective</w:t>
      </w:r>
      <w:r>
        <w:rPr>
          <w:i/>
          <w:iCs/>
        </w:rPr>
        <w:t xml:space="preserve"> from the </w:t>
      </w:r>
      <w:r>
        <w:rPr>
          <w:i/>
          <w:iCs/>
        </w:rPr>
        <w:t xml:space="preserve">Humanities</w:t>
      </w:r>
      <w:r>
        <w:t xml:space="preserve">. Barcelona Publishers</w:t>
      </w:r>
      <w:r>
        <w:t xml:space="preserve">.</w:t>
      </w:r>
      <w:r/>
    </w:p>
    <w:p w14:paraId="0CEAD2F3" w14:textId="6414EF39">
      <w:pPr>
        <w:pBdr/>
        <w:spacing/>
        <w:ind w:hanging="708" w:left="708"/>
        <w:rPr>
          <w:rFonts w:ascii="Aptos" w:hAnsi="Aptos" w:eastAsia="Times New Roman" w:cs="Noto Sans"/>
          <w:color w:val="000000" w:themeColor="text1"/>
          <w14:ligatures w14:val="none"/>
        </w:rPr>
      </w:pPr>
      <w:r>
        <w:t xml:space="preserve">Ruud, E. (2013). </w:t>
      </w:r>
      <w:r>
        <w:rPr>
          <w:i/>
          <w:iCs/>
        </w:rPr>
        <w:t xml:space="preserve">Can music </w:t>
      </w:r>
      <w:r>
        <w:rPr>
          <w:i/>
          <w:iCs/>
        </w:rPr>
        <w:t xml:space="preserve">serve</w:t>
      </w:r>
      <w:r>
        <w:rPr>
          <w:i/>
          <w:iCs/>
        </w:rPr>
        <w:t xml:space="preserve"> as a „cultural </w:t>
      </w:r>
      <w:r>
        <w:rPr>
          <w:i/>
          <w:iCs/>
        </w:rPr>
        <w:t xml:space="preserve">immunogen</w:t>
      </w:r>
      <w:r>
        <w:rPr>
          <w:i/>
          <w:iCs/>
        </w:rPr>
        <w:t xml:space="preserve">“? An </w:t>
      </w:r>
      <w:r>
        <w:rPr>
          <w:i/>
          <w:iCs/>
        </w:rPr>
        <w:t xml:space="preserve">explorative</w:t>
      </w:r>
      <w:r>
        <w:rPr>
          <w:i/>
          <w:iCs/>
        </w:rPr>
        <w:t xml:space="preserve"> study</w:t>
      </w:r>
      <w:r>
        <w:t xml:space="preserve">. International Jou</w:t>
      </w:r>
      <w:r>
        <w:t xml:space="preserve">rnal of Qualitative Studies on Health and </w:t>
      </w:r>
      <w:r>
        <w:t xml:space="preserve">Well-being</w:t>
      </w:r>
      <w:r>
        <w:t xml:space="preserve">.</w:t>
      </w:r>
      <w:r>
        <w:t xml:space="preserve"> </w:t>
      </w:r>
      <w:hyperlink r:id="rId24" w:tooltip="https://dx.doi.org/10.3402/qhw.v8i0.20597" w:history="1">
        <w:r>
          <w:rPr>
            <w:rStyle w:val="890"/>
            <w:rFonts w:ascii="Aptos" w:hAnsi="Aptos" w:eastAsia="Times New Roman" w:cs="Noto Sans"/>
            <w14:ligatures w14:val="none"/>
          </w:rPr>
          <w:t xml:space="preserve">https://dx.doi.org/10.3402/qhw.v8i0.20597</w:t>
        </w:r>
      </w:hyperlink>
      <w:r/>
      <w:r>
        <w:rPr>
          <w:rFonts w:ascii="Aptos" w:hAnsi="Aptos" w:eastAsia="Times New Roman" w:cs="Noto Sans"/>
          <w:color w:val="000000" w:themeColor="text1"/>
          <w14:ligatures w14:val="none"/>
        </w:rPr>
      </w:r>
    </w:p>
    <w:p w14:paraId="06F22B40" w14:textId="77777777">
      <w:pPr>
        <w:pBdr/>
        <w:spacing w:line="360" w:lineRule="auto"/>
        <w:ind w:hanging="708" w:left="708"/>
        <w:rPr/>
      </w:pPr>
      <w:r>
        <w:t xml:space="preserve">Transzendenz (2019). In M. A. Wirtz (Hrsg.)</w:t>
      </w:r>
      <w:r>
        <w:t xml:space="preserve">.</w:t>
      </w:r>
      <w:r>
        <w:t xml:space="preserve"> </w:t>
      </w:r>
      <w:r>
        <w:rPr>
          <w:i/>
          <w:iCs/>
        </w:rPr>
        <w:t xml:space="preserve">Dorsch: Lexikon der Psychologie</w:t>
      </w:r>
      <w:r>
        <w:rPr>
          <w:i/>
          <w:iCs/>
        </w:rPr>
        <w:t xml:space="preserve">.</w:t>
      </w:r>
      <w:r>
        <w:t xml:space="preserve"> </w:t>
      </w:r>
      <w:r>
        <w:t xml:space="preserve">Hogrefe</w:t>
      </w:r>
      <w:r>
        <w:t xml:space="preserve">. </w:t>
      </w:r>
      <w:r>
        <w:t xml:space="preserve">Abgerufen am 25. Februar 2026</w:t>
      </w:r>
      <w:r>
        <w:t xml:space="preserve"> </w:t>
      </w:r>
      <w:r>
        <w:t xml:space="preserve">von</w:t>
      </w:r>
      <w:r>
        <w:t xml:space="preserve">: </w:t>
      </w:r>
      <w:hyperlink r:id="rId25" w:tooltip="https://dorsch.hogrefe.com/stichwort/transzendenz" w:history="1">
        <w:r>
          <w:rPr>
            <w:rStyle w:val="890"/>
          </w:rPr>
          <w:t xml:space="preserve">https://dorsch.hogrefe.com/stichwort/transzendenz</w:t>
        </w:r>
      </w:hyperlink>
      <w:r/>
      <w:r/>
    </w:p>
    <w:p w14:paraId="591CADE2" w14:textId="071BD151">
      <w:pPr>
        <w:pBdr/>
        <w:spacing w:line="360" w:lineRule="auto"/>
        <w:ind/>
        <w:rPr/>
      </w:pPr>
      <w:r>
        <w:br w:type="page" w:clear="all"/>
      </w:r>
      <w:r/>
    </w:p>
    <w:p w14:paraId="1D0E092E" w14:textId="37667312">
      <w:pPr>
        <w:pStyle w:val="858"/>
        <w:pBdr/>
        <w:spacing w:line="360" w:lineRule="auto"/>
        <w:ind/>
        <w:jc w:val="center"/>
        <w:rPr>
          <w:b/>
          <w:bCs/>
          <w:color w:val="000000" w:themeColor="text1"/>
          <w:sz w:val="24"/>
          <w:szCs w:val="24"/>
        </w:rPr>
      </w:pPr>
      <w:r/>
      <w:bookmarkStart w:id="11" w:name="_Toc225443536"/>
      <w:r>
        <w:rPr>
          <w:b/>
          <w:bCs/>
          <w:color w:val="000000" w:themeColor="text1"/>
          <w:sz w:val="24"/>
          <w:szCs w:val="24"/>
        </w:rPr>
        <w:t xml:space="preserve">9</w:t>
      </w:r>
      <w:r>
        <w:rPr>
          <w:b/>
          <w:bCs/>
          <w:color w:val="000000" w:themeColor="text1"/>
          <w:sz w:val="24"/>
          <w:szCs w:val="24"/>
        </w:rPr>
        <w:tab/>
      </w:r>
      <w:r>
        <w:rPr>
          <w:b/>
          <w:bCs/>
          <w:color w:val="000000" w:themeColor="text1"/>
          <w:sz w:val="24"/>
          <w:szCs w:val="24"/>
        </w:rPr>
        <w:t xml:space="preserve">Anhang</w:t>
      </w:r>
      <w:bookmarkEnd w:id="11"/>
      <w:r/>
      <w:r>
        <w:rPr>
          <w:b/>
          <w:bCs/>
          <w:color w:val="000000" w:themeColor="text1"/>
          <w:sz w:val="24"/>
          <w:szCs w:val="24"/>
        </w:rPr>
      </w:r>
    </w:p>
    <w:p w14:paraId="61FBE942" w14:textId="06B3B8D6">
      <w:pPr>
        <w:pBdr/>
        <w:spacing w:line="360" w:lineRule="auto"/>
        <w:ind/>
        <w:rPr/>
      </w:pPr>
      <w:r>
        <w:t xml:space="preserve">KI-Model</w:t>
      </w:r>
      <w:r>
        <w:t xml:space="preserve">l: </w:t>
      </w:r>
      <w:r>
        <w:tab/>
      </w:r>
      <w:r>
        <w:tab/>
      </w:r>
      <w:r>
        <w:tab/>
      </w:r>
      <w:r>
        <w:t xml:space="preserve">Gemini 1.5 Pro</w:t>
      </w:r>
      <w:r/>
    </w:p>
    <w:p w14:paraId="7773AB00" w14:textId="1829A527">
      <w:pPr>
        <w:pBdr/>
        <w:spacing w:line="360" w:lineRule="auto"/>
        <w:ind/>
        <w:rPr/>
      </w:pPr>
      <w:r>
        <w:t xml:space="preserve">Entwickler:</w:t>
      </w:r>
      <w:r>
        <w:tab/>
      </w:r>
      <w:r>
        <w:tab/>
      </w:r>
      <w:r>
        <w:tab/>
      </w:r>
      <w:r>
        <w:t xml:space="preserve">Google</w:t>
      </w:r>
      <w:r/>
    </w:p>
    <w:p w14:paraId="1F6EEE66" w14:textId="10B18E7B">
      <w:pPr>
        <w:pBdr/>
        <w:spacing w:line="360" w:lineRule="auto"/>
        <w:ind/>
        <w:rPr/>
      </w:pPr>
      <w:r>
        <w:t xml:space="preserve">Version vom Stand</w:t>
      </w:r>
      <w:r>
        <w:t xml:space="preserve">:</w:t>
      </w:r>
      <w:r>
        <w:tab/>
        <w:t xml:space="preserve"> </w:t>
      </w:r>
      <w:r>
        <w:tab/>
        <w:t xml:space="preserve">18.03.2026</w:t>
      </w:r>
      <w:r/>
    </w:p>
    <w:p w14:paraId="07B20504" w14:textId="5B23693D">
      <w:pPr>
        <w:pBdr/>
        <w:spacing w:line="360" w:lineRule="auto"/>
        <w:ind/>
        <w:rPr/>
      </w:pPr>
      <w:r>
        <w:t xml:space="preserve">Zugriff über: </w:t>
      </w:r>
      <w:r>
        <w:tab/>
      </w:r>
      <w:r>
        <w:tab/>
      </w:r>
      <w:r>
        <w:tab/>
        <w:t xml:space="preserve">Gemini App (iPadOS)</w:t>
      </w:r>
      <w:r/>
    </w:p>
    <w:p w14:paraId="3F794385" w14:textId="4D8D15E7">
      <w:pPr>
        <w:pBdr/>
        <w:spacing w:line="360" w:lineRule="auto"/>
        <w:ind/>
        <w:rPr/>
      </w:pPr>
      <w:r>
        <w:t xml:space="preserve">Datum der Nutzung:</w:t>
      </w:r>
      <w:r>
        <w:tab/>
      </w:r>
      <w:r>
        <w:tab/>
        <w:t xml:space="preserve">18.03.2026</w:t>
      </w:r>
      <w:r>
        <w:t xml:space="preserve">, 23.03.202</w:t>
      </w:r>
      <w:r>
        <w:t xml:space="preserve">6</w:t>
      </w:r>
      <w:r>
        <w:t xml:space="preserve">, 25</w:t>
      </w:r>
      <w:r>
        <w:t xml:space="preserve">.03.2026</w:t>
      </w:r>
      <w:r/>
    </w:p>
    <w:p w14:paraId="40C5A086" w14:textId="7BCD6661">
      <w:pPr>
        <w:pBdr/>
        <w:spacing w:line="360" w:lineRule="auto"/>
        <w:ind/>
        <w:rPr/>
      </w:pPr>
      <w:r>
        <w:t xml:space="preserve">Die KI wurde für folgende Arbeitsschritte eingesetzt:</w:t>
      </w:r>
      <w:r/>
    </w:p>
    <w:p w14:paraId="2E8353E6" w14:textId="6C671A18">
      <w:pPr>
        <w:pBdr/>
        <w:spacing w:line="360" w:lineRule="auto"/>
        <w:ind/>
        <w:rPr/>
      </w:pPr>
      <w:r>
        <w:t xml:space="preserve">1. Begriffserklärung</w:t>
      </w:r>
      <w:r/>
    </w:p>
    <w:p w14:paraId="1D94F97A" w14:textId="6ADA9ACA">
      <w:pPr>
        <w:pBdr/>
        <w:spacing w:line="360" w:lineRule="auto"/>
        <w:ind/>
        <w:rPr/>
      </w:pPr>
      <w:r>
        <w:t xml:space="preserve">2. Erstellung einer Grafik</w:t>
      </w:r>
      <w:r/>
    </w:p>
    <w:p w14:paraId="569F57BA" w14:textId="14F71725">
      <w:pPr>
        <w:pBdr/>
        <w:spacing w:line="360" w:lineRule="auto"/>
        <w:ind/>
        <w:rPr/>
      </w:pPr>
      <w:r>
        <w:t xml:space="preserve">3. Inh</w:t>
      </w:r>
      <w:r>
        <w:t xml:space="preserve">a</w:t>
      </w:r>
      <w:r>
        <w:t xml:space="preserve">ltliche Ersch</w:t>
      </w:r>
      <w:r>
        <w:t xml:space="preserve">ließung: Erstellen eines Anhangs </w:t>
      </w:r>
      <w:r>
        <w:t xml:space="preserve">über das </w:t>
      </w:r>
      <w:r>
        <w:t xml:space="preserve">Arbeiten mit KI</w:t>
      </w:r>
      <w:r/>
    </w:p>
    <w:p w14:paraId="675E241F" w14:textId="6462C09D">
      <w:pPr>
        <w:pBdr/>
        <w:spacing w:line="360" w:lineRule="auto"/>
        <w:ind/>
        <w:rPr>
          <w:b/>
          <w:bCs/>
        </w:rPr>
      </w:pPr>
      <w:r>
        <w:rPr>
          <w:b/>
          <w:bCs/>
        </w:rPr>
        <w:t xml:space="preserve">Dokumentation der Interaktion (Prompt)</w:t>
      </w:r>
      <w:r>
        <w:rPr>
          <w:b/>
          <w:bCs/>
        </w:rPr>
      </w:r>
    </w:p>
    <w:p w14:paraId="642D7511" w14:textId="75EC6FD1">
      <w:pPr>
        <w:pBdr/>
        <w:spacing w:line="360" w:lineRule="auto"/>
        <w:ind/>
        <w:rPr>
          <w:b/>
          <w:bCs/>
        </w:rPr>
      </w:pPr>
      <w:r>
        <w:rPr>
          <w:b/>
          <w:bCs/>
        </w:rPr>
        <w:t xml:space="preserve">Prompts</w:t>
      </w:r>
      <w:r>
        <w:rPr>
          <w:b/>
          <w:bCs/>
        </w:rPr>
        <w:t xml:space="preserve"> 18.03.2026</w:t>
      </w:r>
      <w:r>
        <w:rPr>
          <w:b/>
          <w:bCs/>
        </w:rPr>
      </w:r>
    </w:p>
    <w:p w14:paraId="7FE8A308" w14:textId="5608576B">
      <w:pPr>
        <w:pBdr/>
        <w:spacing w:line="360" w:lineRule="auto"/>
        <w:ind/>
        <w:rPr/>
      </w:pPr>
      <w:r>
        <w:t xml:space="preserve">Was ist </w:t>
      </w:r>
      <w:r>
        <w:t xml:space="preserve">Affizierung</w:t>
      </w:r>
      <w:r>
        <w:t xml:space="preserve"> (Hartmut Rosa)</w:t>
      </w:r>
      <w:r/>
    </w:p>
    <w:p w14:paraId="18B7D1F8" w14:textId="77777777">
      <w:pPr>
        <w:pBdr/>
        <w:spacing w:line="360" w:lineRule="auto"/>
        <w:ind/>
        <w:rPr/>
      </w:pPr>
      <w:r>
        <w:t xml:space="preserve">In der Soziologie von Hartmut Rosa ist die </w:t>
      </w:r>
      <w:r>
        <w:t xml:space="preserve">Affizierung</w:t>
      </w:r>
      <w:r>
        <w:t xml:space="preserve"> (oder das „Sich-Ansprechen-Lassen“) das erste wesentliche Element einer gelingenden Resonanzbeziehung.</w:t>
      </w:r>
      <w:r/>
    </w:p>
    <w:p w14:paraId="5EFEE64B" w14:textId="77777777">
      <w:pPr>
        <w:pBdr/>
        <w:spacing w:line="360" w:lineRule="auto"/>
        <w:ind/>
        <w:rPr/>
      </w:pPr>
      <w:r>
        <w:t xml:space="preserve">Kurz gesagt: Es geht darum, dass dich etwas von außen berührt, erreicht oder „ergreift“.</w:t>
      </w:r>
      <w:r/>
    </w:p>
    <w:p w14:paraId="73D5A4DC" w14:textId="77777777">
      <w:pPr>
        <w:pBdr/>
        <w:spacing w:line="360" w:lineRule="auto"/>
        <w:ind/>
        <w:rPr/>
      </w:pPr>
      <w:r>
        <w:t xml:space="preserve">Die Rolle der </w:t>
      </w:r>
      <w:r>
        <w:t xml:space="preserve">Affizierung</w:t>
      </w:r>
      <w:r>
        <w:t xml:space="preserve"> in der Resonanz</w:t>
      </w:r>
      <w:r/>
    </w:p>
    <w:p w14:paraId="66226F0D" w14:textId="77777777">
      <w:pPr>
        <w:pBdr/>
        <w:spacing w:line="360" w:lineRule="auto"/>
        <w:ind/>
        <w:rPr/>
      </w:pPr>
      <w:r>
        <w:t xml:space="preserve">Rosa definiert Resonanz über vier Merkmale. Die </w:t>
      </w:r>
      <w:r>
        <w:t xml:space="preserve">Affizierung</w:t>
      </w:r>
      <w:r>
        <w:t xml:space="preserve"> bildet dabei den Anfangspunkt des Prozesses. Damit Resonanz entstehen kann, muss ein Subjekt (du) von einem Objekt (einem Gegenüber, einem Kunstwerk, der Natur oder einer Idee) </w:t>
      </w:r>
      <w:r>
        <w:t xml:space="preserve">affiziert</w:t>
      </w:r>
      <w:r>
        <w:t xml:space="preserve"> werden.</w:t>
      </w:r>
      <w:r/>
    </w:p>
    <w:p w14:paraId="520B2B8D" w14:textId="77777777">
      <w:pPr>
        <w:pBdr/>
        <w:spacing w:line="360" w:lineRule="auto"/>
        <w:ind/>
        <w:rPr/>
      </w:pPr>
      <w:r>
        <w:t xml:space="preserve">Hier sind die Kernpunkte zum Verständnis:</w:t>
      </w:r>
      <w:r/>
    </w:p>
    <w:p w14:paraId="1192944C" w14:textId="77777777">
      <w:pPr>
        <w:pBdr/>
        <w:spacing w:line="360" w:lineRule="auto"/>
        <w:ind/>
        <w:rPr/>
      </w:pPr>
      <w:r>
        <w:t xml:space="preserve"> * Der Ruf (</w:t>
      </w:r>
      <w:r>
        <w:t xml:space="preserve">Af-fere</w:t>
      </w:r>
      <w:r>
        <w:t xml:space="preserve">): Das Wort leitet sich vom Lateinischen </w:t>
      </w:r>
      <w:r>
        <w:t xml:space="preserve">afficere</w:t>
      </w:r>
      <w:r>
        <w:t xml:space="preserve"> ab (einwirken, in einen Zustand versetzen). Es bedeutet, dass eine Entität aus der Welt „Widerpart“ bezieht und eine Art Ruf an dich aussendet.</w:t>
      </w:r>
      <w:r/>
    </w:p>
    <w:p w14:paraId="3F4FD371" w14:textId="77777777">
      <w:pPr>
        <w:pBdr/>
        <w:spacing w:line="360" w:lineRule="auto"/>
        <w:ind/>
        <w:rPr/>
      </w:pPr>
      <w:r>
        <w:t xml:space="preserve"> * Passivität und Aktivität: </w:t>
      </w:r>
      <w:r>
        <w:t xml:space="preserve">Affizierung</w:t>
      </w:r>
      <w:r>
        <w:t xml:space="preserve"> ist kein rein aktiver Akt. Du kannst sie nicht erzwingen, aber du musst innerlich offen dafür sein. Es ist das Gefühl: „Das geht mich etwas an.“</w:t>
      </w:r>
      <w:r/>
    </w:p>
    <w:p w14:paraId="746F79DA" w14:textId="77777777">
      <w:pPr>
        <w:pBdr/>
        <w:spacing w:line="360" w:lineRule="auto"/>
        <w:ind/>
        <w:rPr/>
      </w:pPr>
      <w:r>
        <w:t xml:space="preserve"> * Gegenspieler zur Entfremdung: In einem Zustand der Entfremdung bleibt die Welt stumm, grau und kalt. Du siehst die Dinge zwar, aber sie „sagen“ dir nichts. </w:t>
      </w:r>
      <w:r>
        <w:t xml:space="preserve">Affizierung</w:t>
      </w:r>
      <w:r>
        <w:t xml:space="preserve"> bricht diese Stummheit auf.</w:t>
      </w:r>
      <w:r/>
    </w:p>
    <w:p w14:paraId="73A29E4C" w14:textId="77777777">
      <w:pPr>
        <w:pBdr/>
        <w:spacing w:line="360" w:lineRule="auto"/>
        <w:ind/>
        <w:rPr/>
      </w:pPr>
      <w:r>
        <w:t xml:space="preserve">Einordnung in die vier Merkmale der Resonanz</w:t>
      </w:r>
      <w:r/>
    </w:p>
    <w:p w14:paraId="409FBE6C" w14:textId="77777777">
      <w:pPr>
        <w:pBdr/>
        <w:spacing w:line="360" w:lineRule="auto"/>
        <w:ind/>
        <w:rPr/>
      </w:pPr>
      <w:r>
        <w:t xml:space="preserve">Um das Konzept der </w:t>
      </w:r>
      <w:r>
        <w:t xml:space="preserve">Affizierung</w:t>
      </w:r>
      <w:r>
        <w:t xml:space="preserve"> besser zu verstehen, hilft ein Blick darauf, wie es im Gesamtprozess steht:</w:t>
      </w:r>
      <w:r/>
    </w:p>
    <w:p w14:paraId="4B5915F7" w14:textId="77777777">
      <w:pPr>
        <w:pBdr/>
        <w:spacing w:line="360" w:lineRule="auto"/>
        <w:ind/>
        <w:rPr/>
      </w:pPr>
      <w:r>
        <w:t xml:space="preserve"> * </w:t>
      </w:r>
      <w:r>
        <w:t xml:space="preserve">Affizierung</w:t>
      </w:r>
      <w:r>
        <w:t xml:space="preserve"> (</w:t>
      </w:r>
      <w:r>
        <w:t xml:space="preserve">Berührtwerden</w:t>
      </w:r>
      <w:r>
        <w:t xml:space="preserve">): Ein Gegenüber spricht dich an oder erreicht dich emotional/physisch.</w:t>
      </w:r>
      <w:r/>
    </w:p>
    <w:p w14:paraId="33AC91AD" w14:textId="77777777">
      <w:pPr>
        <w:pBdr/>
        <w:spacing w:line="360" w:lineRule="auto"/>
        <w:ind/>
        <w:rPr/>
      </w:pPr>
      <w:r>
        <w:t xml:space="preserve"> * Emotion (Selbstwirksamkeit): Du antwortest darauf. Du nimmst eine aktive Haltung ein und spürst, dass du die Welt erreichen kannst.</w:t>
      </w:r>
      <w:r/>
    </w:p>
    <w:p w14:paraId="7E5D77BB" w14:textId="77777777">
      <w:pPr>
        <w:pBdr/>
        <w:spacing w:line="360" w:lineRule="auto"/>
        <w:ind/>
        <w:rPr/>
      </w:pPr>
      <w:r>
        <w:t xml:space="preserve"> * </w:t>
      </w:r>
      <w:r>
        <w:t xml:space="preserve">Anverwandlung</w:t>
      </w:r>
      <w:r>
        <w:t xml:space="preserve"> (Transformation): Durch diesen Austausch veränderst du dich. Du bist nach einer Resonanzbeziehung nicht mehr exakt derselbe Mensch wie vorher.</w:t>
      </w:r>
      <w:r/>
    </w:p>
    <w:p w14:paraId="62C731A0" w14:textId="77777777">
      <w:pPr>
        <w:pBdr/>
        <w:spacing w:line="360" w:lineRule="auto"/>
        <w:ind/>
        <w:rPr/>
      </w:pPr>
      <w:r>
        <w:t xml:space="preserve"> * </w:t>
      </w:r>
      <w:r>
        <w:t xml:space="preserve">Unverfügbarkeit</w:t>
      </w:r>
      <w:r>
        <w:t xml:space="preserve">: Du kannst weder garantieren, dass du </w:t>
      </w:r>
      <w:r>
        <w:t xml:space="preserve">affiziert</w:t>
      </w:r>
      <w:r>
        <w:t xml:space="preserve"> wirst, noch kannst du das Ergebnis kontrollieren.</w:t>
      </w:r>
      <w:r/>
    </w:p>
    <w:p w14:paraId="0EC7A829" w14:textId="77777777">
      <w:pPr>
        <w:pBdr/>
        <w:spacing w:line="360" w:lineRule="auto"/>
        <w:ind/>
        <w:rPr/>
      </w:pPr>
      <w:r>
        <w:t xml:space="preserve">Ein praktisches Beispiel</w:t>
      </w:r>
      <w:r/>
    </w:p>
    <w:p w14:paraId="1C8AE8FD" w14:textId="77777777">
      <w:pPr>
        <w:pBdr/>
        <w:spacing w:line="360" w:lineRule="auto"/>
        <w:ind/>
        <w:rPr/>
      </w:pPr>
      <w:r>
        <w:t xml:space="preserve">Stell dir vor, du hörst ein Musikstück:</w:t>
      </w:r>
      <w:r/>
    </w:p>
    <w:p w14:paraId="1818FF50" w14:textId="77777777">
      <w:pPr>
        <w:pBdr/>
        <w:spacing w:line="360" w:lineRule="auto"/>
        <w:ind/>
        <w:rPr/>
      </w:pPr>
      <w:r>
        <w:t xml:space="preserve"> * Keine </w:t>
      </w:r>
      <w:r>
        <w:t xml:space="preserve">Affizierung</w:t>
      </w:r>
      <w:r>
        <w:t xml:space="preserve">: Du nimmst die Töne wahr, aber sie lassen dich völlig kalt. Es ist nur Hintergrundrauschen (Entfremdung).</w:t>
      </w:r>
      <w:r/>
    </w:p>
    <w:p w14:paraId="12076BE5" w14:textId="77777777">
      <w:pPr>
        <w:pBdr/>
        <w:spacing w:line="360" w:lineRule="auto"/>
        <w:ind/>
        <w:rPr/>
      </w:pPr>
      <w:r>
        <w:t xml:space="preserve"> * Mit </w:t>
      </w:r>
      <w:r>
        <w:t xml:space="preserve">Affizierung</w:t>
      </w:r>
      <w:r>
        <w:t xml:space="preserve">: Eine bestimmte Melodie „erwischt“ dich. Du bekommst Gänsehaut oder wirst plötzlich traurig/fröhlich. Die Musik hat dich </w:t>
      </w:r>
      <w:r>
        <w:t xml:space="preserve">affiziert</w:t>
      </w:r>
      <w:r>
        <w:t xml:space="preserve">. In diesem Moment beginnt der Resonanzdraht zu glühen.</w:t>
      </w:r>
      <w:r/>
    </w:p>
    <w:p w14:paraId="41C2DCC6" w14:textId="77777777">
      <w:pPr>
        <w:pBdr/>
        <w:spacing w:line="360" w:lineRule="auto"/>
        <w:ind/>
        <w:rPr/>
      </w:pPr>
      <w:r>
        <w:t xml:space="preserve">Warum ist das wichtig?</w:t>
      </w:r>
      <w:r/>
    </w:p>
    <w:p w14:paraId="6B9C74B0" w14:textId="77777777">
      <w:pPr>
        <w:pBdr/>
        <w:spacing w:line="360" w:lineRule="auto"/>
        <w:ind/>
        <w:rPr/>
      </w:pPr>
      <w:r>
        <w:t xml:space="preserve">In unserer modernen Gesellschaft leiden wir laut Rosa oft unter einer „Resonanzkatastrophe“. Durch Zeitdruck und Beschleunigung machen wir unsere Oberflächen „hart“. Wir funktionieren nur noch, lassen uns aber nicht mehr </w:t>
      </w:r>
      <w:r>
        <w:t xml:space="preserve">affizieren</w:t>
      </w:r>
      <w:r>
        <w:t xml:space="preserve">, weil das Zeit kosten würde und uns verletzlich macht. </w:t>
      </w:r>
      <w:r>
        <w:t xml:space="preserve">Affizierung</w:t>
      </w:r>
      <w:r>
        <w:t xml:space="preserve"> ist also die notwendige Offenheit, um überhaupt lebendig mit der Welt verbunden zu sein.</w:t>
      </w:r>
      <w:r/>
    </w:p>
    <w:p w14:paraId="62637811" w14:textId="133DBF52">
      <w:pPr>
        <w:pBdr/>
        <w:spacing w:line="360" w:lineRule="auto"/>
        <w:ind/>
        <w:rPr/>
      </w:pPr>
      <w:r>
        <w:t xml:space="preserve">Welcher Bereich deines Lebens fühlt sich für dich am ehesten „</w:t>
      </w:r>
      <w:r>
        <w:t xml:space="preserve">resonant</w:t>
      </w:r>
      <w:r>
        <w:t xml:space="preserve">“ an – ist es die Arbeit, ein Hobby oder vielleicht die Natur?</w:t>
      </w:r>
      <w:r/>
    </w:p>
    <w:p w14:paraId="2CB0F673" w14:textId="77777777">
      <w:pPr>
        <w:pBdr/>
        <w:spacing w:line="360" w:lineRule="auto"/>
        <w:ind/>
        <w:rPr/>
      </w:pPr>
      <w:r/>
      <w:r/>
    </w:p>
    <w:p w14:paraId="77634A48" w14:textId="291AD952">
      <w:pPr>
        <w:pBdr/>
        <w:spacing w:line="360" w:lineRule="auto"/>
        <w:ind/>
        <w:rPr/>
      </w:pPr>
      <w:r>
        <w:t xml:space="preserve">Was ist Anthropologie und wie hängt es mit dem Gelingenden Leben zusammen?</w:t>
      </w:r>
      <w:r/>
    </w:p>
    <w:p w14:paraId="0AAD7A93" w14:textId="77777777">
      <w:pPr>
        <w:pBdr/>
        <w:spacing w:line="360" w:lineRule="auto"/>
        <w:ind/>
        <w:rPr/>
      </w:pPr>
      <w:r>
        <w:t xml:space="preserve">Anthropologie ist, vereinfacht gesagt, die Lehre vom Menschen. Doch hinter diesem schlichten Begriff verbirgt sich eine der spannendsten Fragen unserer Existenz: „Was ist der Mensch eigentlich?“</w:t>
      </w:r>
      <w:r/>
    </w:p>
    <w:p w14:paraId="3C440ADB" w14:textId="77777777">
      <w:pPr>
        <w:pBdr/>
        <w:spacing w:line="360" w:lineRule="auto"/>
        <w:ind/>
        <w:rPr/>
      </w:pPr>
      <w:r>
        <w:t xml:space="preserve">Um zu verstehen, wie das mit einem „gelingenden Leben“ zusammenhängt, müssen wir uns anschauen, wie unser Selbstbild unser Handeln bestimmt.</w:t>
      </w:r>
      <w:r/>
    </w:p>
    <w:p w14:paraId="196148E8" w14:textId="77777777">
      <w:pPr>
        <w:pBdr/>
        <w:spacing w:line="360" w:lineRule="auto"/>
        <w:ind/>
        <w:rPr/>
      </w:pPr>
      <w:r>
        <w:t xml:space="preserve">1. Was ist Anthropologie?</w:t>
      </w:r>
      <w:r/>
    </w:p>
    <w:p w14:paraId="44369B7C" w14:textId="77777777">
      <w:pPr>
        <w:pBdr/>
        <w:spacing w:line="360" w:lineRule="auto"/>
        <w:ind/>
        <w:rPr/>
      </w:pPr>
      <w:r>
        <w:t xml:space="preserve">Der Begriff setzt sich aus den griechischen Wörtern </w:t>
      </w:r>
      <w:r>
        <w:t xml:space="preserve">ánthrōpos</w:t>
      </w:r>
      <w:r>
        <w:t xml:space="preserve"> (Mensch) und </w:t>
      </w:r>
      <w:r>
        <w:t xml:space="preserve">lógos</w:t>
      </w:r>
      <w:r>
        <w:t xml:space="preserve"> (Lehre) zusammen. Je nachdem, wen man fragt, verändert sich der Fokus:</w:t>
      </w:r>
      <w:r/>
    </w:p>
    <w:p w14:paraId="7DF7CE84" w14:textId="77777777">
      <w:pPr>
        <w:pBdr/>
        <w:spacing w:line="360" w:lineRule="auto"/>
        <w:ind/>
        <w:rPr/>
      </w:pPr>
      <w:r>
        <w:t xml:space="preserve"> * Biologische Anthropologie: Betrachtet uns als Naturwesen (Evolution, Genetik, Anatomie).</w:t>
      </w:r>
      <w:r/>
    </w:p>
    <w:p w14:paraId="26BAA26E" w14:textId="77777777">
      <w:pPr>
        <w:pBdr/>
        <w:spacing w:line="360" w:lineRule="auto"/>
        <w:ind/>
        <w:rPr/>
      </w:pPr>
      <w:r>
        <w:t xml:space="preserve"> * Kulturanthropologie: Untersucht, wie wir durch Sprache, Sitten und Symbole unsere Welt erschaffen.</w:t>
      </w:r>
      <w:r/>
    </w:p>
    <w:p w14:paraId="60F60ED4" w14:textId="77777777">
      <w:pPr>
        <w:pBdr/>
        <w:spacing w:line="360" w:lineRule="auto"/>
        <w:ind/>
        <w:rPr/>
      </w:pPr>
      <w:r>
        <w:t xml:space="preserve"> * Philosophische Anthropologie: Fragt nach dem Kern unseres Wesens. Sind wir frei? Sind wir von Natur aus gut? Was unterscheidet uns vom Tier?</w:t>
      </w:r>
      <w:r/>
    </w:p>
    <w:p w14:paraId="5AA3D60C" w14:textId="77777777">
      <w:pPr>
        <w:pBdr/>
        <w:spacing w:line="360" w:lineRule="auto"/>
        <w:ind/>
        <w:rPr/>
      </w:pPr>
      <w:r>
        <w:t xml:space="preserve">2. Der Link zum „Gelingenden Leben“</w:t>
      </w:r>
      <w:r/>
    </w:p>
    <w:p w14:paraId="5A576DF0" w14:textId="77777777">
      <w:pPr>
        <w:pBdr/>
        <w:spacing w:line="360" w:lineRule="auto"/>
        <w:ind/>
        <w:rPr/>
      </w:pPr>
      <w:r>
        <w:t xml:space="preserve">In der Philosophie (besonders seit Aristoteles) wird das gelingende Leben oft als </w:t>
      </w:r>
      <w:r>
        <w:t xml:space="preserve">Eudaimonie</w:t>
      </w:r>
      <w:r>
        <w:t xml:space="preserve"> bezeichnet. Es geht nicht um kurzen Spaß (Hedonismus), sondern um eine tiefere Erfüllung. Die Anthropologie liefert hierfür das Fundament:</w:t>
      </w:r>
      <w:r/>
    </w:p>
    <w:p w14:paraId="67217962" w14:textId="77777777">
      <w:pPr>
        <w:pBdr/>
        <w:spacing w:line="360" w:lineRule="auto"/>
        <w:ind/>
        <w:rPr/>
      </w:pPr>
      <w:r>
        <w:t xml:space="preserve">Die Natur des Menschen als Wegweiser</w:t>
      </w:r>
      <w:r/>
    </w:p>
    <w:p w14:paraId="0A3AA5B5" w14:textId="77777777">
      <w:pPr>
        <w:pBdr/>
        <w:spacing w:line="360" w:lineRule="auto"/>
        <w:ind/>
        <w:rPr/>
      </w:pPr>
      <w:r>
        <w:t xml:space="preserve">Wenn wir wissen wollen, was ein „gutes“ Leben für einen Fisch ist, müssen wir wissen, dass er Wasser braucht. Wenn wir wissen wollen, was ein gelingendes Leben für einen Menschen ist, müssen wir wissen, was seine spezifischen Bedürfnisse sind.</w:t>
      </w:r>
      <w:r/>
    </w:p>
    <w:p w14:paraId="06F3C2F6" w14:textId="77777777">
      <w:pPr>
        <w:pBdr/>
        <w:spacing w:line="360" w:lineRule="auto"/>
        <w:ind/>
        <w:rPr/>
      </w:pPr>
      <w:r>
        <w:t xml:space="preserve"> * Der Mensch als soziales Wesen (Zoon Politikon): Wenn die Anthropologie sagt, dass wir ohne Gemeinschaft verkümmern, dann kann ein gelingendes Leben nicht in totaler Isolation stattfinden.</w:t>
      </w:r>
      <w:r/>
    </w:p>
    <w:p w14:paraId="508AFF4E" w14:textId="77777777">
      <w:pPr>
        <w:pBdr/>
        <w:spacing w:line="360" w:lineRule="auto"/>
        <w:ind/>
        <w:rPr/>
      </w:pPr>
      <w:r>
        <w:t xml:space="preserve"> * Der Mensch als vernunftbegabtes Wesen: Wenn unsere Fähigkeit zu denken unser Kernmerkmal ist, gehört das lebenslange Lernen und Reflektieren zwingend zu einem erfüllten Dasein.</w:t>
      </w:r>
      <w:r/>
    </w:p>
    <w:p w14:paraId="7F71260E" w14:textId="77777777">
      <w:pPr>
        <w:pBdr/>
        <w:spacing w:line="360" w:lineRule="auto"/>
        <w:ind/>
        <w:rPr/>
      </w:pPr>
      <w:r>
        <w:t xml:space="preserve"> * Der Mensch</w:t>
      </w:r>
      <w:r>
        <w:t xml:space="preserve"> als Mängelwesen: Der Philosoph Arnold Gehlen beschrieb den Menschen als biologisch schlecht ausgestattet. Das bedeutet: Wir müssen handeln und Kultur erschaffen, um zu überleben. Ein gelingendes Leben ist demnach eines, in dem wir selbstwirksam gestalten.</w:t>
      </w:r>
      <w:r/>
    </w:p>
    <w:p w14:paraId="32CDD54E" w14:textId="77777777">
      <w:pPr>
        <w:pBdr/>
        <w:spacing w:line="360" w:lineRule="auto"/>
        <w:ind/>
        <w:rPr/>
      </w:pPr>
      <w:r>
        <w:t xml:space="preserve">3. Die „normative Kraft“ des Menschenbildes</w:t>
      </w:r>
      <w:r/>
    </w:p>
    <w:p w14:paraId="1D7CF2AC" w14:textId="77777777">
      <w:pPr>
        <w:pBdr/>
        <w:spacing w:line="360" w:lineRule="auto"/>
        <w:ind/>
        <w:rPr/>
      </w:pPr>
      <w:r>
        <w:t xml:space="preserve">Wie du über den Menschen denkst, entscheidet darüber, wie du dein Leben planst:</w:t>
      </w:r>
      <w:r/>
    </w:p>
    <w:p w14:paraId="5D766216" w14:textId="77777777">
      <w:pPr>
        <w:pBdr/>
        <w:spacing w:line="360" w:lineRule="auto"/>
        <w:ind/>
        <w:rPr/>
      </w:pPr>
      <w:r>
        <w:t xml:space="preserve">| Menschenbild | Fokus des „Gelingens“ |</w:t>
      </w:r>
      <w:r/>
    </w:p>
    <w:p w14:paraId="219DC946" w14:textId="77777777">
      <w:pPr>
        <w:pBdr/>
        <w:spacing w:line="360" w:lineRule="auto"/>
        <w:ind/>
        <w:rPr/>
      </w:pPr>
      <w:r>
        <w:t xml:space="preserve">|---|---|</w:t>
      </w:r>
      <w:r/>
    </w:p>
    <w:p w14:paraId="3D3F4FC2" w14:textId="77777777">
      <w:pPr>
        <w:pBdr/>
        <w:spacing w:line="360" w:lineRule="auto"/>
        <w:ind/>
        <w:rPr/>
      </w:pPr>
      <w:r>
        <w:t xml:space="preserve">| Der Mensch als Maschine | Optimierung, Effizienz, Funktionieren. |</w:t>
      </w:r>
      <w:r/>
    </w:p>
    <w:p w14:paraId="40E38A56" w14:textId="77777777">
      <w:pPr>
        <w:pBdr/>
        <w:spacing w:line="360" w:lineRule="auto"/>
        <w:ind/>
        <w:rPr/>
      </w:pPr>
      <w:r>
        <w:t xml:space="preserve">| Der Mensch als Ebenbild Gottes | Moral, Transzendenz, Dienst am Nächsten. |</w:t>
      </w:r>
      <w:r/>
    </w:p>
    <w:p w14:paraId="743EDC4E" w14:textId="77777777">
      <w:pPr>
        <w:pBdr/>
        <w:spacing w:line="360" w:lineRule="auto"/>
        <w:ind/>
        <w:rPr/>
      </w:pPr>
      <w:r>
        <w:t xml:space="preserve">| Der Mensch als autonomes Individuum | Freiheit, Selbstverwirklichung, Authentizität. |</w:t>
      </w:r>
      <w:r/>
    </w:p>
    <w:p w14:paraId="2A969F16" w14:textId="77777777">
      <w:pPr>
        <w:pBdr/>
        <w:spacing w:line="360" w:lineRule="auto"/>
        <w:ind/>
        <w:rPr/>
      </w:pPr>
      <w:r>
        <w:t xml:space="preserve">&gt; Ein kurzes Beispiel: Glaubst du anthropologisch gesehen, dass der Mensch von Grund auf egoistisch ist? Dann wird dein „gelingendes Leben“ vermutlich aus </w:t>
      </w:r>
      <w:r>
        <w:t xml:space="preserve">Absicherung und Wettbewerb bestehen. Glaubst du an die Kooperationsfähigkeit, suchst du das Glück im Miteinander.</w:t>
      </w:r>
      <w:r/>
    </w:p>
    <w:p w14:paraId="6F61E77B" w14:textId="77777777">
      <w:pPr>
        <w:pBdr/>
        <w:spacing w:line="360" w:lineRule="auto"/>
        <w:ind/>
        <w:rPr/>
      </w:pPr>
      <w:r>
        <w:t xml:space="preserve">&gt; </w:t>
      </w:r>
      <w:r/>
    </w:p>
    <w:p w14:paraId="19FA4762" w14:textId="77777777">
      <w:pPr>
        <w:pBdr/>
        <w:spacing w:line="360" w:lineRule="auto"/>
        <w:ind/>
        <w:rPr/>
      </w:pPr>
      <w:r>
        <w:t xml:space="preserve">Fazit</w:t>
      </w:r>
      <w:r/>
    </w:p>
    <w:p w14:paraId="31912B15" w14:textId="77777777">
      <w:pPr>
        <w:pBdr/>
        <w:spacing w:line="360" w:lineRule="auto"/>
        <w:ind/>
        <w:rPr/>
      </w:pPr>
      <w:r>
        <w:t xml:space="preserve">Die Anthropologie ist das Drehbuch, nach dem wir unser Leben inszenieren. Nur wer sich fragt, wer er als Mensch ist, kann eine Antwort darauf finden, wie er als Mensch leben möchte.</w:t>
      </w:r>
      <w:r/>
    </w:p>
    <w:p w14:paraId="01BCCA18" w14:textId="292E8C1D">
      <w:pPr>
        <w:pBdr/>
        <w:spacing w:line="360" w:lineRule="auto"/>
        <w:ind/>
        <w:rPr/>
      </w:pPr>
      <w:r>
        <w:t xml:space="preserve">Welches Menschenbild fühlt sich für dich am stimmigsten an – siehst du uns eher als biologisch gesteuerte Wesen oder als freie Gestalter?</w:t>
      </w:r>
      <w:r/>
    </w:p>
    <w:p w14:paraId="5C904A42" w14:textId="4A0E29AB">
      <w:pPr>
        <w:pBdr/>
        <w:spacing w:line="360" w:lineRule="auto"/>
        <w:ind/>
        <w:rPr>
          <w:b/>
          <w:bCs/>
        </w:rPr>
      </w:pPr>
      <w:r>
        <w:rPr>
          <w:b/>
          <w:bCs/>
        </w:rPr>
        <w:t xml:space="preserve">23.03.2026</w:t>
      </w:r>
      <w:r>
        <w:rPr>
          <w:b/>
          <w:bCs/>
        </w:rPr>
        <w:t xml:space="preserve"> (</w:t>
      </w:r>
      <w:r>
        <w:rPr>
          <w:b/>
          <w:bCs/>
        </w:rPr>
        <w:t xml:space="preserve">Prompts</w:t>
      </w:r>
      <w:r>
        <w:rPr>
          <w:b/>
          <w:bCs/>
        </w:rPr>
        <w:t xml:space="preserve">)</w:t>
      </w:r>
      <w:r>
        <w:rPr>
          <w:b/>
          <w:bCs/>
        </w:rPr>
      </w:r>
    </w:p>
    <w:p w14:paraId="61001875" w14:textId="257C5A25">
      <w:pPr>
        <w:pBdr/>
        <w:spacing w:line="360" w:lineRule="auto"/>
        <w:ind/>
        <w:rPr/>
      </w:pPr>
      <w:r>
        <w:t xml:space="preserve">Wie kann man </w:t>
      </w:r>
      <w:r>
        <w:t xml:space="preserve">Affizierung</w:t>
      </w:r>
      <w:r>
        <w:t xml:space="preserve"> nach Rosa noch kurz und knapp beschr</w:t>
      </w:r>
      <w:r>
        <w:t xml:space="preserve">e</w:t>
      </w:r>
      <w:r>
        <w:t xml:space="preserve">iben</w:t>
      </w:r>
      <w:r/>
    </w:p>
    <w:p w14:paraId="68B154ED" w14:textId="77777777">
      <w:pPr>
        <w:pBdr/>
        <w:spacing w:line="360" w:lineRule="auto"/>
        <w:ind/>
        <w:rPr/>
      </w:pPr>
      <w:r>
        <w:t xml:space="preserve">Nach Hartmut Rosa lässt sich </w:t>
      </w:r>
      <w:r>
        <w:t xml:space="preserve">Affizierung</w:t>
      </w:r>
      <w:r>
        <w:t xml:space="preserve"> (im Kontext seiner Resonanztheorie) am besten als der Moment beschreiben, in dem uns etwas „berührt“ oder „ergreift“.</w:t>
      </w:r>
      <w:r/>
    </w:p>
    <w:p w14:paraId="7614035A" w14:textId="77777777">
      <w:pPr>
        <w:pBdr/>
        <w:spacing w:line="360" w:lineRule="auto"/>
        <w:ind/>
        <w:rPr/>
      </w:pPr>
      <w:r>
        <w:t xml:space="preserve">Hier ist die Kurzfassung in drei prägnanten Punkten:</w:t>
      </w:r>
      <w:r/>
    </w:p>
    <w:p w14:paraId="78D18C2D" w14:textId="77777777">
      <w:pPr>
        <w:pBdr/>
        <w:spacing w:line="360" w:lineRule="auto"/>
        <w:ind/>
        <w:rPr/>
      </w:pPr>
      <w:r>
        <w:t xml:space="preserve"> * Der Ruf (Call): </w:t>
      </w:r>
      <w:r>
        <w:t xml:space="preserve">Affizierung</w:t>
      </w:r>
      <w:r>
        <w:t xml:space="preserve"> ist das Widerfahren von etwas Äußerem, das nicht bloß wahrgenommen wird, sondern eine emotionale oder existenzielle Antwort auslöst. Es ist das Gefühl: „Das geht mich etwas an.“</w:t>
      </w:r>
      <w:r/>
    </w:p>
    <w:p w14:paraId="19FB9D8D" w14:textId="77777777">
      <w:pPr>
        <w:pBdr/>
        <w:spacing w:line="360" w:lineRule="auto"/>
        <w:ind/>
        <w:rPr/>
      </w:pPr>
      <w:r>
        <w:t xml:space="preserve"> * Passivität: Man kann </w:t>
      </w:r>
      <w:r>
        <w:t xml:space="preserve">Affizierung</w:t>
      </w:r>
      <w:r>
        <w:t xml:space="preserve"> nicht erzwingen. Sie ist ein Moment des „Sich-berühren-Lassens“, bei dem man die Kontrolle ein Stück weit abgibt.</w:t>
      </w:r>
      <w:r/>
    </w:p>
    <w:p w14:paraId="64D7DFCB" w14:textId="77777777">
      <w:pPr>
        <w:pBdr/>
        <w:spacing w:line="360" w:lineRule="auto"/>
        <w:ind/>
        <w:rPr/>
      </w:pPr>
      <w:r>
        <w:t xml:space="preserve"> * Der Anfang der Resonanz: </w:t>
      </w:r>
      <w:r>
        <w:t xml:space="preserve">Affizierung</w:t>
      </w:r>
      <w:r>
        <w:t xml:space="preserve"> ist die erste Phase einer Resonanzbeziehung. Ohne dass mich etwas </w:t>
      </w:r>
      <w:r>
        <w:t xml:space="preserve">affiziert</w:t>
      </w:r>
      <w:r>
        <w:t xml:space="preserve"> (anspricht), kann ich nicht in Schwingung (E-motion) geraten.</w:t>
      </w:r>
      <w:r/>
    </w:p>
    <w:p w14:paraId="0AA02775" w14:textId="48B16A14">
      <w:pPr>
        <w:pBdr/>
        <w:spacing w:line="360" w:lineRule="auto"/>
        <w:ind/>
        <w:rPr/>
      </w:pPr>
      <w:r>
        <w:t xml:space="preserve">Kurzformel: </w:t>
      </w:r>
      <w:r>
        <w:t xml:space="preserve">Affizierung</w:t>
      </w:r>
      <w:r>
        <w:t xml:space="preserve"> ist der Reiz von außen, der meine innere Saite zum Schwingen bringt, bevor ich aktiv darauf antworte (Emotion).</w:t>
      </w:r>
      <w:r/>
    </w:p>
    <w:p w14:paraId="6E7A2DC5" w14:textId="658CEDD3">
      <w:pPr>
        <w:pBdr/>
        <w:spacing w:line="360" w:lineRule="auto"/>
        <w:ind/>
        <w:rPr/>
      </w:pPr>
      <w:r>
        <w:t xml:space="preserve">Wä</w:t>
      </w:r>
      <w:r>
        <w:t xml:space="preserve">hrend die Patientin (K) zwar materiell versorgt war, fehlte ihr über drei Jahrzehnte eine Welt, die sie anspricht und von der sie sich gleichsam auch angesprochen fühlt. Ihr fehlte eine Welt, von der sie emotional berührt wird und die hinein sie antworten </w:t>
      </w:r>
      <w:r>
        <w:t xml:space="preserve">möchte. Rosa nannte diesen Effekt die </w:t>
      </w:r>
      <w:r>
        <w:t xml:space="preserve">Affizierung</w:t>
      </w:r>
      <w:r>
        <w:t xml:space="preserve"> (2016/2019,S. 298). Könnte ich das so schreiben?</w:t>
      </w:r>
      <w:r/>
    </w:p>
    <w:p w14:paraId="51C88B95" w14:textId="77777777">
      <w:pPr>
        <w:pBdr/>
        <w:spacing w:line="360" w:lineRule="auto"/>
        <w:ind/>
        <w:rPr/>
      </w:pPr>
      <w:r>
        <w:t xml:space="preserve">Ja, das können Sie absolut so schreiben. Ihre Formulierung fängt den Kern von Rosas Resonanzbegriff sehr präzise ein.</w:t>
      </w:r>
      <w:r/>
    </w:p>
    <w:p w14:paraId="159FA388" w14:textId="77777777">
      <w:pPr>
        <w:pBdr/>
        <w:spacing w:line="360" w:lineRule="auto"/>
        <w:ind/>
        <w:rPr/>
      </w:pPr>
      <w:r>
        <w:t xml:space="preserve">Hier sind zwei kleine Anmerkungen, um die wissenschaftliche Genauigkeit noch zu schärfen:</w:t>
      </w:r>
      <w:r/>
    </w:p>
    <w:p w14:paraId="28514810" w14:textId="77777777">
      <w:pPr>
        <w:pBdr/>
        <w:spacing w:line="360" w:lineRule="auto"/>
        <w:ind/>
        <w:rPr/>
      </w:pPr>
      <w:r>
        <w:t xml:space="preserve"> * </w:t>
      </w:r>
      <w:r>
        <w:t xml:space="preserve">Affizierung</w:t>
      </w:r>
      <w:r>
        <w:t xml:space="preserve"> vs. Resonanz: In der Resonanztheorie ist die </w:t>
      </w:r>
      <w:r>
        <w:t xml:space="preserve">Affizierung</w:t>
      </w:r>
      <w:r>
        <w:t xml:space="preserve"> streng genommen der erste Teilmoment der Resonanz (das </w:t>
      </w:r>
      <w:r>
        <w:t xml:space="preserve">Angesprochenwerden</w:t>
      </w:r>
      <w:r>
        <w:t xml:space="preserve">). Das, was der Patientin fehlte, war das Resonanzverhältnis als Ganzes. Wenn Sie schreiben: „Rosa nannte diesen Effekt die </w:t>
      </w:r>
      <w:r>
        <w:t xml:space="preserve">Affizierung</w:t>
      </w:r>
      <w:r>
        <w:t xml:space="preserve">“, ist das korrekt, sofern Sie sich speziell auf das Moment des </w:t>
      </w:r>
      <w:r>
        <w:t xml:space="preserve">Berührtwerdens</w:t>
      </w:r>
      <w:r>
        <w:t xml:space="preserve"> beziehen.</w:t>
      </w:r>
      <w:r/>
    </w:p>
    <w:p w14:paraId="5146555E" w14:textId="77777777">
      <w:pPr>
        <w:pBdr/>
        <w:spacing w:line="360" w:lineRule="auto"/>
        <w:ind/>
        <w:rPr/>
      </w:pPr>
      <w:r>
        <w:t xml:space="preserve"> * Grammatik/Ausdruck: Der Satz „...und die hinein sie antworten möchte“ ist verständlich, klingt aber etwas unrund. Eleganter wäre: „...und in die hinein sie antwortend wirken möchte“ oder „...auf die sie antworten möchte“.</w:t>
      </w:r>
      <w:r/>
    </w:p>
    <w:p w14:paraId="1245E2E6" w14:textId="77777777">
      <w:pPr>
        <w:pBdr/>
        <w:spacing w:line="360" w:lineRule="auto"/>
        <w:ind/>
        <w:rPr/>
      </w:pPr>
      <w:r>
        <w:t xml:space="preserve">Hier ein leicht optimierter Vorschlag:</w:t>
      </w:r>
      <w:r/>
    </w:p>
    <w:p w14:paraId="1E1E4CAD" w14:textId="77777777">
      <w:pPr>
        <w:pBdr/>
        <w:spacing w:line="360" w:lineRule="auto"/>
        <w:ind/>
        <w:rPr/>
      </w:pPr>
      <w:r>
        <w:t xml:space="preserve">&gt; „Während die Patientin (K) zwar materiell ve</w:t>
      </w:r>
      <w:r>
        <w:t xml:space="preserve">rsorgt war, fehlte ihr über drei Jahrzehnte eine Welt, die sie anspricht und von der sie sich gleichsam angesprochen fühlt. Es mangelte ihr an einer Welt, von der sie emotional berührt wird und in die hinein sie antwortend wirken möchte. Diesen Moment des </w:t>
      </w:r>
      <w:r>
        <w:t xml:space="preserve">Berührtwerdens</w:t>
      </w:r>
      <w:r>
        <w:t xml:space="preserve"> bezeichnet Rosa als </w:t>
      </w:r>
      <w:r>
        <w:t xml:space="preserve">Affizierung</w:t>
      </w:r>
      <w:r>
        <w:t xml:space="preserve"> (2016/2019, S. 298), welche die Voraussetzung für eine gelingende Resonanzbeziehung darstellt.“</w:t>
      </w:r>
      <w:r/>
    </w:p>
    <w:p w14:paraId="0B704864" w14:textId="77777777">
      <w:pPr>
        <w:pBdr/>
        <w:spacing w:line="360" w:lineRule="auto"/>
        <w:ind/>
        <w:rPr/>
      </w:pPr>
      <w:r>
        <w:t xml:space="preserve">&gt; </w:t>
      </w:r>
      <w:r/>
    </w:p>
    <w:p w14:paraId="6D95D900" w14:textId="77777777">
      <w:pPr>
        <w:pBdr/>
        <w:spacing w:line="360" w:lineRule="auto"/>
        <w:ind/>
        <w:rPr/>
      </w:pPr>
      <w:r>
        <w:t xml:space="preserve">Warum Ihre Beschreibung gut ist:</w:t>
      </w:r>
      <w:r/>
    </w:p>
    <w:p w14:paraId="28B2C971" w14:textId="77777777">
      <w:pPr>
        <w:pBdr/>
        <w:spacing w:line="360" w:lineRule="auto"/>
        <w:ind/>
        <w:rPr/>
      </w:pPr>
      <w:r>
        <w:t xml:space="preserve">Sie arbeiten die zwei entscheidenden Richtungen der Resonanz nach Rosa heraus:</w:t>
      </w:r>
      <w:r/>
    </w:p>
    <w:p w14:paraId="6DE6B1DD" w14:textId="77777777">
      <w:pPr>
        <w:pBdr/>
        <w:spacing w:line="360" w:lineRule="auto"/>
        <w:ind/>
        <w:rPr/>
      </w:pPr>
      <w:r>
        <w:t xml:space="preserve"> * </w:t>
      </w:r>
      <w:r>
        <w:t xml:space="preserve">Affizierung</w:t>
      </w:r>
      <w:r>
        <w:t xml:space="preserve">: Das „</w:t>
      </w:r>
      <w:r>
        <w:t xml:space="preserve">Angerufenwerden</w:t>
      </w:r>
      <w:r>
        <w:t xml:space="preserve">“ (von außen nach innen).</w:t>
      </w:r>
      <w:r/>
    </w:p>
    <w:p w14:paraId="464265DE" w14:textId="77777777">
      <w:pPr>
        <w:pBdr/>
        <w:spacing w:line="360" w:lineRule="auto"/>
        <w:ind/>
        <w:rPr/>
      </w:pPr>
      <w:r>
        <w:t xml:space="preserve"> * E-motion (Selbstwirksamkeit): Das „Antworten“ (von innen nach außen).</w:t>
      </w:r>
      <w:r/>
    </w:p>
    <w:p w14:paraId="31C411C3" w14:textId="7C4AD5C7">
      <w:pPr>
        <w:pBdr/>
        <w:spacing w:line="360" w:lineRule="auto"/>
        <w:ind/>
        <w:rPr/>
      </w:pPr>
      <w:r>
        <w:t xml:space="preserve">Ihr Text beschreibt somit treffend eine „Resonanzkatastrophe“ oder eine „stumme Weltbeziehung“, wie Rosa es nennt.</w:t>
      </w:r>
      <w:r/>
    </w:p>
    <w:p w14:paraId="7F889033" w14:textId="77777777">
      <w:pPr>
        <w:pBdr/>
        <w:spacing/>
        <w:ind/>
        <w:rPr>
          <w:b/>
          <w:bCs/>
        </w:rPr>
      </w:pPr>
      <w:r>
        <w:rPr>
          <w:b/>
          <w:bCs/>
        </w:rPr>
        <w:t xml:space="preserve">Prompts</w:t>
      </w:r>
      <w:r>
        <w:rPr>
          <w:b/>
          <w:bCs/>
        </w:rPr>
        <w:t xml:space="preserve"> 25.03.2026</w:t>
      </w:r>
      <w:r>
        <w:rPr>
          <w:b/>
          <w:bCs/>
        </w:rPr>
      </w:r>
    </w:p>
    <w:p w14:paraId="3510E9CB" w14:textId="77777777">
      <w:pPr>
        <w:pBdr/>
        <w:spacing/>
        <w:ind/>
        <w:rPr/>
      </w:pPr>
      <w:r>
        <w:t xml:space="preserve">Erstelle mir diese Pyramide nochmal neu, ohne blauen Untergrund</w:t>
      </w:r>
      <w:r/>
    </w:p>
    <w:p w14:paraId="64E5CE8F" w14:textId="77777777">
      <w:pPr>
        <w:pBdr/>
        <w:spacing/>
        <w:ind/>
        <w:rPr/>
      </w:pPr>
      <w:r>
        <w:rPr>
          <w:i/>
          <w:iCs/>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277485</wp:posOffset>
                </wp:positionH>
                <wp:positionV relativeFrom="paragraph">
                  <wp:posOffset>228600</wp:posOffset>
                </wp:positionV>
                <wp:extent cx="2200910" cy="1551305"/>
                <wp:effectExtent l="0" t="0" r="0" b="0"/>
                <wp:wrapTopAndBottom/>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78929" name="Grafik 515978929"/>
                        <pic:cNvPicPr>
                          <a:picLocks noChangeAspect="1"/>
                        </pic:cNvPicPr>
                        <pic:nvPr/>
                      </pic:nvPicPr>
                      <pic:blipFill rotWithShape="1">
                        <a:blip r:embed="rId26"/>
                        <a:stretch/>
                      </pic:blipFill>
                      <pic:spPr bwMode="auto">
                        <a:xfrm>
                          <a:off x="0" y="0"/>
                          <a:ext cx="2200910" cy="1551305"/>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1312;o:allowoverlap:true;o:allowincell:true;mso-position-horizontal-relative:text;margin-left:21.85pt;mso-position-horizontal:absolute;mso-position-vertical-relative:text;margin-top:18.00pt;mso-position-vertical:absolute;width:173.30pt;height:122.15pt;mso-wrap-distance-left:9.00pt;mso-wrap-distance-top:0.00pt;mso-wrap-distance-right:9.00pt;mso-wrap-distance-bottom:0.00pt;z-index:1;" stroked="false">
                <w10:wrap type="topAndBottom"/>
                <v:imagedata r:id="rId26" o:title=""/>
                <o:lock v:ext="edit" rotation="t"/>
              </v:shape>
            </w:pict>
          </mc:Fallback>
        </mc:AlternateContent>
      </w:r>
      <w:r>
        <w:t xml:space="preserve">Verwendung folgender Grafik im Anhang:</w:t>
      </w:r>
      <w:r/>
    </w:p>
    <w:p w14:paraId="5F323E88" w14:textId="77777777">
      <w:pPr>
        <w:pBdr/>
        <w:spacing w:line="360" w:lineRule="auto"/>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195580</wp:posOffset>
                </wp:positionH>
                <wp:positionV relativeFrom="paragraph">
                  <wp:posOffset>2513330</wp:posOffset>
                </wp:positionV>
                <wp:extent cx="2522855" cy="1778000"/>
                <wp:effectExtent l="0" t="0" r="4445" b="0"/>
                <wp:wrapTopAndBottom/>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39729" name=""/>
                        <pic:cNvPicPr>
                          <a:picLocks noChangeAspect="1"/>
                        </pic:cNvPicPr>
                        <pic:nvPr/>
                      </pic:nvPicPr>
                      <pic:blipFill rotWithShape="1">
                        <a:blip r:embed="rId13"/>
                        <a:stretch/>
                      </pic:blipFill>
                      <pic:spPr bwMode="auto">
                        <a:xfrm>
                          <a:off x="0" y="0"/>
                          <a:ext cx="2522855" cy="1778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2336;o:allowoverlap:true;o:allowincell:true;mso-position-horizontal-relative:text;margin-left:15.40pt;mso-position-horizontal:absolute;mso-position-vertical-relative:text;margin-top:197.90pt;mso-position-vertical:absolute;width:198.65pt;height:140.00pt;mso-wrap-distance-left:9.00pt;mso-wrap-distance-top:0.00pt;mso-wrap-distance-right:9.00pt;mso-wrap-distance-bottom:0.00pt;z-index:1;" stroked="false">
                <w10:wrap type="topAndBottom"/>
                <v:imagedata r:id="rId13" o:title=""/>
                <o:lock v:ext="edit" rotation="t"/>
              </v:shape>
            </w:pict>
          </mc:Fallback>
        </mc:AlternateContent>
      </w:r>
      <w:r>
        <w:br/>
        <w:t xml:space="preserve">Ich habe die </w:t>
      </w:r>
      <w:r>
        <w:t xml:space="preserve">Maslowsche</w:t>
      </w:r>
      <w:r>
        <w:t xml:space="preserve"> Bedürfnispyramide für dich neu erstellt und den blauen Untergrund, wie gewünscht, entfernt.</w:t>
      </w:r>
      <w:r/>
    </w:p>
    <w:p w14:paraId="5E79AD44" w14:textId="60901191">
      <w:pPr>
        <w:pBdr/>
        <w:spacing w:line="360" w:lineRule="auto"/>
        <w:ind/>
        <w:rPr/>
      </w:pPr>
      <w:r>
        <w:br/>
      </w:r>
      <w:r>
        <w:t xml:space="preserve">In meiner Studienarbeit muss ich im Anhang den KI Verlauf angeben, welch Angaben sind gängige in Studienarbeiten? Gebe mir einen kurzen Aufbau</w:t>
      </w:r>
      <w:r/>
    </w:p>
    <w:p w14:paraId="7CF8E7E2" w14:textId="77777777">
      <w:pPr>
        <w:pBdr/>
        <w:spacing w:line="360" w:lineRule="auto"/>
        <w:ind/>
        <w:rPr/>
      </w:pPr>
      <w:r>
        <w:t xml:space="preserve">Für die Dokumentation von KI-Nutzung in Studienarbeiten gibt es mittlerweile recht klare Standards, auch wenn du immer die spezifischen Richtlinien deiner Hochschule prüfen solltest. Ein Anhang zur KI-Nutzung dient der Transparenz und Glaubwürdigkeit.</w:t>
      </w:r>
      <w:r/>
    </w:p>
    <w:p w14:paraId="73E4D5AA" w14:textId="77777777">
      <w:pPr>
        <w:pBdr/>
        <w:spacing w:line="360" w:lineRule="auto"/>
        <w:ind/>
        <w:rPr/>
      </w:pPr>
      <w:r>
        <w:t xml:space="preserve">Hier ist ein gängiger, strukturierter Aufbau für deinen Anhang:</w:t>
      </w:r>
      <w:r/>
    </w:p>
    <w:p w14:paraId="2CE5D1AC" w14:textId="77777777">
      <w:pPr>
        <w:pBdr/>
        <w:spacing w:line="360" w:lineRule="auto"/>
        <w:ind/>
        <w:rPr/>
      </w:pPr>
      <w:r>
        <w:t xml:space="preserve">Aufbau: Dokumentation der KI-Nutzung</w:t>
      </w:r>
      <w:r/>
    </w:p>
    <w:p w14:paraId="07A97127" w14:textId="77777777">
      <w:pPr>
        <w:pBdr/>
        <w:spacing w:line="360" w:lineRule="auto"/>
        <w:ind/>
        <w:rPr/>
      </w:pPr>
      <w:r>
        <w:t xml:space="preserve">1. Allgemeine Angaben</w:t>
      </w:r>
      <w:r/>
    </w:p>
    <w:p w14:paraId="0A66AB74" w14:textId="77777777">
      <w:pPr>
        <w:pBdr/>
        <w:spacing w:line="360" w:lineRule="auto"/>
        <w:ind/>
        <w:rPr/>
      </w:pPr>
      <w:r>
        <w:t xml:space="preserve">Zuerst nennst du die Rahmenbedingungen der Nutzung.</w:t>
      </w:r>
      <w:r/>
    </w:p>
    <w:p w14:paraId="1FCC4328" w14:textId="77777777">
      <w:pPr>
        <w:pBdr/>
        <w:spacing w:line="360" w:lineRule="auto"/>
        <w:ind/>
        <w:rPr/>
      </w:pPr>
      <w:r>
        <w:t xml:space="preserve"> * Name der KI-Tools: (z. B. ChatGPT-4, Claude 3.5, Gemini 1.5 Pro).</w:t>
      </w:r>
      <w:r/>
    </w:p>
    <w:p w14:paraId="7A3909FA" w14:textId="77777777">
      <w:pPr>
        <w:pBdr/>
        <w:spacing w:line="360" w:lineRule="auto"/>
        <w:ind/>
        <w:rPr/>
      </w:pPr>
      <w:r>
        <w:t xml:space="preserve"> * Anbieter: (z. B. OpenAI, </w:t>
      </w:r>
      <w:r>
        <w:t xml:space="preserve">Anthropic</w:t>
      </w:r>
      <w:r>
        <w:t xml:space="preserve">, Google).</w:t>
      </w:r>
      <w:r/>
    </w:p>
    <w:p w14:paraId="7940C1B7" w14:textId="77777777">
      <w:pPr>
        <w:pBdr/>
        <w:spacing w:line="360" w:lineRule="auto"/>
        <w:ind/>
        <w:rPr/>
      </w:pPr>
      <w:r>
        <w:t xml:space="preserve"> * Datum der Nutzung: (Zeitraum oder spezifische Daten).</w:t>
      </w:r>
      <w:r/>
    </w:p>
    <w:p w14:paraId="44547A19" w14:textId="77777777">
      <w:pPr>
        <w:pBdr/>
        <w:spacing w:line="276" w:lineRule="auto"/>
        <w:ind/>
        <w:rPr/>
      </w:pPr>
      <w:r>
        <w:t xml:space="preserve"> * Version/Modell: (Wichtig, da sich die Leistungen der Modelle ständig ändern).</w:t>
      </w:r>
      <w:r/>
    </w:p>
    <w:p w14:paraId="77DCEB38" w14:textId="77777777">
      <w:pPr>
        <w:pBdr/>
        <w:spacing w:line="276" w:lineRule="auto"/>
        <w:ind/>
        <w:rPr/>
      </w:pPr>
      <w:r>
        <w:t xml:space="preserve">2. Art und Umfang der Nutzung</w:t>
      </w:r>
      <w:r/>
    </w:p>
    <w:p w14:paraId="7138B0E3" w14:textId="77777777">
      <w:pPr>
        <w:pBdr/>
        <w:spacing w:line="276" w:lineRule="auto"/>
        <w:ind/>
        <w:rPr/>
      </w:pPr>
      <w:r>
        <w:t xml:space="preserve">Hier beschreibst du kurz, wofür du die KI eingesetzt hast. Typische Kategorien sind:</w:t>
      </w:r>
      <w:r/>
    </w:p>
    <w:p w14:paraId="26E6E3BC" w14:textId="77777777">
      <w:pPr>
        <w:pBdr/>
        <w:spacing w:line="276" w:lineRule="auto"/>
        <w:ind/>
        <w:rPr/>
      </w:pPr>
      <w:r>
        <w:t xml:space="preserve"> * Themenfindung &amp; Strukturierung: Erstellung einer Gliederung oder Brainstorming.</w:t>
      </w:r>
      <w:r/>
    </w:p>
    <w:p w14:paraId="02BB7319" w14:textId="77777777">
      <w:pPr>
        <w:pBdr/>
        <w:spacing w:line="276" w:lineRule="auto"/>
        <w:ind/>
        <w:rPr/>
      </w:pPr>
      <w:r>
        <w:t xml:space="preserve"> * Sprachliche Optimierung: Korrektur von Grammatik, Stil oder Umformulierung eigener Texte.</w:t>
      </w:r>
      <w:r/>
    </w:p>
    <w:p w14:paraId="6C3B4AB7" w14:textId="77777777">
      <w:pPr>
        <w:pBdr/>
        <w:spacing w:line="276" w:lineRule="auto"/>
        <w:ind/>
        <w:rPr/>
      </w:pPr>
      <w:r>
        <w:t xml:space="preserve"> * Recherche &amp; Zusammenfassung: Analyse von Quellen oder Zusammenfassung komplexer Sachverhalte.</w:t>
      </w:r>
      <w:r/>
    </w:p>
    <w:p w14:paraId="39AE3702" w14:textId="77777777">
      <w:pPr>
        <w:pBdr/>
        <w:spacing w:line="276" w:lineRule="auto"/>
        <w:ind/>
        <w:rPr/>
      </w:pPr>
      <w:r>
        <w:t xml:space="preserve"> * Code-Generierung / Datenanalyse: Falls du Software geschrieben oder Daten ausgewertet hast.</w:t>
      </w:r>
      <w:r/>
    </w:p>
    <w:p w14:paraId="6B81211D" w14:textId="77777777">
      <w:pPr>
        <w:pBdr/>
        <w:spacing w:line="276" w:lineRule="auto"/>
        <w:ind/>
        <w:rPr/>
      </w:pPr>
      <w:r>
        <w:t xml:space="preserve">3. Beispielhafte </w:t>
      </w:r>
      <w:r>
        <w:t xml:space="preserve">Prompts</w:t>
      </w:r>
      <w:r>
        <w:t xml:space="preserve"> (Eingabebefehle)</w:t>
      </w:r>
      <w:r/>
    </w:p>
    <w:p w14:paraId="53E04A1F" w14:textId="77777777">
      <w:pPr>
        <w:pBdr/>
        <w:spacing w:line="276" w:lineRule="auto"/>
        <w:ind/>
        <w:rPr/>
      </w:pPr>
      <w:r>
        <w:t xml:space="preserve">In der Regel musst du nicht den gesamten </w:t>
      </w:r>
      <w:r>
        <w:t xml:space="preserve">Chatverlauf</w:t>
      </w:r>
      <w:r>
        <w:t xml:space="preserve"> (der oft dutzende Seiten lang wäre) abdrucken, sondern repräsentative Beispiele.</w:t>
      </w:r>
      <w:r/>
    </w:p>
    <w:p w14:paraId="5E887960" w14:textId="77777777">
      <w:pPr>
        <w:pBdr/>
        <w:spacing w:line="276" w:lineRule="auto"/>
        <w:ind/>
        <w:rPr/>
      </w:pPr>
      <w:r>
        <w:t xml:space="preserve"> * Prompt: „Erstelle eine Gliederung für eine Hausarbeit zum Thema X unter Berücksichtigung von Aspekt Y.“</w:t>
      </w:r>
      <w:r/>
    </w:p>
    <w:p w14:paraId="34A54A37" w14:textId="77777777">
      <w:pPr>
        <w:pBdr/>
        <w:spacing w:line="276" w:lineRule="auto"/>
        <w:ind/>
        <w:rPr/>
      </w:pPr>
      <w:r>
        <w:t xml:space="preserve"> * Output-Beschreibung: „Die KI lieferte 5 Unterpunkte, von denen Punkt 3 und 4 als Basis für meine Gliederung übernommen wurden.“</w:t>
      </w:r>
      <w:r/>
    </w:p>
    <w:p w14:paraId="441D00DD" w14:textId="77777777">
      <w:pPr>
        <w:pBdr/>
        <w:spacing w:line="276" w:lineRule="auto"/>
        <w:ind/>
        <w:rPr/>
      </w:pPr>
      <w:r>
        <w:t xml:space="preserve">4. Kritische Reflexion &amp; Verifikation</w:t>
      </w:r>
      <w:r/>
    </w:p>
    <w:p w14:paraId="27B6F2CE" w14:textId="77777777">
      <w:pPr>
        <w:pBdr/>
        <w:spacing w:line="276" w:lineRule="auto"/>
        <w:ind/>
        <w:rPr/>
      </w:pPr>
      <w:r>
        <w:t xml:space="preserve">Dies ist für Dozenten oft der wichtigste Teil.</w:t>
      </w:r>
      <w:r/>
    </w:p>
    <w:p w14:paraId="308D9E7B" w14:textId="77777777">
      <w:pPr>
        <w:pBdr/>
        <w:spacing w:line="276" w:lineRule="auto"/>
        <w:ind/>
        <w:rPr/>
      </w:pPr>
      <w:r>
        <w:t xml:space="preserve"> * Prüfung: Wie hast du die Fakten gecheckt? (z. B. „Alle von der KI genannten Fakten wurden anhand von Fachliteratur [X, Y] überprüft.“).</w:t>
      </w:r>
      <w:r/>
    </w:p>
    <w:p w14:paraId="44059FC3" w14:textId="77777777">
      <w:pPr>
        <w:pBdr/>
        <w:spacing w:line="276" w:lineRule="auto"/>
        <w:ind/>
        <w:rPr/>
      </w:pPr>
      <w:r>
        <w:t xml:space="preserve"> * Eigenleistung: Bestätigung, dass die finale gedankliche Leistung und Formulierungen bei dir liegen.</w:t>
      </w:r>
      <w:r/>
    </w:p>
    <w:p w14:paraId="26CED5D5" w14:textId="77777777">
      <w:pPr>
        <w:pBdr/>
        <w:spacing w:line="276" w:lineRule="auto"/>
        <w:ind/>
        <w:rPr/>
      </w:pPr>
      <w:r>
        <w:t xml:space="preserve">5. (Optional) Vollständiger Chat-Verlauf</w:t>
      </w:r>
      <w:r/>
    </w:p>
    <w:p w14:paraId="67EE059F" w14:textId="77777777">
      <w:pPr>
        <w:pBdr/>
        <w:spacing w:line="276" w:lineRule="auto"/>
        <w:ind/>
        <w:rPr/>
      </w:pPr>
      <w:r>
        <w:t xml:space="preserve">Einige Hochschulen fordern einen Link zum Chat (bei ChatGPT über die „Share“-Funktion möglich) oder den Export als PDF im digitalen Anhang.</w:t>
      </w:r>
      <w:r/>
    </w:p>
    <w:p w14:paraId="315A9C46" w14:textId="77777777">
      <w:pPr>
        <w:pBdr/>
        <w:spacing w:line="276" w:lineRule="auto"/>
        <w:ind/>
        <w:rPr/>
      </w:pPr>
      <w:r>
        <w:t xml:space="preserve">&gt; Tipp: Viele Universitäten bieten mittlerweile eine offizielle „Eigenständigkeitserklärung unter Einbeziehung von KI“ als Vorlage an. Schau unbedingt im Download-Bereich deines Prüfungsamtes nach!</w:t>
      </w:r>
      <w:r/>
    </w:p>
    <w:p w14:paraId="7C29F867" w14:textId="77777777">
      <w:pPr>
        <w:pBdr/>
        <w:spacing w:line="276" w:lineRule="auto"/>
        <w:ind/>
        <w:rPr/>
      </w:pPr>
      <w:r>
        <w:t xml:space="preserve">&gt; </w:t>
      </w:r>
      <w:r/>
    </w:p>
    <w:p w14:paraId="712B727D" w14:textId="77777777">
      <w:pPr>
        <w:pBdr/>
        <w:spacing w:line="276" w:lineRule="auto"/>
        <w:ind/>
        <w:rPr/>
      </w:pPr>
      <w:r>
        <w:t xml:space="preserve">Benötigst du für einen dieser Punkte eine konkrete Formulierungshilfe?</w:t>
      </w:r>
      <w:r/>
    </w:p>
    <w:p w14:paraId="5080FD77" w14:textId="77777777">
      <w:pPr>
        <w:pBdr/>
        <w:spacing w:line="360" w:lineRule="auto"/>
        <w:ind/>
        <w:rPr/>
      </w:pPr>
      <w:r/>
      <w:r/>
    </w:p>
    <w:p w14:paraId="42E15ADF" w14:textId="77777777">
      <w:pPr>
        <w:pBdr/>
        <w:spacing/>
        <w:ind/>
        <w:rPr/>
      </w:pPr>
      <w:r>
        <w:br w:type="page" w:clear="all"/>
      </w:r>
      <w:r/>
    </w:p>
    <w:p w14:paraId="102FC24D" w14:textId="4CB96C85">
      <w:pPr>
        <w:pBdr/>
        <w:spacing w:line="360" w:lineRule="auto"/>
        <w:ind/>
        <w:rPr/>
      </w:pPr>
      <w:r/>
      <w:r/>
    </w:p>
    <w:p w14:paraId="00850DC0" w14:textId="77777777">
      <w:pPr>
        <w:pBdr/>
        <w:spacing/>
        <w:ind/>
        <w:rPr/>
      </w:pPr>
      <w:r>
        <w:br w:type="page" w:clear="all"/>
      </w:r>
      <w:r/>
    </w:p>
    <w:p w14:paraId="678AA3C3" w14:textId="77777777">
      <w:pPr>
        <w:pBdr/>
        <w:spacing w:line="360" w:lineRule="auto"/>
        <w:ind/>
        <w:rPr/>
      </w:pPr>
      <w:r/>
      <w:r/>
    </w:p>
    <w:p w14:paraId="1F463C74" w14:textId="37F840B4">
      <w:pPr>
        <w:pStyle w:val="858"/>
        <w:pBdr/>
        <w:spacing w:line="360" w:lineRule="auto"/>
        <w:ind/>
        <w:jc w:val="center"/>
        <w:rPr>
          <w:rFonts w:ascii="Aptos" w:hAnsi="Aptos"/>
          <w:b/>
          <w:bCs/>
          <w:color w:val="000000" w:themeColor="text1"/>
          <w:sz w:val="24"/>
          <w:szCs w:val="24"/>
        </w:rPr>
      </w:pPr>
      <w:r/>
      <w:bookmarkStart w:id="12" w:name="_Toc225443537"/>
      <w:r>
        <w:rPr>
          <w:rFonts w:ascii="Aptos" w:hAnsi="Aptos"/>
          <w:b/>
          <w:bCs/>
          <w:color w:val="000000" w:themeColor="text1"/>
          <w:sz w:val="24"/>
          <w:szCs w:val="24"/>
        </w:rPr>
        <w:t xml:space="preserve">8</w:t>
      </w:r>
      <w:r>
        <w:rPr>
          <w:rFonts w:ascii="Aptos" w:hAnsi="Aptos"/>
          <w:b/>
          <w:bCs/>
          <w:color w:val="000000" w:themeColor="text1"/>
          <w:sz w:val="24"/>
          <w:szCs w:val="24"/>
        </w:rPr>
        <w:tab/>
      </w:r>
      <w:r>
        <w:rPr>
          <w:rFonts w:ascii="Aptos" w:hAnsi="Aptos"/>
          <w:b/>
          <w:bCs/>
          <w:color w:val="000000" w:themeColor="text1"/>
          <w:sz w:val="24"/>
          <w:szCs w:val="24"/>
        </w:rPr>
        <w:t xml:space="preserve">Eigenständigkeitserklärung</w:t>
      </w:r>
      <w:bookmarkEnd w:id="12"/>
      <w:r/>
      <w:r>
        <w:rPr>
          <w:rFonts w:ascii="Aptos" w:hAnsi="Aptos"/>
          <w:b/>
          <w:bCs/>
          <w:color w:val="000000" w:themeColor="text1"/>
          <w:sz w:val="24"/>
          <w:szCs w:val="24"/>
        </w:rPr>
      </w:r>
    </w:p>
    <w:p w14:paraId="778D1DA4" w14:textId="51336EC2">
      <w:pPr>
        <w:pBdr/>
        <w:spacing w:line="360" w:lineRule="auto"/>
        <w:ind/>
        <w:jc w:val="both"/>
        <w:rPr/>
      </w:pPr>
      <w:r>
        <w:t xml:space="preserve">Name, Vorname:</w:t>
      </w:r>
      <w:r>
        <w:tab/>
        <w:t xml:space="preserve">Nicole Seifert</w:t>
      </w:r>
      <w:r/>
    </w:p>
    <w:p w14:paraId="03E60377" w14:textId="1C74E15F">
      <w:pPr>
        <w:pBdr/>
        <w:spacing w:line="360" w:lineRule="auto"/>
        <w:ind/>
        <w:rPr/>
      </w:pPr>
      <w:r>
        <w:t xml:space="preserve">Martikelnummer</w:t>
      </w:r>
      <w:r>
        <w:t xml:space="preserve">: </w:t>
      </w:r>
      <w:r>
        <w:tab/>
        <w:t xml:space="preserve">254701014</w:t>
      </w:r>
      <w:r/>
    </w:p>
    <w:p w14:paraId="0B6BB0A3" w14:textId="73AFF81D">
      <w:pPr>
        <w:pBdr/>
        <w:spacing w:line="360" w:lineRule="auto"/>
        <w:ind w:hanging="2124" w:left="2124"/>
        <w:rPr/>
      </w:pPr>
      <w:r>
        <w:t xml:space="preserve">Titel der Arbeit:</w:t>
      </w:r>
      <w:r>
        <w:tab/>
      </w:r>
      <w:r>
        <w:t xml:space="preserve">Kann </w:t>
      </w:r>
      <w:r>
        <w:t xml:space="preserve">Musik </w:t>
      </w:r>
      <w:r>
        <w:t xml:space="preserve">ein Mittel für ein ge</w:t>
      </w:r>
      <w:r>
        <w:t xml:space="preserve">lingendes Leben sein?</w:t>
      </w:r>
      <w:r>
        <w:t xml:space="preserve"> Eine</w:t>
      </w:r>
      <w:r>
        <w:t xml:space="preserve"> theoretische</w:t>
      </w:r>
      <w:r>
        <w:t xml:space="preserve"> </w:t>
      </w:r>
      <w:r>
        <w:t xml:space="preserve">Verknüpfung der</w:t>
      </w:r>
      <w:r>
        <w:t xml:space="preserve"> </w:t>
      </w:r>
      <w:r>
        <w:t xml:space="preserve">Resonanztheorie nach </w:t>
      </w:r>
      <w:r>
        <w:t xml:space="preserve">Rosa </w:t>
      </w:r>
      <w:r>
        <w:t xml:space="preserve">mit dem </w:t>
      </w:r>
      <w:r>
        <w:t xml:space="preserve">humanistischen </w:t>
      </w:r>
      <w:r>
        <w:t xml:space="preserve">Menschenbild</w:t>
      </w:r>
      <w:r>
        <w:t xml:space="preserve"> im Kontext </w:t>
      </w:r>
      <w:r>
        <w:t xml:space="preserve">der Musikt</w:t>
      </w:r>
      <w:r>
        <w:t xml:space="preserve">herapie</w:t>
      </w:r>
      <w:r>
        <w:t xml:space="preserve">.</w:t>
      </w:r>
      <w:r/>
    </w:p>
    <w:p w14:paraId="37D0AC2D" w14:textId="77777777">
      <w:pPr>
        <w:pBdr/>
        <w:spacing/>
        <w:ind/>
        <w:rPr>
          <w14:ligatures w14:val="none"/>
        </w:rPr>
      </w:pPr>
      <w:r>
        <w:rPr>
          <w:rFonts w:eastAsiaTheme="majorEastAsia"/>
        </w:rPr>
        <w:t xml:space="preserve">Hiermit erkläre ich, dass ich die vorliegende Abschlussarbeit eigenständig ohne fremde Hilfe und nur</w:t>
      </w:r>
      <w:r>
        <w:rPr>
          <w14:ligatures w14:val="none"/>
        </w:rPr>
        <w:t xml:space="preserve"> </w:t>
      </w:r>
      <w:r>
        <w:rPr>
          <w:rFonts w:eastAsiaTheme="majorEastAsia"/>
        </w:rPr>
        <w:t xml:space="preserve">unter Verwendung der angegebenen Hilfsmittel angefertigt habe. Alle sinngemäß und wörtlich übernommenen Textstellen aus der Literatur bzw. dem Internet habe ich als solche kenntlich gemacht.</w:t>
      </w:r>
      <w:r>
        <w:rPr>
          <w14:ligatures w14:val="none"/>
        </w:rPr>
      </w:r>
    </w:p>
    <w:p w14:paraId="5B6A05A6" w14:textId="77777777">
      <w:pPr>
        <w:pBdr/>
        <w:spacing/>
        <w:ind/>
        <w:rPr/>
      </w:pPr>
      <w:r>
        <w:rPr>
          <w:rFonts w:eastAsiaTheme="majorEastAsia"/>
        </w:rPr>
        <w:t xml:space="preserve">Im Anhang meiner Abschlussarbeit habe ich sämtliche KI-basierten Hilfsmittel wie auch den Zweck und</w:t>
      </w:r>
      <w:r>
        <w:t xml:space="preserve"> </w:t>
      </w:r>
      <w:r>
        <w:rPr>
          <w:rFonts w:eastAsiaTheme="majorEastAsia"/>
        </w:rPr>
        <w:t xml:space="preserve">den Umfang deren Nutzung durch mich angegeben. Diese Hilfsmittel sind mit Produktnamen und formulierten Eingaben (</w:t>
      </w:r>
      <w:r>
        <w:rPr>
          <w:rFonts w:eastAsiaTheme="majorEastAsia"/>
        </w:rPr>
        <w:t xml:space="preserve">Prompts</w:t>
      </w:r>
      <w:r>
        <w:rPr>
          <w:rFonts w:eastAsiaTheme="majorEastAsia"/>
        </w:rPr>
        <w:t xml:space="preserve">) in einem KI-Verzeichnis ausgewiesen.</w:t>
      </w:r>
      <w:r/>
    </w:p>
    <w:p w14:paraId="0D67A034" w14:textId="77777777">
      <w:pPr>
        <w:pBdr/>
        <w:spacing/>
        <w:ind/>
        <w:rPr/>
      </w:pPr>
      <w:r>
        <w:rPr>
          <w:rFonts w:eastAsiaTheme="majorEastAsia"/>
        </w:rPr>
        <w:t xml:space="preserve">Ich versichere, dass ich keine KI-basier</w:t>
      </w:r>
      <w:r>
        <w:rPr>
          <w:rFonts w:eastAsiaTheme="majorEastAsia"/>
        </w:rPr>
        <w:t xml:space="preserve">ten Hilfsmittel verwendet habe, deren Nutzung die Betreuer:innen explizit schriftlich ausgeschlossen haben. Die von mir genutzten Hilfsmittel wurden allein in dem</w:t>
      </w:r>
      <w:r>
        <w:t xml:space="preserve"> </w:t>
      </w:r>
      <w:r>
        <w:rPr>
          <w:rFonts w:eastAsiaTheme="majorEastAsia"/>
        </w:rPr>
        <w:t xml:space="preserve">gestatteten Umfang und zu den gestatteten Zwecken verwendet.</w:t>
      </w:r>
      <w:r/>
    </w:p>
    <w:p w14:paraId="5B7997C5" w14:textId="77777777">
      <w:pPr>
        <w:pBdr/>
        <w:spacing/>
        <w:ind/>
        <w:rPr/>
      </w:pPr>
      <w:r>
        <w:rPr>
          <w:rFonts w:eastAsiaTheme="majorEastAsia"/>
        </w:rPr>
        <w:t xml:space="preserve">Ich bin mir bewusst, dass die Verwendung von Inhalten, die durch KI-basierte Hilfsmittel generiert wurden, keine Garantie für deren Richtigkeit und/oder Qualität darstellt. Ich verantworte die Übernahme</w:t>
      </w:r>
      <w:r>
        <w:t xml:space="preserve"> </w:t>
      </w:r>
      <w:r>
        <w:rPr>
          <w:rFonts w:eastAsiaTheme="majorEastAsia"/>
        </w:rPr>
        <w:t xml:space="preserve">jeglicher</w:t>
      </w:r>
      <w:r>
        <w:rPr>
          <w:rFonts w:eastAsiaTheme="majorEastAsia"/>
        </w:rPr>
        <w:t xml:space="preserve"> von mir verwendeter maschinell generierter Passagen vollumfänglich selbst und trage die Verantwortung für eventuell durch die KI generierte fehlerhafte oder verzerrte Inhalte, fehlerhafte Referenzen, Verstöße gegen geltendes Recht und/oder Rechte Dritter.</w:t>
      </w:r>
      <w:r/>
    </w:p>
    <w:p w14:paraId="62C05933" w14:textId="77777777">
      <w:pPr>
        <w:pBdr/>
        <w:spacing/>
        <w:ind/>
        <w:rPr/>
      </w:pPr>
      <w:r>
        <w:rPr>
          <w:rFonts w:eastAsiaTheme="majorEastAsia"/>
        </w:rPr>
        <w:t xml:space="preserve">Ich versichere zudem, dass ich KI-basierte Hilfsmittel rein im Sinne einer technischen </w:t>
      </w:r>
      <w:r>
        <w:rPr>
          <w:rFonts w:eastAsiaTheme="majorEastAsia"/>
        </w:rPr>
        <w:t xml:space="preserve">Unterstützungverwendet</w:t>
      </w:r>
      <w:r>
        <w:rPr>
          <w:rFonts w:eastAsiaTheme="majorEastAsia"/>
        </w:rPr>
        <w:t xml:space="preserve"> habe. Die Recherche, Konzeption, Strukturierung und inhaltliche Ausgestaltung der Abschlussarbeit ist prägend durch meine Person erfolgt.</w:t>
      </w:r>
      <w:r>
        <w:t xml:space="preserve"> </w:t>
      </w:r>
      <w:r/>
    </w:p>
    <w:p w14:paraId="082AE44E" w14:textId="77777777">
      <w:pPr>
        <w:pBdr/>
        <w:spacing w:line="360" w:lineRule="auto"/>
        <w:ind/>
        <w:rPr>
          <w:color w:val="000000" w:themeColor="text1"/>
        </w:rPr>
      </w:pPr>
      <w:r>
        <w:rPr>
          <w:color w:val="000000" w:themeColor="text1"/>
        </w:rPr>
        <w:t xml:space="preserve">Hamburg, den </w:t>
      </w:r>
      <w:r>
        <w:rPr>
          <w:color w:val="000000" w:themeColor="text1"/>
        </w:rPr>
      </w:r>
    </w:p>
    <w:p w14:paraId="109409DC" w14:textId="77777777">
      <w:pPr>
        <w:pBdr/>
        <w:spacing w:line="360" w:lineRule="auto"/>
        <w:ind/>
        <w:rPr>
          <w:color w:val="000000" w:themeColor="text1"/>
        </w:rPr>
      </w:pPr>
      <w:r>
        <w:rPr>
          <w:color w:val="000000" w:themeColor="text1"/>
        </w:rPr>
      </w:r>
      <w:r>
        <w:rPr>
          <w:color w:val="000000" w:themeColor="text1"/>
        </w:rPr>
      </w:r>
    </w:p>
    <w:sectPr>
      <w:footnotePr/>
      <w:endnotePr/>
      <w:type w:val="nextPage"/>
      <w:pgSz w:h="16838" w:orient="portrait" w:w="11906"/>
      <w:pgMar w:top="1417" w:right="1417" w:bottom="1417" w:left="1701"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 w:author="alex" w:date="2026-03-30T20:27:00Z" w:initials="a">
    <w:p w14:paraId="00000001" w14:textId="00000001">
      <w:pPr>
        <w:spacing w:line="240" w:after="0" w:lineRule="auto" w:before="0"/>
        <w:ind w:firstLine="0" w:left="0" w:right="0"/>
        <w:jc w:val="left"/>
      </w:pPr>
      <w:r>
        <w:rPr>
          <w:rFonts w:eastAsia="Arial" w:ascii="Arial" w:hAnsi="Arial" w:cs="Arial"/>
          <w:sz w:val="22"/>
        </w:rPr>
        <w:t xml:space="preserve">,?</w:t>
      </w:r>
    </w:p>
  </w:comment>
  <w:comment w:id="4" w:author="alex" w:date="2026-03-30T20:26:18Z" w:initials="a">
    <w:p w14:paraId="00000002" w14:textId="00000002">
      <w:pPr>
        <w:spacing w:line="240" w:after="0" w:lineRule="auto" w:before="0"/>
        <w:ind w:firstLine="0" w:left="0" w:right="0"/>
        <w:jc w:val="left"/>
      </w:pPr>
      <w:r>
        <w:rPr>
          <w:rFonts w:eastAsia="Arial" w:ascii="Arial" w:hAnsi="Arial" w:cs="Arial"/>
          <w:sz w:val="22"/>
        </w:rPr>
        <w:t xml:space="preserve">komma?</w:t>
      </w:r>
    </w:p>
  </w:comment>
  <w:comment w:id="3" w:author="alex" w:date="2026-03-30T20:25:10Z" w:initials="a">
    <w:p w14:paraId="00000003" w14:textId="00000003">
      <w:pPr>
        <w:spacing w:line="240" w:after="0" w:lineRule="auto" w:before="0"/>
        <w:ind w:firstLine="0" w:left="0" w:right="0"/>
        <w:jc w:val="left"/>
      </w:pPr>
      <w:r>
        <w:rPr>
          <w:rFonts w:eastAsia="Arial" w:ascii="Arial" w:hAnsi="Arial" w:cs="Arial"/>
          <w:sz w:val="22"/>
        </w:rPr>
        <w:t xml:space="preserve">eine?</w:t>
      </w:r>
    </w:p>
  </w:comment>
  <w:comment w:id="2" w:author="alex" w:date="2026-03-30T19:52:21Z" w:initials="a">
    <w:p w14:paraId="00000004" w14:textId="00000004">
      <w:pPr>
        <w:spacing w:line="240" w:after="0" w:lineRule="auto" w:before="0"/>
        <w:ind w:firstLine="0" w:left="0" w:right="0"/>
        <w:jc w:val="left"/>
      </w:pPr>
      <w:r>
        <w:rPr>
          <w:rFonts w:eastAsia="Arial" w:ascii="Arial" w:hAnsi="Arial" w:cs="Arial"/>
          <w:sz w:val="22"/>
        </w:rPr>
        <w:t xml:space="preserve">absatz?</w:t>
      </w:r>
    </w:p>
  </w:comment>
  <w:comment w:id="1" w:author="alex" w:date="2026-03-30T19:44:20Z" w:initials="a">
    <w:p w14:paraId="00000005" w14:textId="00000005">
      <w:pPr>
        <w:spacing w:line="240" w:after="0" w:lineRule="auto" w:before="0"/>
        <w:ind w:firstLine="0" w:left="0" w:right="0"/>
        <w:jc w:val="left"/>
      </w:pPr>
      <w:r>
        <w:rPr>
          <w:rFonts w:eastAsia="Arial" w:ascii="Arial" w:hAnsi="Arial" w:cs="Arial"/>
          <w:sz w:val="22"/>
        </w:rPr>
        <w:t xml:space="preserve">bedürfnis nach transzendenz?</w:t>
      </w:r>
    </w:p>
  </w:comment>
  <w:comment w:id="0" w:author="alex" w:date="2026-03-30T19:22:15Z" w:initials="a">
    <w:p w14:paraId="00000006" w14:textId="00000006">
      <w:pPr>
        <w:spacing w:line="240" w:after="0" w:lineRule="auto" w:before="0"/>
        <w:ind w:firstLine="0" w:left="0" w:right="0"/>
        <w:jc w:val="left"/>
      </w:pPr>
      <w:r>
        <w:rPr>
          <w:rFonts w:eastAsia="Arial" w:ascii="Arial" w:hAnsi="Arial" w:cs="Arial"/>
          <w:sz w:val="22"/>
        </w:rPr>
        <w:t xml:space="preserve">ziemliche sprünge?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51003932" w16cex:dateUtc="2026-03-30T18:27:00Z"/>
  <w16cex:commentExtensible w16cex:durableId="7233EF68" w16cex:dateUtc="2026-03-30T18:26:18Z"/>
  <w16cex:commentExtensible w16cex:durableId="3A1934E8" w16cex:dateUtc="2026-03-30T18:25:10Z"/>
  <w16cex:commentExtensible w16cex:durableId="7C60DC67" w16cex:dateUtc="2026-03-30T17:52:21Z"/>
  <w16cex:commentExtensible w16cex:durableId="3249726E" w16cex:dateUtc="2026-03-30T17:44:20Z"/>
  <w16cex:commentExtensible w16cex:durableId="7DA9D11F" w16cex:dateUtc="2026-03-30T17:22:15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51003932"/>
  <w16cid:commentId w16cid:paraId="00000002" w16cid:durableId="7233EF68"/>
  <w16cid:commentId w16cid:paraId="00000003" w16cid:durableId="3A1934E8"/>
  <w16cid:commentId w16cid:paraId="00000004" w16cid:durableId="7C60DC67"/>
  <w16cid:commentId w16cid:paraId="00000005" w16cid:durableId="3249726E"/>
  <w16cid:commentId w16cid:paraId="00000006" w16cid:durableId="7DA9D11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68A3C5F" w14:textId="77777777">
      <w:pPr>
        <w:pBdr/>
        <w:spacing w:after="0" w:line="240" w:lineRule="auto"/>
        <w:ind/>
        <w:rPr/>
      </w:pPr>
      <w:r>
        <w:separator/>
      </w:r>
      <w:r/>
    </w:p>
  </w:endnote>
  <w:endnote w:type="continuationSeparator" w:id="0">
    <w:p w14:paraId="4E804310"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w:panose1 w:val="020B0502040504020204"/>
  </w:font>
  <w:font w:name="Wingdings">
    <w:panose1 w:val="05010000000000000000"/>
  </w:font>
  <w:font w:name="Courier New">
    <w:panose1 w:val="02070409020205020404"/>
  </w:font>
  <w:font w:name="Symbol">
    <w:panose1 w:val="05010000000000000000"/>
  </w:font>
  <w:font w:name=".SFUI-Regular">
    <w:panose1 w:val="05040102010807070707"/>
  </w:font>
  <w:font w:name="Times New Roman">
    <w:panose1 w:val="02020603050405020304"/>
  </w:font>
  <w:font w:name=".AppleSystemUIFont">
    <w:panose1 w:val="05040102010807070707"/>
  </w:font>
  <w:font w:name="Aptos">
    <w:panose1 w:val="050401020108070707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86584813"/>
      <w:docPartObj>
        <w:docPartGallery w:val="Page Numbers (Bottom of Page)"/>
        <w:docPartUnique w:val="true"/>
      </w:docPartObj>
      <w:rPr/>
    </w:sdtPr>
    <w:sdtContent>
      <w:p w14:paraId="080E4EE3" w14:textId="6A4B3053">
        <w:pPr>
          <w:pStyle w:val="896"/>
          <w:framePr w:hAnchor="margin" w:vAnchor="text" w:wrap="none" w:xAlign="right" w:y="1"/>
          <w:pBdr/>
          <w:spacing/>
          <w:ind/>
          <w:jc w:val="right"/>
          <w:rPr>
            <w:rStyle w:val="914"/>
          </w:rPr>
        </w:pPr>
        <w:r>
          <w:rPr>
            <w:rStyle w:val="914"/>
          </w:rPr>
          <w:fldChar w:fldCharType="begin"/>
        </w:r>
        <w:r>
          <w:rPr>
            <w:rStyle w:val="914"/>
          </w:rPr>
          <w:instrText xml:space="preserve"> PAGE </w:instrText>
        </w:r>
        <w:r>
          <w:rPr>
            <w:rStyle w:val="914"/>
          </w:rPr>
          <w:fldChar w:fldCharType="separate"/>
        </w:r>
        <w:r>
          <w:rPr>
            <w:rStyle w:val="914"/>
          </w:rPr>
          <w:t xml:space="preserve">II</w:t>
        </w:r>
        <w:r>
          <w:rPr>
            <w:rStyle w:val="914"/>
          </w:rPr>
          <w:fldChar w:fldCharType="end"/>
        </w:r>
        <w:r>
          <w:rPr>
            <w:rStyle w:val="914"/>
          </w:rPr>
        </w:r>
      </w:p>
    </w:sdtContent>
  </w:sdt>
  <w:p w14:paraId="7CCC805A" w14:textId="77777777">
    <w:pPr>
      <w:pStyle w:val="896"/>
      <w:pBdr/>
      <w:spacing/>
      <w:ind w:right="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91693466"/>
      <w:docPartObj>
        <w:docPartGallery w:val="Page Numbers (Bottom of Page)"/>
        <w:docPartUnique w:val="true"/>
      </w:docPartObj>
      <w:rPr/>
    </w:sdtPr>
    <w:sdtContent>
      <w:p w14:paraId="497DC197" w14:textId="2521AEDF">
        <w:pPr>
          <w:pStyle w:val="896"/>
          <w:framePr w:hAnchor="margin" w:vAnchor="text" w:wrap="none" w:xAlign="right" w:y="1"/>
          <w:pBdr/>
          <w:spacing/>
          <w:ind/>
          <w:jc w:val="right"/>
          <w:rPr>
            <w:rStyle w:val="914"/>
          </w:rPr>
        </w:pPr>
        <w:r>
          <w:rPr>
            <w:rStyle w:val="914"/>
          </w:rPr>
          <w:fldChar w:fldCharType="begin"/>
        </w:r>
        <w:r>
          <w:rPr>
            <w:rStyle w:val="914"/>
          </w:rPr>
          <w:instrText xml:space="preserve"> PAGE </w:instrText>
        </w:r>
        <w:r>
          <w:rPr>
            <w:rStyle w:val="914"/>
          </w:rPr>
          <w:fldChar w:fldCharType="separate"/>
        </w:r>
        <w:r>
          <w:rPr>
            <w:rStyle w:val="914"/>
          </w:rPr>
          <w:t xml:space="preserve">4</w:t>
        </w:r>
        <w:r>
          <w:rPr>
            <w:rStyle w:val="914"/>
          </w:rPr>
          <w:fldChar w:fldCharType="end"/>
        </w:r>
        <w:r>
          <w:rPr>
            <w:rStyle w:val="914"/>
          </w:rPr>
        </w:r>
      </w:p>
    </w:sdtContent>
  </w:sdt>
  <w:p w14:paraId="59CF2452" w14:textId="77777777">
    <w:pPr>
      <w:pStyle w:val="896"/>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731267742"/>
      <w:docPartObj>
        <w:docPartGallery w:val="Page Numbers (Bottom of Page)"/>
        <w:docPartUnique w:val="true"/>
      </w:docPartObj>
      <w:rPr/>
    </w:sdtPr>
    <w:sdtContent>
      <w:p w14:paraId="7557591C" w14:textId="11892678">
        <w:pPr>
          <w:pStyle w:val="896"/>
          <w:framePr w:hAnchor="margin" w:vAnchor="text" w:wrap="none" w:xAlign="right" w:y="1"/>
          <w:pBdr/>
          <w:spacing/>
          <w:ind/>
          <w:rPr>
            <w:rStyle w:val="914"/>
          </w:rPr>
        </w:pPr>
        <w:r>
          <w:rPr>
            <w:rStyle w:val="914"/>
          </w:rPr>
          <w:fldChar w:fldCharType="begin"/>
        </w:r>
        <w:r>
          <w:rPr>
            <w:rStyle w:val="914"/>
          </w:rPr>
          <w:instrText xml:space="preserve"> PAGE </w:instrText>
        </w:r>
        <w:r>
          <w:rPr>
            <w:rStyle w:val="914"/>
          </w:rPr>
          <w:fldChar w:fldCharType="separate"/>
        </w:r>
        <w:r>
          <w:rPr>
            <w:rStyle w:val="914"/>
          </w:rPr>
          <w:t xml:space="preserve">8</w:t>
        </w:r>
        <w:r>
          <w:rPr>
            <w:rStyle w:val="914"/>
          </w:rPr>
          <w:fldChar w:fldCharType="end"/>
        </w:r>
        <w:r>
          <w:rPr>
            <w:rStyle w:val="914"/>
          </w:rPr>
        </w:r>
      </w:p>
    </w:sdtContent>
  </w:sdt>
  <w:p w14:paraId="2E6E5227" w14:textId="77777777">
    <w:pPr>
      <w:pStyle w:val="896"/>
      <w:pBdr/>
      <w:spacing/>
      <w:ind w:right="360" w:firstLine="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1AB9B17" w14:textId="77777777">
      <w:pPr>
        <w:pBdr/>
        <w:spacing w:after="0" w:line="240" w:lineRule="auto"/>
        <w:ind/>
        <w:rPr/>
      </w:pPr>
      <w:r>
        <w:separator/>
      </w:r>
      <w:r/>
    </w:p>
  </w:footnote>
  <w:footnote w:type="continuationSeparator" w:id="0">
    <w:p w14:paraId="789D649D" w14:textId="77777777">
      <w:pPr>
        <w:pBdr/>
        <w:spacing w:after="0" w:line="240" w:lineRule="auto"/>
        <w:ind/>
        <w:rPr/>
      </w:pPr>
      <w:r>
        <w:continuationSeparator/>
      </w:r>
      <w:r/>
    </w:p>
  </w:footnote>
  <w:footnote w:id="2">
    <w:p w14:paraId="26003581" w14:textId="1F8FF379">
      <w:pPr>
        <w:pStyle w:val="904"/>
        <w:pBdr/>
        <w:spacing/>
        <w:ind/>
        <w:rPr/>
      </w:pPr>
      <w:r>
        <w:rPr>
          <w:rStyle w:val="906"/>
        </w:rPr>
        <w:footnoteRef/>
      </w:r>
      <w:r>
        <w:t xml:space="preserve"> Die </w:t>
      </w:r>
      <w:r>
        <w:t xml:space="preserve">Zusammenfassung wurde </w:t>
      </w:r>
      <w:r>
        <w:t xml:space="preserve">unter Zuhilfenahme von </w:t>
      </w:r>
      <w:r>
        <w:t xml:space="preserve">DeepL erstellt</w:t>
      </w:r>
      <w:r>
        <w:t xml:space="preserve">. Die Übersetzung wurde manuell auf </w:t>
      </w:r>
      <w:r>
        <w:t xml:space="preserve">fachliche Zusammenhänge und </w:t>
      </w:r>
      <w:r>
        <w:t xml:space="preserve">Kontext</w:t>
      </w:r>
      <w:r>
        <w:t xml:space="preserve"> kontrolliert.</w:t>
      </w:r>
      <w:r/>
    </w:p>
  </w:footnote>
  <w:footnote w:id="3">
    <w:p w14:paraId="68DDC42D" w14:textId="7D94F810">
      <w:pPr>
        <w:pStyle w:val="904"/>
        <w:pBdr/>
        <w:spacing/>
        <w:ind/>
        <w:rPr/>
      </w:pPr>
      <w:r>
        <w:rPr>
          <w:rStyle w:val="906"/>
        </w:rPr>
        <w:footnoteRef/>
      </w:r>
      <w:r>
        <w:t xml:space="preserve"> </w:t>
      </w:r>
      <w:r>
        <w:t xml:space="preserve">Prompt vom 25.03.2026, siehe </w:t>
      </w:r>
      <w:r>
        <w:t xml:space="preserve">Anhang</w:t>
      </w:r>
      <w:r/>
    </w:p>
  </w:footnote>
  <w:footnote w:id="4">
    <w:p w14:paraId="31B53751" w14:textId="2C0A9660">
      <w:pPr>
        <w:pStyle w:val="904"/>
        <w:pBdr/>
        <w:spacing/>
        <w:ind/>
        <w:rPr/>
      </w:pPr>
      <w:r>
        <w:rPr>
          <w:rStyle w:val="906"/>
        </w:rPr>
        <w:footnoteRef/>
      </w:r>
      <w:r>
        <w:t xml:space="preserve"> </w:t>
      </w:r>
      <w:r>
        <w:t xml:space="preserve">Die englisch sprachigen Quellen wurden unter Zuhilfenahme von Google Lens gelesen. Die Übersetzung wurde manuell auf fachliche Zusammenhänge und Kontext kontrolliert.</w:t>
      </w:r>
      <w:r/>
    </w:p>
  </w:footnote>
  <w:footnote w:id="5">
    <w:p w14:paraId="2A0D9487" w14:textId="3D41CD5D">
      <w:pPr>
        <w:pStyle w:val="904"/>
        <w:pBdr/>
        <w:spacing/>
        <w:ind/>
        <w:rPr/>
      </w:pPr>
      <w:r>
        <w:rPr>
          <w:rStyle w:val="906"/>
        </w:rPr>
        <w:footnoteRef/>
      </w:r>
      <w:r>
        <w:t xml:space="preserve"> </w:t>
      </w:r>
      <w:r>
        <w:t xml:space="preserve">Vergleich Fußnote 2</w:t>
      </w:r>
      <w:r/>
    </w:p>
  </w:footnote>
  <w:footnote w:id="6">
    <w:p w14:paraId="74010FE3" w14:textId="7E8CE412">
      <w:pPr>
        <w:pStyle w:val="904"/>
        <w:pBdr/>
        <w:spacing/>
        <w:ind/>
        <w:rPr/>
      </w:pPr>
      <w:r>
        <w:rPr>
          <w:rStyle w:val="906"/>
        </w:rPr>
        <w:footnoteRef/>
      </w:r>
      <w:r>
        <w:t xml:space="preserve"> </w:t>
      </w:r>
      <w:r>
        <w:t xml:space="preserve">z</w:t>
      </w:r>
      <w:r>
        <w:t xml:space="preserve">itiert nach Gemini</w:t>
      </w:r>
      <w:r>
        <w:t xml:space="preserve">;</w:t>
      </w:r>
      <w:r>
        <w:t xml:space="preserve"> sie</w:t>
      </w:r>
      <w:r>
        <w:t xml:space="preserve">he Prompt vom 23.03.2026</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9B526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2304097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27AB765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2A41402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559C0DB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630B716E"/>
    <w:lvl w:ilvl="0">
      <w:isLgl w:val="false"/>
      <w:lvlJc w:val="left"/>
      <w:lvlText w:val="%1"/>
      <w:numFmt w:val="decimal"/>
      <w:pPr>
        <w:pBdr/>
        <w:spacing/>
        <w:ind w:hanging="720" w:left="1428"/>
      </w:pPr>
      <w:rPr>
        <w:rFonts w:hint="default"/>
        <w:b/>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6">
    <w:nsid w:val="64AC5887"/>
    <w:lvl w:ilvl="0">
      <w:isLgl w:val="false"/>
      <w:lvlJc w:val="left"/>
      <w:lvlText w:val="-"/>
      <w:numFmt w:val="bullet"/>
      <w:pPr>
        <w:pBdr/>
        <w:spacing/>
        <w:ind w:hanging="360" w:left="720"/>
      </w:pPr>
      <w:rPr>
        <w:rFonts w:hint="default" w:ascii="Aptos" w:hAnsi="Aptos" w:eastAsiaTheme="minorEastAsia" w:cstheme="minorBidi"/>
      </w:rPr>
      <w:start w:val="19"/>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75C41EDF"/>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6"/>
  </w:num>
  <w:num w:numId="2">
    <w:abstractNumId w:val="7"/>
  </w:num>
  <w:num w:numId="3">
    <w:abstractNumId w:val="1"/>
  </w:num>
  <w:num w:numId="4">
    <w:abstractNumId w:val="5"/>
  </w:num>
  <w:num w:numId="5">
    <w:abstractNumId w:val="0"/>
  </w:num>
  <w:num w:numId="6">
    <w:abstractNumId w:val="2"/>
  </w:num>
  <w:num w:numId="7">
    <w:abstractNumId w:val="4"/>
  </w:num>
  <w:num w:numId="8">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lex">
    <w15:presenceInfo w15:providerId="Teamlab" w15:userId="al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de-DE" w:eastAsia="de-DE"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8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8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8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8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8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67"/>
    <w:link w:val="858"/>
    <w:uiPriority w:val="9"/>
    <w:pPr>
      <w:pBdr/>
      <w:spacing/>
      <w:ind/>
    </w:pPr>
    <w:rPr>
      <w:rFonts w:ascii="Arial" w:hAnsi="Arial" w:eastAsia="Arial" w:cs="Arial"/>
      <w:color w:val="0f4761" w:themeColor="accent1" w:themeShade="BF"/>
      <w:sz w:val="40"/>
      <w:szCs w:val="40"/>
    </w:rPr>
  </w:style>
  <w:style w:type="character" w:styleId="151">
    <w:name w:val="Heading 2 Char"/>
    <w:basedOn w:val="867"/>
    <w:link w:val="859"/>
    <w:uiPriority w:val="9"/>
    <w:pPr>
      <w:pBdr/>
      <w:spacing/>
      <w:ind/>
    </w:pPr>
    <w:rPr>
      <w:rFonts w:ascii="Arial" w:hAnsi="Arial" w:eastAsia="Arial" w:cs="Arial"/>
      <w:color w:val="0f4761" w:themeColor="accent1" w:themeShade="BF"/>
      <w:sz w:val="32"/>
      <w:szCs w:val="32"/>
    </w:rPr>
  </w:style>
  <w:style w:type="character" w:styleId="152">
    <w:name w:val="Heading 3 Char"/>
    <w:basedOn w:val="867"/>
    <w:link w:val="860"/>
    <w:uiPriority w:val="9"/>
    <w:pPr>
      <w:pBdr/>
      <w:spacing/>
      <w:ind/>
    </w:pPr>
    <w:rPr>
      <w:rFonts w:ascii="Arial" w:hAnsi="Arial" w:eastAsia="Arial" w:cs="Arial"/>
      <w:color w:val="0f4761" w:themeColor="accent1" w:themeShade="BF"/>
      <w:sz w:val="28"/>
      <w:szCs w:val="28"/>
    </w:rPr>
  </w:style>
  <w:style w:type="character" w:styleId="153">
    <w:name w:val="Heading 4 Char"/>
    <w:basedOn w:val="867"/>
    <w:link w:val="861"/>
    <w:uiPriority w:val="9"/>
    <w:pPr>
      <w:pBdr/>
      <w:spacing/>
      <w:ind/>
    </w:pPr>
    <w:rPr>
      <w:rFonts w:ascii="Arial" w:hAnsi="Arial" w:eastAsia="Arial" w:cs="Arial"/>
      <w:i/>
      <w:iCs/>
      <w:color w:val="0f4761" w:themeColor="accent1" w:themeShade="BF"/>
    </w:rPr>
  </w:style>
  <w:style w:type="character" w:styleId="154">
    <w:name w:val="Heading 5 Char"/>
    <w:basedOn w:val="867"/>
    <w:link w:val="862"/>
    <w:uiPriority w:val="9"/>
    <w:pPr>
      <w:pBdr/>
      <w:spacing/>
      <w:ind/>
    </w:pPr>
    <w:rPr>
      <w:rFonts w:ascii="Arial" w:hAnsi="Arial" w:eastAsia="Arial" w:cs="Arial"/>
      <w:color w:val="0f4761" w:themeColor="accent1" w:themeShade="BF"/>
    </w:rPr>
  </w:style>
  <w:style w:type="character" w:styleId="155">
    <w:name w:val="Heading 6 Char"/>
    <w:basedOn w:val="867"/>
    <w:link w:val="863"/>
    <w:uiPriority w:val="9"/>
    <w:pPr>
      <w:pBdr/>
      <w:spacing/>
      <w:ind/>
    </w:pPr>
    <w:rPr>
      <w:rFonts w:ascii="Arial" w:hAnsi="Arial" w:eastAsia="Arial" w:cs="Arial"/>
      <w:i/>
      <w:iCs/>
      <w:color w:val="595959" w:themeColor="text1" w:themeTint="A6"/>
    </w:rPr>
  </w:style>
  <w:style w:type="character" w:styleId="156">
    <w:name w:val="Heading 7 Char"/>
    <w:basedOn w:val="867"/>
    <w:link w:val="864"/>
    <w:uiPriority w:val="9"/>
    <w:pPr>
      <w:pBdr/>
      <w:spacing/>
      <w:ind/>
    </w:pPr>
    <w:rPr>
      <w:rFonts w:ascii="Arial" w:hAnsi="Arial" w:eastAsia="Arial" w:cs="Arial"/>
      <w:color w:val="595959" w:themeColor="text1" w:themeTint="A6"/>
    </w:rPr>
  </w:style>
  <w:style w:type="character" w:styleId="157">
    <w:name w:val="Heading 8 Char"/>
    <w:basedOn w:val="867"/>
    <w:link w:val="865"/>
    <w:uiPriority w:val="9"/>
    <w:pPr>
      <w:pBdr/>
      <w:spacing/>
      <w:ind/>
    </w:pPr>
    <w:rPr>
      <w:rFonts w:ascii="Arial" w:hAnsi="Arial" w:eastAsia="Arial" w:cs="Arial"/>
      <w:i/>
      <w:iCs/>
      <w:color w:val="272727" w:themeColor="text1" w:themeTint="D8"/>
    </w:rPr>
  </w:style>
  <w:style w:type="character" w:styleId="158">
    <w:name w:val="Heading 9 Char"/>
    <w:basedOn w:val="867"/>
    <w:link w:val="866"/>
    <w:uiPriority w:val="9"/>
    <w:pPr>
      <w:pBdr/>
      <w:spacing/>
      <w:ind/>
    </w:pPr>
    <w:rPr>
      <w:rFonts w:ascii="Arial" w:hAnsi="Arial" w:eastAsia="Arial" w:cs="Arial"/>
      <w:i/>
      <w:iCs/>
      <w:color w:val="272727" w:themeColor="text1" w:themeTint="D8"/>
    </w:rPr>
  </w:style>
  <w:style w:type="character" w:styleId="160">
    <w:name w:val="Title Char"/>
    <w:basedOn w:val="867"/>
    <w:link w:val="879"/>
    <w:uiPriority w:val="10"/>
    <w:pPr>
      <w:pBdr/>
      <w:spacing/>
      <w:ind/>
    </w:pPr>
    <w:rPr>
      <w:rFonts w:ascii="Arial" w:hAnsi="Arial" w:eastAsia="Arial" w:cs="Arial"/>
      <w:spacing w:val="-10"/>
      <w:sz w:val="56"/>
      <w:szCs w:val="56"/>
    </w:rPr>
  </w:style>
  <w:style w:type="character" w:styleId="162">
    <w:name w:val="Subtitle Char"/>
    <w:basedOn w:val="867"/>
    <w:link w:val="881"/>
    <w:uiPriority w:val="11"/>
    <w:pPr>
      <w:pBdr/>
      <w:spacing/>
      <w:ind/>
    </w:pPr>
    <w:rPr>
      <w:color w:val="595959" w:themeColor="text1" w:themeTint="A6"/>
      <w:spacing w:val="15"/>
      <w:sz w:val="28"/>
      <w:szCs w:val="28"/>
    </w:rPr>
  </w:style>
  <w:style w:type="character" w:styleId="164">
    <w:name w:val="Quote Char"/>
    <w:basedOn w:val="867"/>
    <w:link w:val="883"/>
    <w:uiPriority w:val="29"/>
    <w:pPr>
      <w:pBdr/>
      <w:spacing/>
      <w:ind/>
    </w:pPr>
    <w:rPr>
      <w:i/>
      <w:iCs/>
      <w:color w:val="404040" w:themeColor="text1" w:themeTint="BF"/>
    </w:rPr>
  </w:style>
  <w:style w:type="character" w:styleId="168">
    <w:name w:val="Intense Quote Char"/>
    <w:basedOn w:val="867"/>
    <w:link w:val="887"/>
    <w:uiPriority w:val="30"/>
    <w:pPr>
      <w:pBdr/>
      <w:spacing/>
      <w:ind/>
    </w:pPr>
    <w:rPr>
      <w:i/>
      <w:iCs/>
      <w:color w:val="0f4761" w:themeColor="accent1" w:themeShade="BF"/>
    </w:rPr>
  </w:style>
  <w:style w:type="character" w:styleId="171">
    <w:name w:val="Subtle Emphasis"/>
    <w:basedOn w:val="867"/>
    <w:uiPriority w:val="19"/>
    <w:qFormat/>
    <w:pPr>
      <w:pBdr/>
      <w:spacing/>
      <w:ind/>
    </w:pPr>
    <w:rPr>
      <w:i/>
      <w:iCs/>
      <w:color w:val="404040" w:themeColor="text1" w:themeTint="BF"/>
    </w:rPr>
  </w:style>
  <w:style w:type="character" w:styleId="172">
    <w:name w:val="Emphasis"/>
    <w:basedOn w:val="867"/>
    <w:uiPriority w:val="20"/>
    <w:qFormat/>
    <w:pPr>
      <w:pBdr/>
      <w:spacing/>
      <w:ind/>
    </w:pPr>
    <w:rPr>
      <w:i/>
      <w:iCs/>
    </w:rPr>
  </w:style>
  <w:style w:type="character" w:styleId="173">
    <w:name w:val="Strong"/>
    <w:basedOn w:val="867"/>
    <w:uiPriority w:val="22"/>
    <w:qFormat/>
    <w:pPr>
      <w:pBdr/>
      <w:spacing/>
      <w:ind/>
    </w:pPr>
    <w:rPr>
      <w:b/>
      <w:bCs/>
    </w:rPr>
  </w:style>
  <w:style w:type="character" w:styleId="174">
    <w:name w:val="Subtle Reference"/>
    <w:basedOn w:val="867"/>
    <w:uiPriority w:val="31"/>
    <w:qFormat/>
    <w:pPr>
      <w:pBdr/>
      <w:spacing/>
      <w:ind/>
    </w:pPr>
    <w:rPr>
      <w:smallCaps/>
      <w:color w:val="5a5a5a" w:themeColor="text1" w:themeTint="A5"/>
    </w:rPr>
  </w:style>
  <w:style w:type="character" w:styleId="175">
    <w:name w:val="Book Title"/>
    <w:basedOn w:val="867"/>
    <w:uiPriority w:val="33"/>
    <w:qFormat/>
    <w:pPr>
      <w:pBdr/>
      <w:spacing/>
      <w:ind/>
    </w:pPr>
    <w:rPr>
      <w:b/>
      <w:bCs/>
      <w:i/>
      <w:iCs/>
      <w:spacing w:val="5"/>
    </w:rPr>
  </w:style>
  <w:style w:type="character" w:styleId="177">
    <w:name w:val="Header Char"/>
    <w:basedOn w:val="867"/>
    <w:link w:val="894"/>
    <w:uiPriority w:val="99"/>
    <w:pPr>
      <w:pBdr/>
      <w:spacing/>
      <w:ind/>
    </w:pPr>
  </w:style>
  <w:style w:type="character" w:styleId="179">
    <w:name w:val="Footer Char"/>
    <w:basedOn w:val="867"/>
    <w:link w:val="896"/>
    <w:uiPriority w:val="99"/>
    <w:pPr>
      <w:pBdr/>
      <w:spacing/>
      <w:ind/>
    </w:pPr>
  </w:style>
  <w:style w:type="paragraph" w:styleId="180">
    <w:name w:val="Caption"/>
    <w:basedOn w:val="857"/>
    <w:next w:val="857"/>
    <w:uiPriority w:val="35"/>
    <w:unhideWhenUsed/>
    <w:qFormat/>
    <w:pPr>
      <w:pBdr/>
      <w:spacing w:after="200" w:line="240" w:lineRule="auto"/>
      <w:ind/>
    </w:pPr>
    <w:rPr>
      <w:i/>
      <w:iCs/>
      <w:color w:val="0e2841" w:themeColor="text2"/>
      <w:sz w:val="18"/>
      <w:szCs w:val="18"/>
    </w:rPr>
  </w:style>
  <w:style w:type="character" w:styleId="182">
    <w:name w:val="Footnote Text Char"/>
    <w:basedOn w:val="867"/>
    <w:link w:val="904"/>
    <w:uiPriority w:val="99"/>
    <w:semiHidden/>
    <w:pPr>
      <w:pBdr/>
      <w:spacing/>
      <w:ind/>
    </w:pPr>
    <w:rPr>
      <w:sz w:val="20"/>
      <w:szCs w:val="20"/>
    </w:rPr>
  </w:style>
  <w:style w:type="character" w:styleId="185">
    <w:name w:val="Endnote Text Char"/>
    <w:basedOn w:val="867"/>
    <w:link w:val="907"/>
    <w:uiPriority w:val="99"/>
    <w:semiHidden/>
    <w:pPr>
      <w:pBdr/>
      <w:spacing/>
      <w:ind/>
    </w:pPr>
    <w:rPr>
      <w:sz w:val="20"/>
      <w:szCs w:val="20"/>
    </w:rPr>
  </w:style>
  <w:style w:type="paragraph" w:styleId="192">
    <w:name w:val="toc 4"/>
    <w:basedOn w:val="857"/>
    <w:next w:val="857"/>
    <w:uiPriority w:val="39"/>
    <w:unhideWhenUsed/>
    <w:pPr>
      <w:pBdr/>
      <w:spacing w:after="100"/>
      <w:ind w:left="660"/>
    </w:pPr>
  </w:style>
  <w:style w:type="paragraph" w:styleId="193">
    <w:name w:val="toc 5"/>
    <w:basedOn w:val="857"/>
    <w:next w:val="857"/>
    <w:uiPriority w:val="39"/>
    <w:unhideWhenUsed/>
    <w:pPr>
      <w:pBdr/>
      <w:spacing w:after="100"/>
      <w:ind w:left="880"/>
    </w:pPr>
  </w:style>
  <w:style w:type="paragraph" w:styleId="194">
    <w:name w:val="toc 6"/>
    <w:basedOn w:val="857"/>
    <w:next w:val="857"/>
    <w:uiPriority w:val="39"/>
    <w:unhideWhenUsed/>
    <w:pPr>
      <w:pBdr/>
      <w:spacing w:after="100"/>
      <w:ind w:left="1100"/>
    </w:pPr>
  </w:style>
  <w:style w:type="paragraph" w:styleId="195">
    <w:name w:val="toc 7"/>
    <w:basedOn w:val="857"/>
    <w:next w:val="857"/>
    <w:uiPriority w:val="39"/>
    <w:unhideWhenUsed/>
    <w:pPr>
      <w:pBdr/>
      <w:spacing w:after="100"/>
      <w:ind w:left="1320"/>
    </w:pPr>
  </w:style>
  <w:style w:type="paragraph" w:styleId="196">
    <w:name w:val="toc 8"/>
    <w:basedOn w:val="857"/>
    <w:next w:val="857"/>
    <w:uiPriority w:val="39"/>
    <w:unhideWhenUsed/>
    <w:pPr>
      <w:pBdr/>
      <w:spacing w:after="100"/>
      <w:ind w:left="1540"/>
    </w:pPr>
  </w:style>
  <w:style w:type="paragraph" w:styleId="197">
    <w:name w:val="toc 9"/>
    <w:basedOn w:val="857"/>
    <w:next w:val="857"/>
    <w:uiPriority w:val="39"/>
    <w:unhideWhenUsed/>
    <w:pPr>
      <w:pBdr/>
      <w:spacing w:after="100"/>
      <w:ind w:left="1760"/>
    </w:pPr>
  </w:style>
  <w:style w:type="character" w:styleId="198">
    <w:name w:val="Placeholder Text"/>
    <w:basedOn w:val="867"/>
    <w:uiPriority w:val="99"/>
    <w:semiHidden/>
    <w:pPr>
      <w:pBdr/>
      <w:spacing/>
      <w:ind/>
    </w:pPr>
    <w:rPr>
      <w:color w:val="666666"/>
    </w:rPr>
  </w:style>
  <w:style w:type="paragraph" w:styleId="209">
    <w:name w:val="table of figures"/>
    <w:basedOn w:val="857"/>
    <w:next w:val="857"/>
    <w:uiPriority w:val="99"/>
    <w:unhideWhenUsed/>
    <w:pPr>
      <w:pBdr/>
      <w:spacing w:after="0" w:afterAutospacing="0"/>
      <w:ind/>
    </w:pPr>
  </w:style>
  <w:style w:type="paragraph" w:styleId="857" w:default="1">
    <w:name w:val="Normal"/>
    <w:qFormat/>
    <w:pPr>
      <w:pBdr/>
      <w:spacing/>
      <w:ind/>
    </w:pPr>
  </w:style>
  <w:style w:type="paragraph" w:styleId="858">
    <w:name w:val="Heading 1"/>
    <w:basedOn w:val="857"/>
    <w:next w:val="857"/>
    <w:link w:val="870"/>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59">
    <w:name w:val="Heading 2"/>
    <w:basedOn w:val="857"/>
    <w:next w:val="857"/>
    <w:link w:val="871"/>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60">
    <w:name w:val="Heading 3"/>
    <w:basedOn w:val="857"/>
    <w:next w:val="857"/>
    <w:link w:val="872"/>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61">
    <w:name w:val="Heading 4"/>
    <w:basedOn w:val="857"/>
    <w:next w:val="857"/>
    <w:link w:val="873"/>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62">
    <w:name w:val="Heading 5"/>
    <w:basedOn w:val="857"/>
    <w:next w:val="857"/>
    <w:link w:val="874"/>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63">
    <w:name w:val="Heading 6"/>
    <w:basedOn w:val="857"/>
    <w:next w:val="857"/>
    <w:link w:val="875"/>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64">
    <w:name w:val="Heading 7"/>
    <w:basedOn w:val="857"/>
    <w:next w:val="857"/>
    <w:link w:val="876"/>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65">
    <w:name w:val="Heading 8"/>
    <w:basedOn w:val="857"/>
    <w:next w:val="857"/>
    <w:link w:val="877"/>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66">
    <w:name w:val="Heading 9"/>
    <w:basedOn w:val="857"/>
    <w:next w:val="857"/>
    <w:link w:val="878"/>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67" w:default="1">
    <w:name w:val="Default Paragraph Font"/>
    <w:uiPriority w:val="1"/>
    <w:semiHidden/>
    <w:unhideWhenUsed/>
    <w:pPr>
      <w:pBdr/>
      <w:spacing/>
      <w:ind/>
    </w:pPr>
  </w:style>
  <w:style w:type="table" w:styleId="8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9" w:default="1">
    <w:name w:val="No List"/>
    <w:uiPriority w:val="99"/>
    <w:semiHidden/>
    <w:unhideWhenUsed/>
    <w:pPr>
      <w:pBdr/>
      <w:spacing/>
      <w:ind/>
    </w:pPr>
  </w:style>
  <w:style w:type="character" w:styleId="870" w:customStyle="1">
    <w:name w:val="Überschrift 1 Zchn"/>
    <w:basedOn w:val="867"/>
    <w:link w:val="858"/>
    <w:uiPriority w:val="9"/>
    <w:pPr>
      <w:pBdr/>
      <w:spacing/>
      <w:ind/>
    </w:pPr>
    <w:rPr>
      <w:rFonts w:asciiTheme="majorHAnsi" w:hAnsiTheme="majorHAnsi" w:eastAsiaTheme="majorEastAsia" w:cstheme="majorBidi"/>
      <w:color w:val="0f4761" w:themeColor="accent1" w:themeShade="BF"/>
      <w:sz w:val="40"/>
      <w:szCs w:val="40"/>
    </w:rPr>
  </w:style>
  <w:style w:type="character" w:styleId="871" w:customStyle="1">
    <w:name w:val="Überschrift 2 Zchn"/>
    <w:basedOn w:val="867"/>
    <w:link w:val="859"/>
    <w:uiPriority w:val="9"/>
    <w:pPr>
      <w:pBdr/>
      <w:spacing/>
      <w:ind/>
    </w:pPr>
    <w:rPr>
      <w:rFonts w:asciiTheme="majorHAnsi" w:hAnsiTheme="majorHAnsi" w:eastAsiaTheme="majorEastAsia" w:cstheme="majorBidi"/>
      <w:color w:val="0f4761" w:themeColor="accent1" w:themeShade="BF"/>
      <w:sz w:val="32"/>
      <w:szCs w:val="32"/>
    </w:rPr>
  </w:style>
  <w:style w:type="character" w:styleId="872" w:customStyle="1">
    <w:name w:val="Überschrift 3 Zchn"/>
    <w:basedOn w:val="867"/>
    <w:link w:val="860"/>
    <w:uiPriority w:val="9"/>
    <w:semiHidden/>
    <w:pPr>
      <w:pBdr/>
      <w:spacing/>
      <w:ind/>
    </w:pPr>
    <w:rPr>
      <w:rFonts w:eastAsiaTheme="majorEastAsia" w:cstheme="majorBidi"/>
      <w:color w:val="0f4761" w:themeColor="accent1" w:themeShade="BF"/>
      <w:sz w:val="28"/>
      <w:szCs w:val="28"/>
    </w:rPr>
  </w:style>
  <w:style w:type="character" w:styleId="873" w:customStyle="1">
    <w:name w:val="Überschrift 4 Zchn"/>
    <w:basedOn w:val="867"/>
    <w:link w:val="861"/>
    <w:uiPriority w:val="9"/>
    <w:semiHidden/>
    <w:pPr>
      <w:pBdr/>
      <w:spacing/>
      <w:ind/>
    </w:pPr>
    <w:rPr>
      <w:rFonts w:eastAsiaTheme="majorEastAsia" w:cstheme="majorBidi"/>
      <w:i/>
      <w:iCs/>
      <w:color w:val="0f4761" w:themeColor="accent1" w:themeShade="BF"/>
    </w:rPr>
  </w:style>
  <w:style w:type="character" w:styleId="874" w:customStyle="1">
    <w:name w:val="Überschrift 5 Zchn"/>
    <w:basedOn w:val="867"/>
    <w:link w:val="862"/>
    <w:uiPriority w:val="9"/>
    <w:semiHidden/>
    <w:pPr>
      <w:pBdr/>
      <w:spacing/>
      <w:ind/>
    </w:pPr>
    <w:rPr>
      <w:rFonts w:eastAsiaTheme="majorEastAsia" w:cstheme="majorBidi"/>
      <w:color w:val="0f4761" w:themeColor="accent1" w:themeShade="BF"/>
    </w:rPr>
  </w:style>
  <w:style w:type="character" w:styleId="875" w:customStyle="1">
    <w:name w:val="Überschrift 6 Zchn"/>
    <w:basedOn w:val="867"/>
    <w:link w:val="863"/>
    <w:uiPriority w:val="9"/>
    <w:semiHidden/>
    <w:pPr>
      <w:pBdr/>
      <w:spacing/>
      <w:ind/>
    </w:pPr>
    <w:rPr>
      <w:rFonts w:eastAsiaTheme="majorEastAsia" w:cstheme="majorBidi"/>
      <w:i/>
      <w:iCs/>
      <w:color w:val="595959" w:themeColor="text1" w:themeTint="A6"/>
    </w:rPr>
  </w:style>
  <w:style w:type="character" w:styleId="876" w:customStyle="1">
    <w:name w:val="Überschrift 7 Zchn"/>
    <w:basedOn w:val="867"/>
    <w:link w:val="864"/>
    <w:uiPriority w:val="9"/>
    <w:semiHidden/>
    <w:pPr>
      <w:pBdr/>
      <w:spacing/>
      <w:ind/>
    </w:pPr>
    <w:rPr>
      <w:rFonts w:eastAsiaTheme="majorEastAsia" w:cstheme="majorBidi"/>
      <w:color w:val="595959" w:themeColor="text1" w:themeTint="A6"/>
    </w:rPr>
  </w:style>
  <w:style w:type="character" w:styleId="877" w:customStyle="1">
    <w:name w:val="Überschrift 8 Zchn"/>
    <w:basedOn w:val="867"/>
    <w:link w:val="865"/>
    <w:uiPriority w:val="9"/>
    <w:semiHidden/>
    <w:pPr>
      <w:pBdr/>
      <w:spacing/>
      <w:ind/>
    </w:pPr>
    <w:rPr>
      <w:rFonts w:eastAsiaTheme="majorEastAsia" w:cstheme="majorBidi"/>
      <w:i/>
      <w:iCs/>
      <w:color w:val="272727" w:themeColor="text1" w:themeTint="D8"/>
    </w:rPr>
  </w:style>
  <w:style w:type="character" w:styleId="878" w:customStyle="1">
    <w:name w:val="Überschrift 9 Zchn"/>
    <w:basedOn w:val="867"/>
    <w:link w:val="866"/>
    <w:uiPriority w:val="9"/>
    <w:semiHidden/>
    <w:pPr>
      <w:pBdr/>
      <w:spacing/>
      <w:ind/>
    </w:pPr>
    <w:rPr>
      <w:rFonts w:eastAsiaTheme="majorEastAsia" w:cstheme="majorBidi"/>
      <w:color w:val="272727" w:themeColor="text1" w:themeTint="D8"/>
    </w:rPr>
  </w:style>
  <w:style w:type="paragraph" w:styleId="879">
    <w:name w:val="Title"/>
    <w:basedOn w:val="857"/>
    <w:next w:val="857"/>
    <w:link w:val="880"/>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80" w:customStyle="1">
    <w:name w:val="Titel Zchn"/>
    <w:basedOn w:val="867"/>
    <w:link w:val="879"/>
    <w:uiPriority w:val="10"/>
    <w:pPr>
      <w:pBdr/>
      <w:spacing/>
      <w:ind/>
    </w:pPr>
    <w:rPr>
      <w:rFonts w:asciiTheme="majorHAnsi" w:hAnsiTheme="majorHAnsi" w:eastAsiaTheme="majorEastAsia" w:cstheme="majorBidi"/>
      <w:spacing w:val="-10"/>
      <w:sz w:val="56"/>
      <w:szCs w:val="56"/>
    </w:rPr>
  </w:style>
  <w:style w:type="paragraph" w:styleId="881">
    <w:name w:val="Subtitle"/>
    <w:basedOn w:val="857"/>
    <w:next w:val="857"/>
    <w:link w:val="882"/>
    <w:uiPriority w:val="11"/>
    <w:qFormat/>
    <w:pPr>
      <w:numPr>
        <w:ilvl w:val="1"/>
      </w:numPr>
      <w:pBdr/>
      <w:spacing/>
      <w:ind/>
    </w:pPr>
    <w:rPr>
      <w:rFonts w:eastAsiaTheme="majorEastAsia" w:cstheme="majorBidi"/>
      <w:color w:val="595959" w:themeColor="text1" w:themeTint="A6"/>
      <w:spacing w:val="15"/>
      <w:sz w:val="28"/>
      <w:szCs w:val="28"/>
    </w:rPr>
  </w:style>
  <w:style w:type="character" w:styleId="882" w:customStyle="1">
    <w:name w:val="Untertitel Zchn"/>
    <w:basedOn w:val="867"/>
    <w:link w:val="881"/>
    <w:uiPriority w:val="11"/>
    <w:pPr>
      <w:pBdr/>
      <w:spacing/>
      <w:ind/>
    </w:pPr>
    <w:rPr>
      <w:rFonts w:eastAsiaTheme="majorEastAsia" w:cstheme="majorBidi"/>
      <w:color w:val="595959" w:themeColor="text1" w:themeTint="A6"/>
      <w:spacing w:val="15"/>
      <w:sz w:val="28"/>
      <w:szCs w:val="28"/>
    </w:rPr>
  </w:style>
  <w:style w:type="paragraph" w:styleId="883">
    <w:name w:val="Quote"/>
    <w:basedOn w:val="857"/>
    <w:next w:val="857"/>
    <w:link w:val="884"/>
    <w:uiPriority w:val="29"/>
    <w:qFormat/>
    <w:pPr>
      <w:pBdr/>
      <w:spacing w:before="160"/>
      <w:ind/>
      <w:jc w:val="center"/>
    </w:pPr>
    <w:rPr>
      <w:i/>
      <w:iCs/>
      <w:color w:val="404040" w:themeColor="text1" w:themeTint="BF"/>
    </w:rPr>
  </w:style>
  <w:style w:type="character" w:styleId="884" w:customStyle="1">
    <w:name w:val="Zitat Zchn"/>
    <w:basedOn w:val="867"/>
    <w:link w:val="883"/>
    <w:uiPriority w:val="29"/>
    <w:pPr>
      <w:pBdr/>
      <w:spacing/>
      <w:ind/>
    </w:pPr>
    <w:rPr>
      <w:i/>
      <w:iCs/>
      <w:color w:val="404040" w:themeColor="text1" w:themeTint="BF"/>
    </w:rPr>
  </w:style>
  <w:style w:type="paragraph" w:styleId="885">
    <w:name w:val="List Paragraph"/>
    <w:basedOn w:val="857"/>
    <w:uiPriority w:val="34"/>
    <w:qFormat/>
    <w:pPr>
      <w:pBdr/>
      <w:spacing/>
      <w:ind w:left="720"/>
      <w:contextualSpacing w:val="true"/>
    </w:pPr>
  </w:style>
  <w:style w:type="character" w:styleId="886">
    <w:name w:val="Intense Emphasis"/>
    <w:basedOn w:val="867"/>
    <w:uiPriority w:val="21"/>
    <w:qFormat/>
    <w:pPr>
      <w:pBdr/>
      <w:spacing/>
      <w:ind/>
    </w:pPr>
    <w:rPr>
      <w:i/>
      <w:iCs/>
      <w:color w:val="0f4761" w:themeColor="accent1" w:themeShade="BF"/>
    </w:rPr>
  </w:style>
  <w:style w:type="paragraph" w:styleId="887">
    <w:name w:val="Intense Quote"/>
    <w:basedOn w:val="857"/>
    <w:next w:val="857"/>
    <w:link w:val="88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8" w:customStyle="1">
    <w:name w:val="Intensives Zitat Zchn"/>
    <w:basedOn w:val="867"/>
    <w:link w:val="887"/>
    <w:uiPriority w:val="30"/>
    <w:pPr>
      <w:pBdr/>
      <w:spacing/>
      <w:ind/>
    </w:pPr>
    <w:rPr>
      <w:i/>
      <w:iCs/>
      <w:color w:val="0f4761" w:themeColor="accent1" w:themeShade="BF"/>
    </w:rPr>
  </w:style>
  <w:style w:type="character" w:styleId="889">
    <w:name w:val="Intense Reference"/>
    <w:basedOn w:val="867"/>
    <w:uiPriority w:val="32"/>
    <w:qFormat/>
    <w:pPr>
      <w:pBdr/>
      <w:spacing/>
      <w:ind/>
    </w:pPr>
    <w:rPr>
      <w:b/>
      <w:bCs/>
      <w:smallCaps/>
      <w:color w:val="0f4761" w:themeColor="accent1" w:themeShade="BF"/>
      <w:spacing w:val="5"/>
    </w:rPr>
  </w:style>
  <w:style w:type="character" w:styleId="890">
    <w:name w:val="Hyperlink"/>
    <w:basedOn w:val="867"/>
    <w:uiPriority w:val="99"/>
    <w:unhideWhenUsed/>
    <w:pPr>
      <w:pBdr/>
      <w:spacing/>
      <w:ind/>
    </w:pPr>
    <w:rPr>
      <w:color w:val="467886" w:themeColor="hyperlink"/>
      <w:u w:val="single"/>
    </w:rPr>
  </w:style>
  <w:style w:type="character" w:styleId="891">
    <w:name w:val="Unresolved Mention"/>
    <w:basedOn w:val="867"/>
    <w:uiPriority w:val="99"/>
    <w:semiHidden/>
    <w:unhideWhenUsed/>
    <w:pPr>
      <w:pBdr/>
      <w:spacing/>
      <w:ind/>
    </w:pPr>
    <w:rPr>
      <w:color w:val="605e5c"/>
      <w:shd w:val="clear" w:color="auto" w:fill="e1dfdd"/>
    </w:rPr>
  </w:style>
  <w:style w:type="paragraph" w:styleId="892" w:customStyle="1">
    <w:name w:val="Text MSH"/>
    <w:basedOn w:val="857"/>
    <w:link w:val="893"/>
    <w:qFormat/>
    <w:pPr>
      <w:pBdr/>
      <w:spacing w:after="240" w:line="360" w:lineRule="auto"/>
      <w:ind/>
      <w:jc w:val="both"/>
    </w:pPr>
    <w:rPr>
      <w:rFonts w:ascii="Aptos" w:hAnsi="Aptos" w:eastAsiaTheme="minorHAnsi"/>
      <w:lang w:eastAsia="en-US"/>
    </w:rPr>
  </w:style>
  <w:style w:type="character" w:styleId="893" w:customStyle="1">
    <w:name w:val="Text MSH Zchn"/>
    <w:basedOn w:val="867"/>
    <w:link w:val="892"/>
    <w:pPr>
      <w:pBdr/>
      <w:spacing/>
      <w:ind/>
    </w:pPr>
    <w:rPr>
      <w:rFonts w:ascii="Aptos" w:hAnsi="Aptos" w:eastAsiaTheme="minorHAnsi"/>
      <w:lang w:eastAsia="en-US"/>
    </w:rPr>
  </w:style>
  <w:style w:type="paragraph" w:styleId="894">
    <w:name w:val="Header"/>
    <w:basedOn w:val="857"/>
    <w:link w:val="895"/>
    <w:uiPriority w:val="99"/>
    <w:unhideWhenUsed/>
    <w:pPr>
      <w:pBdr/>
      <w:tabs>
        <w:tab w:val="center" w:leader="none" w:pos="4536"/>
        <w:tab w:val="right" w:leader="none" w:pos="9072"/>
      </w:tabs>
      <w:spacing w:after="0" w:line="240" w:lineRule="auto"/>
      <w:ind/>
    </w:pPr>
  </w:style>
  <w:style w:type="character" w:styleId="895" w:customStyle="1">
    <w:name w:val="Kopfzeile Zchn"/>
    <w:basedOn w:val="867"/>
    <w:link w:val="894"/>
    <w:uiPriority w:val="99"/>
    <w:pPr>
      <w:pBdr/>
      <w:spacing/>
      <w:ind/>
    </w:pPr>
  </w:style>
  <w:style w:type="paragraph" w:styleId="896">
    <w:name w:val="Footer"/>
    <w:basedOn w:val="857"/>
    <w:link w:val="897"/>
    <w:uiPriority w:val="99"/>
    <w:unhideWhenUsed/>
    <w:pPr>
      <w:pBdr/>
      <w:tabs>
        <w:tab w:val="center" w:leader="none" w:pos="4536"/>
        <w:tab w:val="right" w:leader="none" w:pos="9072"/>
      </w:tabs>
      <w:spacing w:after="0" w:line="240" w:lineRule="auto"/>
      <w:ind/>
    </w:pPr>
  </w:style>
  <w:style w:type="character" w:styleId="897" w:customStyle="1">
    <w:name w:val="Fußzeile Zchn"/>
    <w:basedOn w:val="867"/>
    <w:link w:val="896"/>
    <w:uiPriority w:val="99"/>
    <w:pPr>
      <w:pBdr/>
      <w:spacing/>
      <w:ind/>
    </w:pPr>
  </w:style>
  <w:style w:type="table" w:styleId="898">
    <w:name w:val="Table Grid"/>
    <w:basedOn w:val="868"/>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Plain Table 2"/>
    <w:basedOn w:val="868"/>
    <w:uiPriority w:val="42"/>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0" w:customStyle="1">
    <w:name w:val="apple-converted-space"/>
    <w:basedOn w:val="867"/>
    <w:pPr>
      <w:pBdr/>
      <w:spacing/>
      <w:ind/>
    </w:pPr>
  </w:style>
  <w:style w:type="character" w:styleId="901">
    <w:name w:val="FollowedHyperlink"/>
    <w:basedOn w:val="867"/>
    <w:uiPriority w:val="99"/>
    <w:semiHidden/>
    <w:unhideWhenUsed/>
    <w:pPr>
      <w:pBdr/>
      <w:spacing/>
      <w:ind/>
    </w:pPr>
    <w:rPr>
      <w:color w:val="96607d" w:themeColor="followedHyperlink"/>
      <w:u w:val="single"/>
    </w:rPr>
  </w:style>
  <w:style w:type="paragraph" w:styleId="902" w:customStyle="1">
    <w:name w:val="p1"/>
    <w:basedOn w:val="857"/>
    <w:pPr>
      <w:pBdr/>
      <w:spacing w:after="0" w:line="240" w:lineRule="auto"/>
      <w:ind/>
    </w:pPr>
    <w:rPr>
      <w:rFonts w:ascii=".AppleSystemUIFont" w:hAnsi=".AppleSystemUIFont" w:cs="Times New Roman"/>
      <w:color w:val="ffffff"/>
      <w14:ligatures w14:val="none"/>
    </w:rPr>
  </w:style>
  <w:style w:type="character" w:styleId="903" w:customStyle="1">
    <w:name w:val="s1"/>
    <w:basedOn w:val="867"/>
    <w:pPr>
      <w:pBdr/>
      <w:spacing/>
      <w:ind/>
    </w:pPr>
    <w:rPr>
      <w:rFonts w:hint="default" w:ascii=".SFUI-Regular" w:hAnsi=".SFUI-Regular"/>
      <w:b w:val="0"/>
      <w:bCs w:val="0"/>
      <w:i w:val="0"/>
      <w:iCs w:val="0"/>
      <w:sz w:val="24"/>
      <w:szCs w:val="24"/>
    </w:rPr>
  </w:style>
  <w:style w:type="paragraph" w:styleId="904">
    <w:name w:val="footnote text"/>
    <w:basedOn w:val="857"/>
    <w:link w:val="905"/>
    <w:uiPriority w:val="99"/>
    <w:semiHidden/>
    <w:unhideWhenUsed/>
    <w:pPr>
      <w:pBdr/>
      <w:spacing w:after="0" w:line="240" w:lineRule="auto"/>
      <w:ind/>
    </w:pPr>
    <w:rPr>
      <w:sz w:val="20"/>
      <w:szCs w:val="20"/>
    </w:rPr>
  </w:style>
  <w:style w:type="character" w:styleId="905" w:customStyle="1">
    <w:name w:val="Fußnotentext Zchn"/>
    <w:basedOn w:val="867"/>
    <w:link w:val="904"/>
    <w:uiPriority w:val="99"/>
    <w:semiHidden/>
    <w:pPr>
      <w:pBdr/>
      <w:spacing/>
      <w:ind/>
    </w:pPr>
    <w:rPr>
      <w:sz w:val="20"/>
      <w:szCs w:val="20"/>
    </w:rPr>
  </w:style>
  <w:style w:type="character" w:styleId="906">
    <w:name w:val="footnote reference"/>
    <w:basedOn w:val="867"/>
    <w:uiPriority w:val="99"/>
    <w:semiHidden/>
    <w:unhideWhenUsed/>
    <w:pPr>
      <w:pBdr/>
      <w:spacing/>
      <w:ind/>
    </w:pPr>
    <w:rPr>
      <w:vertAlign w:val="superscript"/>
    </w:rPr>
  </w:style>
  <w:style w:type="paragraph" w:styleId="907">
    <w:name w:val="endnote text"/>
    <w:basedOn w:val="857"/>
    <w:link w:val="908"/>
    <w:uiPriority w:val="99"/>
    <w:semiHidden/>
    <w:unhideWhenUsed/>
    <w:pPr>
      <w:pBdr/>
      <w:spacing w:after="0" w:line="240" w:lineRule="auto"/>
      <w:ind/>
    </w:pPr>
    <w:rPr>
      <w:sz w:val="20"/>
      <w:szCs w:val="20"/>
    </w:rPr>
  </w:style>
  <w:style w:type="character" w:styleId="908" w:customStyle="1">
    <w:name w:val="Endnotentext Zchn"/>
    <w:basedOn w:val="867"/>
    <w:link w:val="907"/>
    <w:uiPriority w:val="99"/>
    <w:semiHidden/>
    <w:pPr>
      <w:pBdr/>
      <w:spacing/>
      <w:ind/>
    </w:pPr>
    <w:rPr>
      <w:sz w:val="20"/>
      <w:szCs w:val="20"/>
    </w:rPr>
  </w:style>
  <w:style w:type="character" w:styleId="909">
    <w:name w:val="endnote reference"/>
    <w:basedOn w:val="867"/>
    <w:uiPriority w:val="99"/>
    <w:semiHidden/>
    <w:unhideWhenUsed/>
    <w:pPr>
      <w:pBdr/>
      <w:spacing/>
      <w:ind/>
    </w:pPr>
    <w:rPr>
      <w:vertAlign w:val="superscript"/>
    </w:rPr>
  </w:style>
  <w:style w:type="paragraph" w:styleId="910">
    <w:name w:val="TOC Heading"/>
    <w:basedOn w:val="858"/>
    <w:next w:val="857"/>
    <w:uiPriority w:val="39"/>
    <w:unhideWhenUsed/>
    <w:qFormat/>
    <w:pPr>
      <w:pBdr/>
      <w:spacing w:after="0" w:before="480" w:line="276" w:lineRule="auto"/>
      <w:ind/>
      <w:outlineLvl w:val="9"/>
    </w:pPr>
    <w:rPr>
      <w:b/>
      <w:bCs/>
      <w:sz w:val="28"/>
      <w:szCs w:val="28"/>
      <w14:ligatures w14:val="none"/>
    </w:rPr>
  </w:style>
  <w:style w:type="paragraph" w:styleId="911">
    <w:name w:val="No Spacing"/>
    <w:uiPriority w:val="1"/>
    <w:qFormat/>
    <w:pPr>
      <w:pBdr/>
      <w:spacing w:after="0" w:line="240" w:lineRule="auto"/>
      <w:ind/>
    </w:pPr>
  </w:style>
  <w:style w:type="paragraph" w:styleId="912">
    <w:name w:val="toc 1"/>
    <w:basedOn w:val="857"/>
    <w:next w:val="857"/>
    <w:uiPriority w:val="39"/>
    <w:unhideWhenUsed/>
    <w:pPr>
      <w:pBdr/>
      <w:spacing w:after="100"/>
      <w:ind/>
    </w:pPr>
  </w:style>
  <w:style w:type="paragraph" w:styleId="913">
    <w:name w:val="toc 2"/>
    <w:basedOn w:val="857"/>
    <w:next w:val="857"/>
    <w:uiPriority w:val="39"/>
    <w:unhideWhenUsed/>
    <w:pPr>
      <w:pBdr/>
      <w:spacing w:after="100"/>
      <w:ind w:left="240"/>
    </w:pPr>
  </w:style>
  <w:style w:type="character" w:styleId="914">
    <w:name w:val="page number"/>
    <w:basedOn w:val="867"/>
    <w:uiPriority w:val="99"/>
    <w:semiHidden/>
    <w:unhideWhenUsed/>
    <w:pPr>
      <w:pBdr/>
      <w:spacing/>
      <w:ind/>
    </w:pPr>
  </w:style>
  <w:style w:type="paragraph" w:styleId="915">
    <w:name w:val="toc 3"/>
    <w:basedOn w:val="857"/>
    <w:next w:val="857"/>
    <w:uiPriority w:val="39"/>
    <w:unhideWhenUsed/>
    <w:pPr>
      <w:pBdr/>
      <w:spacing w:after="100"/>
      <w:ind w:left="480"/>
    </w:pPr>
  </w:style>
  <w:style w:type="paragraph" w:styleId="916">
    <w:name w:val="HTML Preformatted"/>
    <w:basedOn w:val="857"/>
    <w:link w:val="917"/>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cs="Courier New"/>
      <w:sz w:val="20"/>
      <w:szCs w:val="20"/>
      <w14:ligatures w14:val="none"/>
    </w:rPr>
  </w:style>
  <w:style w:type="character" w:styleId="917" w:customStyle="1">
    <w:name w:val="HTML Vorformatiert Zchn"/>
    <w:basedOn w:val="867"/>
    <w:link w:val="916"/>
    <w:uiPriority w:val="99"/>
    <w:semiHidden/>
    <w:pPr>
      <w:pBdr/>
      <w:spacing/>
      <w:ind/>
    </w:pPr>
    <w:rPr>
      <w:rFonts w:ascii="Courier New" w:hAnsi="Courier New" w:cs="Courier New"/>
      <w:sz w:val="20"/>
      <w:szCs w:val="20"/>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hyperlink" Target="mailto:nicole.seifert@student.medicalschool-hamburg.de" TargetMode="External"/><Relationship Id="rId13" Type="http://schemas.openxmlformats.org/officeDocument/2006/relationships/image" Target="media/image1.png"/><Relationship Id="rId14" Type="http://schemas.openxmlformats.org/officeDocument/2006/relationships/hyperlink" Target="https://dorsch.hogrefe.com/stichwort/persoenlichkeitstheorien-humanistische" TargetMode="External"/><Relationship Id="rId15" Type="http://schemas.openxmlformats.org/officeDocument/2006/relationships/hyperlink" Target="https://dorsch.hogrefe.com/stichwort/beduerfnishierarchie" TargetMode="External"/><Relationship Id="rId16" Type="http://schemas.openxmlformats.org/officeDocument/2006/relationships/hyperlink" Target="https://www.musiktherapie.de/blog/forschung-1/2022/03/musiktherapie-ist-auch-im-schlaf-bei-fruehgeborenen-wirksam/" TargetMode="External"/><Relationship Id="rId17" Type="http://schemas.openxmlformats.org/officeDocument/2006/relationships/hyperlink" Target="https://dorsch.hogrefe.com/stichwort/ressourcen-gesundheitsbezogene" TargetMode="External"/><Relationship Id="rId18" Type="http://schemas.openxmlformats.org/officeDocument/2006/relationships/hyperlink" Target="https://open.spotify.com/episode/7MrIEUTekA4txwHzUX4NjH?si=wP4yj44sSIeozFdri14Tiw&amp;t=3042&amp;pi=yPJnTUFHSQKSu" TargetMode="External"/><Relationship Id="rId19" Type="http://schemas.openxmlformats.org/officeDocument/2006/relationships/hyperlink" Target="https://dorsch.hogrefe.com/stichwort/maslow-abraham" TargetMode="External"/><Relationship Id="rId20" Type="http://schemas.openxmlformats.org/officeDocument/2006/relationships/hyperlink" Target="https://www.gim-therapie.de/gim/" TargetMode="External"/><Relationship Id="rId21" Type="http://schemas.openxmlformats.org/officeDocument/2006/relationships/hyperlink" Target="https://dorsch.hogrefe.com/stichwort/beduerfnis" TargetMode="External"/><Relationship Id="rId22" Type="http://schemas.openxmlformats.org/officeDocument/2006/relationships/hyperlink" Target="https://research.ebsco.com/c/on5hqy/viewer/pdf/fbzqknskc5" TargetMode="External"/><Relationship Id="rId23" Type="http://schemas.openxmlformats.org/officeDocument/2006/relationships/hyperlink" Target="https://dx.doi.org/10.1080/08098130709478186" TargetMode="External"/><Relationship Id="rId24" Type="http://schemas.openxmlformats.org/officeDocument/2006/relationships/hyperlink" Target="https://dx.doi.org/10.3402/qhw.v8i0.20597" TargetMode="External"/><Relationship Id="rId25" Type="http://schemas.openxmlformats.org/officeDocument/2006/relationships/hyperlink" Target="https://dorsch.hogrefe.com/stichwort/transzendenz" TargetMode="External"/><Relationship Id="rId26" Type="http://schemas.openxmlformats.org/officeDocument/2006/relationships/image" Target="media/image2.png"/><Relationship Id="rId27" Type="http://schemas.openxmlformats.org/officeDocument/2006/relationships/comments" Target="comments.xml" /><Relationship Id="rId28" Type="http://schemas.microsoft.com/office/2011/relationships/commentsExtended" Target="commentsExtended.xml" /><Relationship Id="rId29" Type="http://schemas.microsoft.com/office/2018/08/relationships/commentsExtensible" Target="commentsExtensible.xml" /><Relationship Id="rId30" Type="http://schemas.microsoft.com/office/2016/09/relationships/commentsIds" Target="commentsIds.xml" /><Relationship Id="rId31"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Seifert</dc:creator>
  <cp:keywords/>
  <dc:description/>
  <cp:revision>2667</cp:revision>
  <dcterms:created xsi:type="dcterms:W3CDTF">2026-03-12T10:00:00Z</dcterms:created>
  <dcterms:modified xsi:type="dcterms:W3CDTF">2026-03-30T19:40:43Z</dcterms:modified>
</cp:coreProperties>
</file>