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 xml:space="preserve">                      </w:t>
      </w:r>
      <w: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 xml:space="preserve"> 双十一销量预测模型</w:t>
      </w:r>
    </w:p>
    <w:p>
      <w:pP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>数据探索</w:t>
      </w: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72405" cy="326199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>同比模型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：2018双十一转化=</w:t>
      </w:r>
      <w:r>
        <w:rPr>
          <w:rFonts w:hint="eastAsia"/>
          <w:color w:val="404552" w:themeColor="background1"/>
          <w14:textFill>
            <w14:solidFill>
              <w14:schemeClr w14:val="bg1"/>
            </w14:solidFill>
          </w14:textFill>
        </w:rPr>
        <w:t>1.217</w:t>
      </w: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×去年双十一转化 - 0.0002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71135" cy="357695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>环比模型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：2018双十一转化＝2018年99转化*</w:t>
      </w:r>
      <w:r>
        <w:rPr>
          <w:rFonts w:hint="eastAsia"/>
          <w:color w:val="404552" w:themeColor="background1"/>
          <w14:textFill>
            <w14:solidFill>
              <w14:schemeClr w14:val="bg1"/>
            </w14:solidFill>
          </w14:textFill>
        </w:rPr>
        <w:t>0.92</w:t>
      </w: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+2018日常转化*</w:t>
      </w:r>
      <w:r>
        <w:rPr>
          <w:rFonts w:hint="eastAsia"/>
          <w:color w:val="404552" w:themeColor="background1"/>
          <w14:textFill>
            <w14:solidFill>
              <w14:schemeClr w14:val="bg1"/>
            </w14:solidFill>
          </w14:textFill>
        </w:rPr>
        <w:t xml:space="preserve"> 0.49</w:t>
      </w: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+0.042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预测转化＝（同比预测转化＋环比预测转化）/2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3809365" cy="66001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660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>流量预测算法[谨慎用]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4310" cy="3550920"/>
            <wp:effectExtent l="0" t="0" r="254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同比关系不稳定，暂时舍弃（去掉离群点或许可用，但数据量变少）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7325" cy="2979420"/>
            <wp:effectExtent l="0" t="0" r="952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环比关系可用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模型１:2018双十一流量＝2018的99流量*3.6+40663.03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模型２:2018双十一流量=2018日常流量*0.31+11975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2018预测流量＝(模型１流量＋模型２流量)/2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b/>
          <w:bCs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404552" w:themeColor="background1"/>
          <w14:textFill>
            <w14:solidFill>
              <w14:schemeClr w14:val="bg1"/>
            </w14:solidFill>
          </w14:textFill>
        </w:rPr>
        <w:t>销量预测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预测销量＝预测uv*预测转化</w:t>
      </w:r>
    </w:p>
    <w:p>
      <w:pP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040" cy="6839585"/>
            <wp:effectExtent l="0" t="0" r="381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927CD38"/>
    <w:rsid w:val="29FC8184"/>
    <w:rsid w:val="2AFB4280"/>
    <w:rsid w:val="2DFFADB5"/>
    <w:rsid w:val="2F7E097C"/>
    <w:rsid w:val="35F7344F"/>
    <w:rsid w:val="36BBB2E3"/>
    <w:rsid w:val="3EFF4A24"/>
    <w:rsid w:val="3FDF5120"/>
    <w:rsid w:val="439EFAFB"/>
    <w:rsid w:val="4A1947CF"/>
    <w:rsid w:val="4FDF30B5"/>
    <w:rsid w:val="4FF3355C"/>
    <w:rsid w:val="5ECE1C6A"/>
    <w:rsid w:val="5FFAB15B"/>
    <w:rsid w:val="6DBD9DAE"/>
    <w:rsid w:val="6EEE4786"/>
    <w:rsid w:val="6FFD3F89"/>
    <w:rsid w:val="72FCE1DF"/>
    <w:rsid w:val="73DF5F2F"/>
    <w:rsid w:val="77D71FEE"/>
    <w:rsid w:val="77F72A7B"/>
    <w:rsid w:val="7A377D5C"/>
    <w:rsid w:val="7ACA8C64"/>
    <w:rsid w:val="7BD797FC"/>
    <w:rsid w:val="7F5B223A"/>
    <w:rsid w:val="7F7AC6D9"/>
    <w:rsid w:val="7F9B432B"/>
    <w:rsid w:val="7FD7D705"/>
    <w:rsid w:val="7FFEFF7D"/>
    <w:rsid w:val="95EF8CA6"/>
    <w:rsid w:val="9A5D0C19"/>
    <w:rsid w:val="AE6B12F6"/>
    <w:rsid w:val="AFBCA84C"/>
    <w:rsid w:val="B7FF5B4E"/>
    <w:rsid w:val="BBA6F36A"/>
    <w:rsid w:val="BF4CB16A"/>
    <w:rsid w:val="D0777024"/>
    <w:rsid w:val="D3BF9FB9"/>
    <w:rsid w:val="DBDB8384"/>
    <w:rsid w:val="DF7F294B"/>
    <w:rsid w:val="DFE7F0F4"/>
    <w:rsid w:val="F3FF893A"/>
    <w:rsid w:val="F5BFBBB8"/>
    <w:rsid w:val="F73F2345"/>
    <w:rsid w:val="FDF3BB4D"/>
    <w:rsid w:val="FDF7269C"/>
    <w:rsid w:val="FF364039"/>
    <w:rsid w:val="FF7B5161"/>
    <w:rsid w:val="FFB8CCBC"/>
    <w:rsid w:val="FFDB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heimi</cp:lastModifiedBy>
  <dcterms:modified xsi:type="dcterms:W3CDTF">2018-10-27T17:58:28Z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