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BB3F" w14:textId="77777777" w:rsidR="005E35A9" w:rsidRPr="00133118" w:rsidRDefault="005E35A9" w:rsidP="005E35A9">
      <w:pPr>
        <w:rPr>
          <w:rFonts w:eastAsiaTheme="majorEastAsia"/>
          <w:b/>
          <w:bCs/>
          <w:color w:val="000000" w:themeColor="text1"/>
        </w:rPr>
      </w:pPr>
      <w:r w:rsidRPr="00133118">
        <w:rPr>
          <w:rFonts w:eastAsiaTheme="majorEastAsia"/>
          <w:b/>
          <w:bCs/>
          <w:color w:val="000000" w:themeColor="text1"/>
        </w:rPr>
        <w:t xml:space="preserve">Hypothesis ideas? </w:t>
      </w:r>
    </w:p>
    <w:p w14:paraId="7D515E36" w14:textId="77777777" w:rsidR="005E35A9" w:rsidRPr="00EA7E7A" w:rsidRDefault="005E35A9" w:rsidP="005E35A9">
      <w:pPr>
        <w:rPr>
          <w:rFonts w:eastAsiaTheme="majorEastAsia"/>
          <w:color w:val="000000" w:themeColor="text1"/>
        </w:rPr>
      </w:pPr>
      <w:proofErr w:type="spellStart"/>
      <w:r w:rsidRPr="00EA7E7A">
        <w:rPr>
          <w:rFonts w:eastAsiaTheme="majorEastAsia"/>
          <w:color w:val="000000" w:themeColor="text1"/>
        </w:rPr>
        <w:t>Behavioral</w:t>
      </w:r>
      <w:proofErr w:type="spellEnd"/>
      <w:r w:rsidRPr="00EA7E7A">
        <w:rPr>
          <w:rFonts w:eastAsiaTheme="majorEastAsia"/>
          <w:color w:val="000000" w:themeColor="text1"/>
        </w:rPr>
        <w:t xml:space="preserve"> Hypotheses:</w:t>
      </w:r>
    </w:p>
    <w:p w14:paraId="35984743" w14:textId="77777777" w:rsidR="005E35A9" w:rsidRPr="00EA7E7A" w:rsidRDefault="005E35A9" w:rsidP="005E35A9">
      <w:pPr>
        <w:numPr>
          <w:ilvl w:val="0"/>
          <w:numId w:val="1"/>
        </w:numPr>
        <w:rPr>
          <w:rFonts w:eastAsiaTheme="majorEastAsia"/>
          <w:color w:val="000000" w:themeColor="text1"/>
        </w:rPr>
      </w:pPr>
      <w:r w:rsidRPr="00EA7E7A">
        <w:rPr>
          <w:rFonts w:eastAsiaTheme="majorEastAsia"/>
          <w:color w:val="000000" w:themeColor="text1"/>
        </w:rPr>
        <w:t>Association Between Parental and Self-Reports:</w:t>
      </w:r>
    </w:p>
    <w:p w14:paraId="2DF2A2BE" w14:textId="77777777" w:rsidR="005E35A9" w:rsidRDefault="005E35A9" w:rsidP="005E35A9">
      <w:pPr>
        <w:numPr>
          <w:ilvl w:val="1"/>
          <w:numId w:val="1"/>
        </w:numPr>
        <w:rPr>
          <w:rFonts w:eastAsiaTheme="majorEastAsia"/>
          <w:color w:val="000000" w:themeColor="text1"/>
        </w:rPr>
      </w:pPr>
      <w:r w:rsidRPr="00EA7E7A">
        <w:rPr>
          <w:rFonts w:eastAsiaTheme="majorEastAsia"/>
          <w:color w:val="000000" w:themeColor="text1"/>
        </w:rPr>
        <w:t>Hypothesi</w:t>
      </w:r>
      <w:r>
        <w:rPr>
          <w:rFonts w:eastAsiaTheme="majorEastAsia"/>
          <w:color w:val="000000" w:themeColor="text1"/>
        </w:rPr>
        <w:t>s</w:t>
      </w:r>
      <w:r w:rsidRPr="00EA7E7A">
        <w:rPr>
          <w:rFonts w:eastAsiaTheme="majorEastAsia"/>
          <w:color w:val="000000" w:themeColor="text1"/>
        </w:rPr>
        <w:t xml:space="preserve">: Parental reports of adolescent anxiety symptoms will be moderately associated with self-reports, indicating some degree of agreement but not complete concordance </w:t>
      </w:r>
      <w:r>
        <w:rPr>
          <w:rFonts w:eastAsiaTheme="majorEastAsia"/>
          <w:color w:val="000000" w:themeColor="text1"/>
        </w:rPr>
        <w:fldChar w:fldCharType="begin"/>
      </w:r>
      <w:r>
        <w:rPr>
          <w:rFonts w:eastAsiaTheme="majorEastAsia"/>
          <w:color w:val="000000" w:themeColor="text1"/>
        </w:rPr>
        <w:instrText xml:space="preserve"> ADDIN ZOTERO_ITEM CSL_CITATION {"citationID":"GWSql4mp","properties":{"formattedCitation":"(Sourander et al., 1999)","plainCitation":"(Sourander et al., 1999)","noteIndex":0},"citationItems":[{"id":3089,"uris":["http://zotero.org/users/13126831/items/V235B3A4"],"itemData":{"id":3089,"type":"article-journal","abstract":"Background: The aim of the study is to report parent/youth self-report agreement on emotional and behavioral symptoms among 15- to 16-year-old adolescents, Methods: A completed Child Behavior Checklist and Youth Self-Report were obtained from 580 subjects. Results: Adolescents reported significantly more problem behaviors than their parents, Adolescent girls reported a significantly higher level of distress than boys in most symptom domains. The discrepancies between parent reports and youth self-reports were greater, especially for internalizing symptoms, for girls than for boys. Conclusions: Many adolescents in need of psychiatric assessment do not receive appropriate help because their problems remain unnoticed by adults. Internalizing problems among girls seem especially likely to remain unrecognized by adults.","container-title":"Soc Psychiatry Psychiatr Epidemiol","DOI":"10.1007/s001270050189","ISSN":"0933-7954","issue":"12","journalAbbreviation":"SOC PSYCH PSYCH EPID","note":"publisher-place: HEIDELBERG\npublisher: HEIDELBERG: Springer Nature","page":"657-663","title":"Parent-adolescent agreement on emotional and behavioral problems","volume":"34","author":[{"family":"Sourander","given":"A."},{"family":"Helstelä","given":"L."},{"family":"Helenius","given":"H."}],"issued":{"date-parts":[["1999"]]}}}],"schema":"https://github.com/citation-style-language/schema/raw/master/csl-citation.json"}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(Sourander et al., 1999)</w:t>
      </w:r>
      <w:r>
        <w:rPr>
          <w:rFonts w:eastAsiaTheme="majorEastAsia"/>
          <w:color w:val="000000" w:themeColor="text1"/>
        </w:rPr>
        <w:fldChar w:fldCharType="end"/>
      </w:r>
      <w:r>
        <w:rPr>
          <w:rFonts w:eastAsiaTheme="majorEastAsia"/>
          <w:color w:val="000000" w:themeColor="text1"/>
        </w:rPr>
        <w:t>.</w:t>
      </w:r>
    </w:p>
    <w:p w14:paraId="505A1EDA" w14:textId="77777777" w:rsidR="005E35A9" w:rsidRPr="00EA7E7A" w:rsidRDefault="005E35A9" w:rsidP="005E35A9">
      <w:pPr>
        <w:numPr>
          <w:ilvl w:val="2"/>
          <w:numId w:val="1"/>
        </w:numPr>
        <w:rPr>
          <w:rFonts w:eastAsiaTheme="majorEastAsia"/>
          <w:color w:val="000000" w:themeColor="text1"/>
        </w:rPr>
      </w:pPr>
      <w:r>
        <w:rPr>
          <w:rFonts w:eastAsiaTheme="majorEastAsia"/>
          <w:color w:val="000000" w:themeColor="text1"/>
        </w:rPr>
        <w:t>Association over 4 measurements?</w:t>
      </w:r>
    </w:p>
    <w:p w14:paraId="2C5E6424" w14:textId="77777777" w:rsidR="005E35A9" w:rsidRPr="00EA7E7A" w:rsidRDefault="005E35A9" w:rsidP="005E35A9">
      <w:pPr>
        <w:numPr>
          <w:ilvl w:val="0"/>
          <w:numId w:val="1"/>
        </w:numPr>
        <w:rPr>
          <w:rFonts w:eastAsiaTheme="majorEastAsia"/>
          <w:color w:val="000000" w:themeColor="text1"/>
        </w:rPr>
      </w:pPr>
      <w:r w:rsidRPr="00EA7E7A">
        <w:rPr>
          <w:rFonts w:eastAsiaTheme="majorEastAsia"/>
          <w:color w:val="000000" w:themeColor="text1"/>
        </w:rPr>
        <w:t>Externalizing Psychopathologies Reporting:</w:t>
      </w:r>
    </w:p>
    <w:p w14:paraId="3C3495D7" w14:textId="77777777" w:rsidR="005E35A9" w:rsidRPr="00EA7E7A" w:rsidRDefault="005E35A9" w:rsidP="005E35A9">
      <w:pPr>
        <w:numPr>
          <w:ilvl w:val="1"/>
          <w:numId w:val="1"/>
        </w:numPr>
        <w:rPr>
          <w:rFonts w:eastAsiaTheme="majorEastAsia"/>
          <w:color w:val="000000" w:themeColor="text1"/>
        </w:rPr>
      </w:pPr>
      <w:r w:rsidRPr="00EA7E7A">
        <w:rPr>
          <w:rFonts w:eastAsiaTheme="majorEastAsia"/>
          <w:color w:val="000000" w:themeColor="text1"/>
        </w:rPr>
        <w:t xml:space="preserve">Hypothesis: Parental reports will closely align with adolescent reports for externalizing psychopathologies (e.g., </w:t>
      </w:r>
      <w:proofErr w:type="spellStart"/>
      <w:r w:rsidRPr="00EA7E7A">
        <w:rPr>
          <w:rFonts w:eastAsiaTheme="majorEastAsia"/>
          <w:color w:val="000000" w:themeColor="text1"/>
        </w:rPr>
        <w:t>behavioral</w:t>
      </w:r>
      <w:proofErr w:type="spellEnd"/>
      <w:r w:rsidRPr="00EA7E7A">
        <w:rPr>
          <w:rFonts w:eastAsiaTheme="majorEastAsia"/>
          <w:color w:val="000000" w:themeColor="text1"/>
        </w:rPr>
        <w:t xml:space="preserve"> issues), as these </w:t>
      </w:r>
      <w:proofErr w:type="spellStart"/>
      <w:r w:rsidRPr="00EA7E7A">
        <w:rPr>
          <w:rFonts w:eastAsiaTheme="majorEastAsia"/>
          <w:color w:val="000000" w:themeColor="text1"/>
        </w:rPr>
        <w:t>behaviors</w:t>
      </w:r>
      <w:proofErr w:type="spellEnd"/>
      <w:r w:rsidRPr="00EA7E7A">
        <w:rPr>
          <w:rFonts w:eastAsiaTheme="majorEastAsia"/>
          <w:color w:val="000000" w:themeColor="text1"/>
        </w:rPr>
        <w:t xml:space="preserve"> are more observable and may expose the family to apparent legal consequences</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{"citationID":"ERpqgJ6i","properties":{"formattedCitation":"(Youngstrom et al., 2003)","plainCitation":"(Youngstrom et al., 2003)","noteIndex":0},"citationItems":[{"id":3090,"uris":["http://zotero.org/users/13126831/items/X68IXWY7"],"itemData":{"id":3090,"type":"article-journal","abstract":"The investigators examined the rates of psychiatric comorbidity for externalizing and internalizing behavior problems, using semistructured diagnostic interview and parent, teacher, and youth report on the Achenbach checklists. The study also evaluated the effects of conjunctive, compensatory, and disjunctive data combination strategies. Using the same data and identical diagnostic thresholds, between 5 and 74% of 189 youths presenting to an outpatient clinic were identified as having comorbid internalizing and externalizing problems. Parent report and semistructured interview indicated the highest comorbidity rates. Despite good cross-source agreement (rs.29-.58), there was very little agreement about which specific youths presented with comorbid internalizing and externalizing problems (kappas.14-.40). Results also indicate that single DSM-IV disorders, such as bipolar disorder, can manifest \"comorbid\" patterns of behavior problems on checklists.","container-title":"J Abnorm Child Psychol","DOI":"10.1023/A:1023244512119","ISSN":"0091-0627","issue":"3","journalAbbreviation":"J ABNORM CHILD PSYCH","note":"publisher-place: NEW YORK\npublisher: NEW YORK: Springer Nature","page":"231-245","title":"Who are the comorbid adolescents? Agreement between psychiatric diagnosis, youth, parent, and teacher report","volume":"31","author":[{"family":"Youngstrom","given":"Eric A."},{"family":"Findling","given":"Robert L."},{"family":"Calabrese","given":"Joseph R."}],"issued":{"date-parts":[["2003"]]}}}],"schema":"https://github.com/citation-style-language/schema/raw/master/csl-citation.json"}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(Youngstrom et al., 2003)</w:t>
      </w:r>
      <w:r>
        <w:rPr>
          <w:rFonts w:eastAsiaTheme="majorEastAsia"/>
          <w:color w:val="000000" w:themeColor="text1"/>
        </w:rPr>
        <w:fldChar w:fldCharType="end"/>
      </w:r>
      <w:r w:rsidRPr="00EA7E7A">
        <w:rPr>
          <w:rFonts w:eastAsiaTheme="majorEastAsia"/>
          <w:color w:val="000000" w:themeColor="text1"/>
        </w:rPr>
        <w:t>.</w:t>
      </w:r>
    </w:p>
    <w:p w14:paraId="48652E00" w14:textId="77777777" w:rsidR="005E35A9" w:rsidRPr="00EA7E7A" w:rsidRDefault="005E35A9" w:rsidP="005E35A9">
      <w:pPr>
        <w:numPr>
          <w:ilvl w:val="0"/>
          <w:numId w:val="1"/>
        </w:numPr>
        <w:rPr>
          <w:rFonts w:eastAsiaTheme="majorEastAsia"/>
          <w:color w:val="000000" w:themeColor="text1"/>
        </w:rPr>
      </w:pPr>
      <w:r w:rsidRPr="00EA7E7A">
        <w:rPr>
          <w:rFonts w:eastAsiaTheme="majorEastAsia"/>
          <w:color w:val="000000" w:themeColor="text1"/>
        </w:rPr>
        <w:t xml:space="preserve">Internalizing </w:t>
      </w:r>
      <w:proofErr w:type="spellStart"/>
      <w:r w:rsidRPr="00EA7E7A">
        <w:rPr>
          <w:rFonts w:eastAsiaTheme="majorEastAsia"/>
          <w:color w:val="000000" w:themeColor="text1"/>
        </w:rPr>
        <w:t>Behavior</w:t>
      </w:r>
      <w:proofErr w:type="spellEnd"/>
      <w:r w:rsidRPr="00EA7E7A">
        <w:rPr>
          <w:rFonts w:eastAsiaTheme="majorEastAsia"/>
          <w:color w:val="000000" w:themeColor="text1"/>
        </w:rPr>
        <w:t xml:space="preserve"> Reporting:</w:t>
      </w:r>
    </w:p>
    <w:p w14:paraId="6CA2881E" w14:textId="77777777" w:rsidR="005E35A9" w:rsidRPr="00133118" w:rsidRDefault="005E35A9" w:rsidP="005E35A9">
      <w:pPr>
        <w:numPr>
          <w:ilvl w:val="1"/>
          <w:numId w:val="1"/>
        </w:numPr>
        <w:rPr>
          <w:rFonts w:eastAsiaTheme="majorEastAsia"/>
          <w:color w:val="000000" w:themeColor="text1"/>
        </w:rPr>
      </w:pPr>
      <w:r w:rsidRPr="00EA7E7A">
        <w:rPr>
          <w:rFonts w:eastAsiaTheme="majorEastAsia"/>
          <w:color w:val="000000" w:themeColor="text1"/>
        </w:rPr>
        <w:t xml:space="preserve">Hypothesis: Parental reports will differ significantly from adolescent self-reports for internalizing </w:t>
      </w:r>
      <w:proofErr w:type="spellStart"/>
      <w:r w:rsidRPr="00EA7E7A">
        <w:rPr>
          <w:rFonts w:eastAsiaTheme="majorEastAsia"/>
          <w:color w:val="000000" w:themeColor="text1"/>
        </w:rPr>
        <w:t>behaviors</w:t>
      </w:r>
      <w:proofErr w:type="spellEnd"/>
      <w:r w:rsidRPr="00EA7E7A">
        <w:rPr>
          <w:rFonts w:eastAsiaTheme="majorEastAsia"/>
          <w:color w:val="000000" w:themeColor="text1"/>
        </w:rPr>
        <w:t xml:space="preserve"> (e.g., feelings of anxiety or depression), due to the less observable nature of these symptoms </w:t>
      </w:r>
      <w:r w:rsidRPr="00133118">
        <w:rPr>
          <w:rFonts w:eastAsiaTheme="majorEastAsia"/>
          <w:color w:val="000000" w:themeColor="text1"/>
        </w:rPr>
        <w:fldChar w:fldCharType="begin"/>
      </w:r>
      <w:r w:rsidRPr="00133118">
        <w:rPr>
          <w:rFonts w:eastAsiaTheme="majorEastAsia"/>
          <w:color w:val="000000" w:themeColor="text1"/>
        </w:rPr>
        <w:instrText xml:space="preserve"> ADDIN ZOTERO_ITEM CSL_CITATION {"citationID":"KlLTRPZ7","properties":{"formattedCitation":"(Sourander et al., 1999; Youngstrom et al., 2003)","plainCitation":"(Sourander et al., 1999; Youngstrom et al., 2003)","noteIndex":0},"citationItems":[{"id":3089,"uris":["http://zotero.org/users/13126831/items/V235B3A4"],"itemData":{"id":3089,"type":"article-journal","abstract":"Background: The aim of the study is to report parent/youth self-report agreement on emotional and behavioral symptoms among 15- to 16-year-old adolescents, Methods: A completed Child Behavior Checklist and Youth Self-Report were obtained from 580 subjects. Results: Adolescents reported significantly more problem behaviors than their parents, Adolescent girls reported a significantly higher level of distress than boys in most symptom domains. The discrepancies between parent reports and youth self-reports were greater, especially for internalizing symptoms, for girls than for boys. Conclusions: Many adolescents in need of psychiatric assessment do not receive appropriate help because their problems remain unnoticed by adults. Internalizing problems among girls seem especially likely to remain unrecognized by adults.","container-title":"Soc Psychiatry Psychiatr Epidemiol","DOI":"10.1007/s001270050189","ISSN":"0933-7954","issue":"12","journalAbbreviation":"SOC PSYCH PSYCH EPID","note":"publisher-place: HEIDELBERG\npublisher: HEIDELBERG: Springer Nature","page":"657-663","title":"Parent-adolescent agreement on emotional and behavioral problems","volume":"34","author":[{"family":"Sourander","given":"A."},{"family":"Helstelä","given":"L."},{"family":"Helenius","given":"H."}],"issued":{"date-parts":[["1999"]]}}},{"id":3090,"uris":["http://zotero.org/users/13126831/items/X68IXWY7"],"itemData":{"id":3090,"type":"article-journal","abstract":"The investigators examined the rates of psychiatric comorbidity for externalizing and internalizing behavior problems, using semistructured diagnostic interview and parent, teacher, and youth report on the Achenbach checklists. The study also evaluated the effects of conjunctive, compensatory, and disjunctive data combination strategies. Using the same data and identical diagnostic thresholds, between 5 and 74% of 189 youths presenting to an outpatient clinic were identified as having comorbid internalizing and externalizing problems. Parent report and semistructured interview indicated the highest comorbidity rates. Despite good cross-source agreement (rs.29-.58), there was very little agreement about which specific youths presented with comorbid internalizing and externalizing problems (kappas.14-.40). Results also indicate that single DSM-IV disorders, such as bipolar disorder, can manifest \"comorbid\" patterns of behavior problems on checklists.","container-title":"J Abnorm Child Psychol","DOI":"10.1023/A:1023244512119","ISSN":"0091-0627","issue":"3","journalAbbreviation":"J ABNORM CHILD PSYCH","note":"publisher-place: NEW YORK\npublisher: NEW YORK: Springer Nature","page":"231-245","title":"Who are the comorbid adolescents? Agreement between psychiatric diagnosis, youth, parent, and teacher report","volume":"31","author":[{"family":"Youngstrom","given":"Eric A."},{"family":"Findling","given":"Robert L."},{"family":"Calabrese","given":"Joseph R."}],"issued":{"date-parts":[["2003"]]}}}],"schema":"https://github.com/citation-style-language/schema/raw/master/csl-citation.json"} </w:instrText>
      </w:r>
      <w:r w:rsidRPr="00133118">
        <w:rPr>
          <w:rFonts w:eastAsiaTheme="majorEastAsia"/>
          <w:color w:val="000000" w:themeColor="text1"/>
        </w:rPr>
        <w:fldChar w:fldCharType="separate"/>
      </w:r>
      <w:r w:rsidRPr="00133118">
        <w:rPr>
          <w:rFonts w:eastAsiaTheme="majorEastAsia"/>
          <w:noProof/>
          <w:color w:val="000000" w:themeColor="text1"/>
        </w:rPr>
        <w:t>(Sourander et al., 1999; Youngstrom et al., 2003)</w:t>
      </w:r>
      <w:r w:rsidRPr="00133118">
        <w:rPr>
          <w:rFonts w:eastAsiaTheme="majorEastAsia"/>
          <w:color w:val="000000" w:themeColor="text1"/>
        </w:rPr>
        <w:fldChar w:fldCharType="end"/>
      </w:r>
      <w:r w:rsidRPr="00EA7E7A">
        <w:rPr>
          <w:rFonts w:eastAsiaTheme="majorEastAsia"/>
          <w:color w:val="000000" w:themeColor="text1"/>
        </w:rPr>
        <w:t>.</w:t>
      </w:r>
    </w:p>
    <w:p w14:paraId="324CEA19" w14:textId="77777777" w:rsidR="005E35A9" w:rsidRPr="00133118" w:rsidRDefault="005E35A9" w:rsidP="005E35A9">
      <w:pPr>
        <w:rPr>
          <w:rFonts w:eastAsiaTheme="majorEastAsia"/>
          <w:color w:val="000000" w:themeColor="text1"/>
        </w:rPr>
      </w:pPr>
      <w:r w:rsidRPr="00133118">
        <w:rPr>
          <w:rFonts w:eastAsiaTheme="majorEastAsia"/>
          <w:color w:val="000000" w:themeColor="text1"/>
        </w:rPr>
        <w:t>Brain Hypothesis:</w:t>
      </w:r>
    </w:p>
    <w:p w14:paraId="4BBD9D05" w14:textId="77777777" w:rsidR="005E35A9" w:rsidRPr="00133118" w:rsidRDefault="005E35A9" w:rsidP="005E35A9">
      <w:pPr>
        <w:numPr>
          <w:ilvl w:val="0"/>
          <w:numId w:val="2"/>
        </w:numPr>
        <w:rPr>
          <w:rFonts w:eastAsiaTheme="majorEastAsia"/>
          <w:color w:val="000000" w:themeColor="text1"/>
        </w:rPr>
      </w:pPr>
      <w:r w:rsidRPr="00133118">
        <w:rPr>
          <w:rFonts w:eastAsiaTheme="majorEastAsia"/>
          <w:color w:val="000000" w:themeColor="text1"/>
        </w:rPr>
        <w:t>Anxiety and Grey Matter Volume:</w:t>
      </w:r>
    </w:p>
    <w:p w14:paraId="443D9DC9" w14:textId="77777777" w:rsidR="005E35A9" w:rsidRPr="00133118" w:rsidRDefault="005E35A9" w:rsidP="005E35A9">
      <w:pPr>
        <w:numPr>
          <w:ilvl w:val="1"/>
          <w:numId w:val="2"/>
        </w:numPr>
        <w:rPr>
          <w:rFonts w:eastAsiaTheme="majorEastAsia"/>
          <w:color w:val="000000" w:themeColor="text1"/>
          <w:lang w:val="nb-NO"/>
        </w:rPr>
      </w:pPr>
      <w:r w:rsidRPr="00133118">
        <w:rPr>
          <w:rFonts w:eastAsiaTheme="majorEastAsia"/>
          <w:color w:val="000000" w:themeColor="text1"/>
        </w:rPr>
        <w:t>Hypothesis: Higher anxiety severity in individuals with GAD will be linked to greater reductions in grey matter volume (GMV) in certain brain regions</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{"citationID":"CmRwgeNp","properties":{"formattedCitation":"(Ou et al., 2024; Serra-Blasco et al., 2021; Shang et al., 2014)","plainCitation":"(Ou et al., 2024; Serra-Blasco et al., 2021; Shang et al., 2014)","noteIndex":0},"citationItems":[{"id":2981,"uris":["http://zotero.org/users/13126831/items/XY8HMC4I"],"itemData":{"id":2981,"type":"article-journal","abstract":"Objective\nGrey matter, a crucial component of the brain, has been found altered in generalized anxiety disorder (GAD) of several voxel</w:instrText>
      </w:r>
      <w:r>
        <w:rPr>
          <w:rFonts w:ascii="Cambria Math" w:eastAsiaTheme="majorEastAsia" w:hAnsi="Cambria Math" w:cs="Cambria Math"/>
          <w:color w:val="000000" w:themeColor="text1"/>
        </w:rPr>
        <w:instrText>‐</w:instrText>
      </w:r>
      <w:r>
        <w:rPr>
          <w:rFonts w:eastAsiaTheme="majorEastAsia"/>
          <w:color w:val="000000" w:themeColor="text1"/>
        </w:rPr>
        <w:instrText>based morphometry studies. The conclusive and consistent grey matter alterations in GAD have not been confirmed.\nMethod\nEleven voxel</w:instrText>
      </w:r>
      <w:r>
        <w:rPr>
          <w:rFonts w:ascii="Cambria Math" w:eastAsiaTheme="majorEastAsia" w:hAnsi="Cambria Math" w:cs="Cambria Math"/>
          <w:color w:val="000000" w:themeColor="text1"/>
        </w:rPr>
        <w:instrText>‐</w:instrText>
      </w:r>
      <w:r>
        <w:rPr>
          <w:rFonts w:eastAsiaTheme="majorEastAsia"/>
          <w:color w:val="000000" w:themeColor="text1"/>
        </w:rPr>
        <w:instrText>based morphometry studies of GAD patients were included in the current systematic review and meta</w:instrText>
      </w:r>
      <w:r>
        <w:rPr>
          <w:rFonts w:ascii="Cambria Math" w:eastAsiaTheme="majorEastAsia" w:hAnsi="Cambria Math" w:cs="Cambria Math"/>
          <w:color w:val="000000" w:themeColor="text1"/>
        </w:rPr>
        <w:instrText>‐</w:instrText>
      </w:r>
      <w:r>
        <w:rPr>
          <w:rFonts w:eastAsiaTheme="majorEastAsia"/>
          <w:color w:val="000000" w:themeColor="text1"/>
        </w:rPr>
        <w:instrText>analysis. The linear model of anxiety severity scores was applied to explore the relationship of grey matter alterations and anxiety severity. The subgroup analysis of adult GAD and adolescent GAD was also performed.\nResults\nSignificantly modest grey matter alterations in the left superior temporal gyrus of patients with GAD were found. The anxiety severity score was significantly correlated with grey matter alterations in the right insula, lenticular nucleus, putamen and striatum. The subgroup analysis of adult GAD and adolescent GAD all failed to show significant grey matter alterations. However, in the adult GAD subgroup, anxiety severity score was significantly correlated with grey matter alterations in the right insula.\nConclusion\nGAD might have the modest grey matter alterations in the left superior temporal gyrus. Anxiety severity might be related to the grey matter alterations in the limbic regions, such as the right insula, lenticular nucleus, putamen and striatum. This kind of correlation might be related to the effects of adult GAD. Future studies with adequate sample sizes and sophisticated GAD categories will be needed.\nSuperior temporal gyrus</w:instrText>
      </w:r>
      <w:r>
        <w:rPr>
          <w:rFonts w:ascii="Cambria Math" w:eastAsiaTheme="majorEastAsia" w:hAnsi="Cambria Math" w:cs="Cambria Math"/>
          <w:color w:val="000000" w:themeColor="text1"/>
        </w:rPr>
        <w:instrText>‐</w:instrText>
      </w:r>
      <w:r>
        <w:rPr>
          <w:rFonts w:eastAsiaTheme="majorEastAsia"/>
          <w:color w:val="000000" w:themeColor="text1"/>
        </w:rPr>
        <w:instrText>insula</w:instrText>
      </w:r>
      <w:r>
        <w:rPr>
          <w:rFonts w:ascii="Cambria Math" w:eastAsiaTheme="majorEastAsia" w:hAnsi="Cambria Math" w:cs="Cambria Math"/>
          <w:color w:val="000000" w:themeColor="text1"/>
        </w:rPr>
        <w:instrText>‐</w:instrText>
      </w:r>
      <w:r>
        <w:rPr>
          <w:rFonts w:eastAsiaTheme="majorEastAsia"/>
          <w:color w:val="000000" w:themeColor="text1"/>
        </w:rPr>
        <w:instrText>subcortical network might represent the underlying pattern of GM alteration for GAD.","container-title":"Int J Dev Neurosci","DOI":"10.1002/jdn.10330","ISSN":"0736-5748","issue":"4","note":"publisher-place: United States\npublisher: United States","page":"281-292","title":"Grey matter alterations in generalized anxiety disorder: A voxel</w:instrText>
      </w:r>
      <w:r>
        <w:rPr>
          <w:rFonts w:ascii="Cambria Math" w:eastAsiaTheme="majorEastAsia" w:hAnsi="Cambria Math" w:cs="Cambria Math"/>
          <w:color w:val="000000" w:themeColor="text1"/>
        </w:rPr>
        <w:instrText>‐</w:instrText>
      </w:r>
      <w:r>
        <w:rPr>
          <w:rFonts w:eastAsiaTheme="majorEastAsia"/>
          <w:color w:val="000000" w:themeColor="text1"/>
        </w:rPr>
        <w:instrText>wise meta</w:instrText>
      </w:r>
      <w:r>
        <w:rPr>
          <w:rFonts w:ascii="Cambria Math" w:eastAsiaTheme="majorEastAsia" w:hAnsi="Cambria Math" w:cs="Cambria Math"/>
          <w:color w:val="000000" w:themeColor="text1"/>
        </w:rPr>
        <w:instrText>‐</w:instrText>
      </w:r>
      <w:r>
        <w:rPr>
          <w:rFonts w:eastAsiaTheme="majorEastAsia"/>
          <w:color w:val="000000" w:themeColor="text1"/>
        </w:rPr>
        <w:instrText>analysis of voxel</w:instrText>
      </w:r>
      <w:r>
        <w:rPr>
          <w:rFonts w:ascii="Cambria Math" w:eastAsiaTheme="majorEastAsia" w:hAnsi="Cambria Math" w:cs="Cambria Math"/>
          <w:color w:val="000000" w:themeColor="text1"/>
        </w:rPr>
        <w:instrText>‐</w:instrText>
      </w:r>
      <w:r>
        <w:rPr>
          <w:rFonts w:eastAsiaTheme="majorEastAsia"/>
          <w:color w:val="000000" w:themeColor="text1"/>
        </w:rPr>
        <w:instrText>based morphometry studies","volume":"84","author":[{"family":"Ou","given":"Chang</w:instrText>
      </w:r>
      <w:r>
        <w:rPr>
          <w:rFonts w:ascii="Cambria Math" w:eastAsiaTheme="majorEastAsia" w:hAnsi="Cambria Math" w:cs="Cambria Math"/>
          <w:color w:val="000000" w:themeColor="text1"/>
        </w:rPr>
        <w:instrText>‐</w:instrText>
      </w:r>
      <w:r>
        <w:rPr>
          <w:rFonts w:eastAsiaTheme="majorEastAsia"/>
          <w:color w:val="000000" w:themeColor="text1"/>
        </w:rPr>
        <w:instrText>Hsien"},{"family":"Cheng","given":"Chiu</w:instrText>
      </w:r>
      <w:r>
        <w:rPr>
          <w:rFonts w:ascii="Cambria Math" w:eastAsiaTheme="majorEastAsia" w:hAnsi="Cambria Math" w:cs="Cambria Math"/>
          <w:color w:val="000000" w:themeColor="text1"/>
        </w:rPr>
        <w:instrText>‐</w:instrText>
      </w:r>
      <w:r>
        <w:rPr>
          <w:rFonts w:eastAsiaTheme="majorEastAsia"/>
          <w:color w:val="000000" w:themeColor="text1"/>
        </w:rPr>
        <w:instrText>Shih"},{"family":"Lin","given":"Pei</w:instrText>
      </w:r>
      <w:r>
        <w:rPr>
          <w:rFonts w:ascii="Cambria Math" w:eastAsiaTheme="majorEastAsia" w:hAnsi="Cambria Math" w:cs="Cambria Math"/>
          <w:color w:val="000000" w:themeColor="text1"/>
        </w:rPr>
        <w:instrText>‐</w:instrText>
      </w:r>
      <w:r>
        <w:rPr>
          <w:rFonts w:eastAsiaTheme="majorEastAsia"/>
          <w:color w:val="000000" w:themeColor="text1"/>
        </w:rPr>
        <w:instrText>Ling"},{"family":"Lee","given":"Cheng</w:instrText>
      </w:r>
      <w:r>
        <w:rPr>
          <w:rFonts w:ascii="Cambria Math" w:eastAsiaTheme="majorEastAsia" w:hAnsi="Cambria Math" w:cs="Cambria Math"/>
          <w:color w:val="000000" w:themeColor="text1"/>
        </w:rPr>
        <w:instrText>‐</w:instrText>
      </w:r>
      <w:r>
        <w:rPr>
          <w:rFonts w:eastAsiaTheme="majorEastAsia"/>
          <w:color w:val="000000" w:themeColor="text1"/>
        </w:rPr>
        <w:instrText>Lung"}],"issued":{"date-parts":[["2024"]]}}},{"id":2990,"uris":["http://zotero.org/users/13126831/items/SXHTWHLN"],"itemData":{"id":2990,"type":"article-journal","abstract":"•MDD participants have smaller GMV than HC in cerebellum and the frontal operculum.•ANX participants have less GMV than HC in temporal gyrus and pars orbitalis.•PTSD participants have smaller GMV in lingual gyrus and superior frontal gyrus.•As patients age, GMV reductions are more pronounced in fronto-temporal regions.•Higher proportion of females are related with GMV diminutions in temporal areas.\nThe high comorbidity of Major Depressive Disorder (MDD), Anxiety Disorders (ANX), and Posttraumatic Stress Disorder (PTSD) has hindered the study of their structural neural correlates. The authors analyzed specific and common grey matter volume (GMV) characteristics by comparing them with healthy controls (HC). The meta-analysis of voxel-based morphometry (VBM) studies showed unique GMV diminutions for each disorder (p &lt; 0.05, corrected) and less robust smaller GMV across diagnostics (p &lt; 0.01, uncorrected). Pairwise comparison between the disorders showed GMV differences in MDD versus ANX and in ANX versus PTSD. These results endorse the hypothesis that unique clinical features characterizing MDD, ANX, and PTSD are also reflected by disorder specific GMV correlates.","container-title":"Neuroscience and biobehavioral reviews","DOI":"10.1016/j.neubiorev.2021.07.002","ISSN":"0149-7634","journalAbbreviation":"NEUROSCI BIOBEHAV R","note":"publisher-place: OXFORD\npublisher: OXFORD: Elsevier Ltd","page":"269-281","title":"Structural brain correlates in major depression, anxiety disorders and post-traumatic stress disorder: A voxel-based morphometry meta-analysis","volume":"129","author":[{"family":"Serra-Blasco","given":"Maria"},{"family":"Radua","given":"Joaquim"},{"family":"Soriano-Mas","given":"Carles"},{"family":"Gómez-Benlloch","given":"Alba"},{"family":"Porta-Casteràs","given":"Daniel"},{"family":"Carulla-Roig","given":"Marta"},{"family</w:instrText>
      </w:r>
      <w:r w:rsidRPr="00133118">
        <w:rPr>
          <w:rFonts w:eastAsiaTheme="majorEastAsia"/>
          <w:color w:val="000000" w:themeColor="text1"/>
          <w:lang w:val="nb-NO"/>
        </w:rPr>
        <w:instrText xml:space="preserve">":"Albajes-Eizagirre","given":"Anton"},{"family":"Arnone","given":"Danilo"},{"family":"Klauser","given":"Paul"},{"family":"Canales-Rodríguez","given":"Eric J."},{"family":"Hilbert","given":"Kevin"},{"family":"Wise","given":"Toby"},{"family":"Cheng","given":"Yuqui"},{"family":"Kandilarova","given":"Sevdalina"},{"family":"Mataix-Cols","given":"David"},{"family":"Vieta","given":"Eduard"},{"family":"Via","given":"Esther"},{"family":"Cardoner","given":"Narcís"}],"issued":{"date-parts":[["2021"]]}}},{"id":2974,"uris":["http://zotero.org/users/13126831/items/JBRDXC5G"],"itemData":{"id":2974,"type":"article-journal","container-title":"PLoS ONE","DOI":"10.1371/journal.pone.0093432","ISSN":"1932-6203","issue":"3","journalAbbreviation":"PLoS ONE","language":"en","page":"e93432","source":"DOI.org (Crossref)","title":"The Common Traits of the ACC and PFC in Anxiety Disorders in the DSM-5: Meta-Analysis of Voxel-Based Morphometry Studies","title-short":"The Common Traits of the ACC and PFC in Anxiety Disorders in the DSM-5","volume":"9","author":[{"family":"Shang","given":"Jing"},{"family":"Fu","given":"Yuchuan"},{"family":"Ren","given":"Zhengjia"},{"family":"Zhang","given":"Tao"},{"family":"Du","given":"Mingying"},{"family":"Gong","given":"Qiyong"},{"family":"Lui","given":"Su"},{"family":"Zhang","given":"Wei"}],"editor":[{"family":"Chen","given":"Huafu"}],"issued":{"date-parts":[["2014",3,27]]}}}],"schema":"https://github.com/citation-style-language/schema/raw/master/csl-citation.json"} </w:instrText>
      </w:r>
      <w:r>
        <w:rPr>
          <w:rFonts w:eastAsiaTheme="majorEastAsia"/>
          <w:color w:val="000000" w:themeColor="text1"/>
        </w:rPr>
        <w:fldChar w:fldCharType="separate"/>
      </w:r>
      <w:r w:rsidRPr="00133118">
        <w:rPr>
          <w:rFonts w:eastAsiaTheme="majorEastAsia"/>
          <w:noProof/>
          <w:color w:val="000000" w:themeColor="text1"/>
          <w:lang w:val="nb-NO"/>
        </w:rPr>
        <w:t>(Ou et al., 2024; Serra-Blasco et al., 2021; Shang et al., 2014)</w:t>
      </w:r>
      <w:r>
        <w:rPr>
          <w:rFonts w:eastAsiaTheme="majorEastAsia"/>
          <w:color w:val="000000" w:themeColor="text1"/>
        </w:rPr>
        <w:fldChar w:fldCharType="end"/>
      </w:r>
      <w:r w:rsidRPr="00133118">
        <w:rPr>
          <w:rFonts w:eastAsiaTheme="majorEastAsia"/>
          <w:color w:val="000000" w:themeColor="text1"/>
          <w:lang w:val="nb-NO"/>
        </w:rPr>
        <w:t>.</w:t>
      </w:r>
    </w:p>
    <w:p w14:paraId="0ADB011D" w14:textId="77777777" w:rsidR="005E35A9" w:rsidRPr="00133118" w:rsidRDefault="005E35A9" w:rsidP="005E35A9">
      <w:pPr>
        <w:numPr>
          <w:ilvl w:val="1"/>
          <w:numId w:val="2"/>
        </w:numPr>
        <w:rPr>
          <w:rFonts w:eastAsiaTheme="majorEastAsia"/>
          <w:color w:val="000000" w:themeColor="text1"/>
        </w:rPr>
      </w:pPr>
      <w:r w:rsidRPr="00133118">
        <w:rPr>
          <w:rFonts w:eastAsiaTheme="majorEastAsia"/>
          <w:color w:val="000000" w:themeColor="text1"/>
        </w:rPr>
        <w:t>Hypothesis: Compared to healthy individuals, those with anxiety will exhibit GMV differences in the frontoparietal and ventral attention networks, especially in the ventrolateral prefrontal cortex (PFC) and temporoparietal junction</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{"citationID":"ijn4TTx8","properties":{"formattedCitation":"(Sylvester et al., 2012)","plainCitation":"(Sylvester et al., 2012)","noteIndex":0},"citationItems":[{"id":3019,"uris":["http://zotero.org/users/13126831/items/ZNSR9GL3"],"itemData":{"id":3019,"type":"article-journal","container-title":"Trends in Neurosciences","DOI":"10.1016/j.tins.2012.04.012","ISSN":"0166-2236, 1878-108X","issue":"9","journalAbbreviation":"Trends in Neurosciences","language":"English","note":"publisher: Elsevier\nPMID: 22658924","page":"527-535","source":"www.cell.com","title":"Functional network dysfunction in anxiety and anxiety disorders","volume":"35","author":[{"family":"Sylvester","given":"C. M."},{"family":"Corbetta","given":"M."},{"family":"Raichle","given":"M. E."},{"family":"Rodebaugh","given":"T. L."},{"family":"Schlaggar","given":"B. L."},{"family":"Sheline","given":"Y. I."},{"family":"Zorumski","given":"C. F."},{"family":"Lenze","given":"E. J."}],"issued":{"date-parts":[["2012",9,1]]}}}],"schema":"https://github.com/citation-style-language/schema/raw/master/csl-citation.json"}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(Sylvester et al., 2012)</w:t>
      </w:r>
      <w:r>
        <w:rPr>
          <w:rFonts w:eastAsiaTheme="majorEastAsia"/>
          <w:color w:val="000000" w:themeColor="text1"/>
        </w:rPr>
        <w:fldChar w:fldCharType="end"/>
      </w:r>
      <w:r w:rsidRPr="00133118">
        <w:rPr>
          <w:rFonts w:eastAsiaTheme="majorEastAsia"/>
          <w:color w:val="000000" w:themeColor="text1"/>
        </w:rPr>
        <w:t>.</w:t>
      </w:r>
    </w:p>
    <w:p w14:paraId="0EC667E4" w14:textId="77777777" w:rsidR="005E35A9" w:rsidRPr="00133118" w:rsidRDefault="005E35A9" w:rsidP="005E35A9">
      <w:pPr>
        <w:numPr>
          <w:ilvl w:val="0"/>
          <w:numId w:val="2"/>
        </w:numPr>
        <w:rPr>
          <w:rFonts w:eastAsiaTheme="majorEastAsia"/>
          <w:color w:val="000000" w:themeColor="text1"/>
          <w:highlight w:val="yellow"/>
        </w:rPr>
      </w:pPr>
      <w:r w:rsidRPr="00133118">
        <w:rPr>
          <w:rFonts w:eastAsiaTheme="majorEastAsia"/>
          <w:color w:val="000000" w:themeColor="text1"/>
          <w:highlight w:val="yellow"/>
        </w:rPr>
        <w:t>Cortical Thickness and Reporting Source:</w:t>
      </w:r>
    </w:p>
    <w:p w14:paraId="6C8C4BB3" w14:textId="77777777" w:rsidR="005E35A9" w:rsidRDefault="005E35A9" w:rsidP="005E35A9">
      <w:pPr>
        <w:numPr>
          <w:ilvl w:val="1"/>
          <w:numId w:val="2"/>
        </w:numPr>
        <w:rPr>
          <w:rFonts w:eastAsiaTheme="majorEastAsia"/>
          <w:color w:val="000000" w:themeColor="text1"/>
          <w:highlight w:val="yellow"/>
        </w:rPr>
      </w:pPr>
      <w:r w:rsidRPr="00133118">
        <w:rPr>
          <w:rFonts w:eastAsiaTheme="majorEastAsia"/>
          <w:color w:val="000000" w:themeColor="text1"/>
          <w:highlight w:val="yellow"/>
        </w:rPr>
        <w:t xml:space="preserve">Hypothesis: Cortical thickness topography </w:t>
      </w:r>
      <w:r w:rsidRPr="00FC5FB5">
        <w:rPr>
          <w:rFonts w:eastAsiaTheme="majorEastAsia"/>
          <w:color w:val="000000" w:themeColor="text1"/>
          <w:highlight w:val="yellow"/>
        </w:rPr>
        <w:t xml:space="preserve">in the left caudal anterior cingulate and pericalcarine cortex </w:t>
      </w:r>
      <w:r w:rsidRPr="00133118">
        <w:rPr>
          <w:rFonts w:eastAsiaTheme="majorEastAsia"/>
          <w:color w:val="000000" w:themeColor="text1"/>
          <w:highlight w:val="yellow"/>
        </w:rPr>
        <w:t>will not be associated with generalized anxiety symptoms when parent-reported scores are used, but will be associated when self-reported scores are used</w:t>
      </w:r>
      <w:r w:rsidRPr="00FC5FB5">
        <w:rPr>
          <w:rFonts w:eastAsiaTheme="majorEastAsia"/>
          <w:color w:val="000000" w:themeColor="text1"/>
          <w:highlight w:val="yellow"/>
        </w:rPr>
        <w:t xml:space="preserve"> </w:t>
      </w:r>
      <w:r w:rsidRPr="00FC5FB5">
        <w:rPr>
          <w:rFonts w:eastAsiaTheme="majorEastAsia"/>
          <w:color w:val="000000" w:themeColor="text1"/>
          <w:highlight w:val="yellow"/>
        </w:rPr>
        <w:fldChar w:fldCharType="begin"/>
      </w:r>
      <w:r w:rsidRPr="00FC5FB5">
        <w:rPr>
          <w:rFonts w:eastAsiaTheme="majorEastAsia"/>
          <w:color w:val="000000" w:themeColor="text1"/>
          <w:highlight w:val="yellow"/>
        </w:rPr>
        <w:instrText xml:space="preserve"> ADDIN ZOTERO_ITEM CSL_CITATION {"citationID":"bWJ9dv4X","properties":{"formattedCitation":"(Yoo &amp; Kim, 2023)","plainCitation":"(Yoo &amp; Kim, 2023)","noteIndex":0},"citationItems":[{"id":3073,"uris":["http://zotero.org/users/13126831/items/5P5L6M94"],"itemData":{"id":3073,"type":"article-journal","abstract":"Generalized anxiety disorder (GAD) is a common condition characterized by excessive and uncontrollable worry, along with its high comorbidity rates. Despite increasing efforts to identify the neural underpinnings of GAD, neuroimaging research using cortical thickness have yielded largely inconsistent results. To address this, we adopted an inter-subject representational similarity analysis framework to explore a potential nonlinear relationship between vertex-wise cortical thickness and generalized anxiety symptom severity. We utilized a sample of 120 adolescents (13–18 years of age) from the Healthy Brain Network dataset. Here, we found greater topographical resemblance among participants with heightened generalized anxiety symptoms in the left caudal anterior cingulate and pericalcarine cortex. These results were not driven by the effects of age, sex, ADHD diagnosis, and GAD diagnosis. Such associations were not observed when including a group of younger participants (11–12 years of age) for analyses, highlighting the importance of age range selection when considering the link between cortical thickness and anxiety. Our findings reveal a novel cortical thickness topography that represents generalized anxiety in adolescents, which is embedded within the shared geometries between generalized anxiety symptoms and cortical thickness.\n•Cortical thickness topography represents generalized anxiety (GA) in adolescents.•Topographical resemblance of ACC/pericalcarine cortex correlated with GA symptoms.•Such associations were no longer observed when including data from a younger sample.•Cortical thickness topography may serve as a potential neuroimaging-based biomarker.","container-title":"Brain Res Bull","DOI":"10.1016/j.brainresbull.2023.110728","ISSN":"0361-9230","journalAbbreviation":"BRAIN RES BULL","note":"publisher-place: OXFORD\npublisher: OXFORD: Elsevier Inc","page":"110728-110728","title":"Topographical similarity of cortical thickness represents generalized anxiety symptoms in adolescence","volume":"202","author":[{"family":"Yoo","given":"Chaebin"},{"family":"Kim","given":"M. Justin"}],"issued":{"date-parts":[["2023"]]}}}],"schema":"https://github.com/citation-style-language/schema/raw/master/csl-citation.json"} </w:instrText>
      </w:r>
      <w:r w:rsidRPr="00FC5FB5">
        <w:rPr>
          <w:rFonts w:eastAsiaTheme="majorEastAsia"/>
          <w:color w:val="000000" w:themeColor="text1"/>
          <w:highlight w:val="yellow"/>
        </w:rPr>
        <w:fldChar w:fldCharType="separate"/>
      </w:r>
      <w:r w:rsidRPr="00FC5FB5">
        <w:rPr>
          <w:rFonts w:eastAsiaTheme="majorEastAsia"/>
          <w:noProof/>
          <w:color w:val="000000" w:themeColor="text1"/>
          <w:highlight w:val="yellow"/>
        </w:rPr>
        <w:t>(Yoo &amp; Kim, 2023)</w:t>
      </w:r>
      <w:r w:rsidRPr="00FC5FB5">
        <w:rPr>
          <w:rFonts w:eastAsiaTheme="majorEastAsia"/>
          <w:color w:val="000000" w:themeColor="text1"/>
          <w:highlight w:val="yellow"/>
        </w:rPr>
        <w:fldChar w:fldCharType="end"/>
      </w:r>
      <w:r w:rsidRPr="00133118">
        <w:rPr>
          <w:rFonts w:eastAsiaTheme="majorEastAsia"/>
          <w:color w:val="000000" w:themeColor="text1"/>
          <w:highlight w:val="yellow"/>
        </w:rPr>
        <w:t>.</w:t>
      </w:r>
    </w:p>
    <w:p w14:paraId="1CB330AC" w14:textId="77777777" w:rsidR="005E35A9" w:rsidRDefault="005E35A9"/>
    <w:p w14:paraId="56331B22" w14:textId="77777777" w:rsidR="005E35A9" w:rsidRDefault="005E35A9"/>
    <w:p w14:paraId="2CBBD6A0" w14:textId="77777777" w:rsidR="005E35A9" w:rsidRDefault="005E35A9"/>
    <w:p w14:paraId="61024015" w14:textId="77777777" w:rsidR="005E35A9" w:rsidRDefault="005E35A9"/>
    <w:p w14:paraId="64176CE7" w14:textId="77777777" w:rsidR="005E35A9" w:rsidRDefault="005E35A9"/>
    <w:p w14:paraId="727B7B92" w14:textId="2E61416B" w:rsidR="007105E9" w:rsidRDefault="007105E9">
      <w:r w:rsidRPr="007105E9">
        <w:t xml:space="preserve">Following in the footsteps of other large “population neuroscience” studies, the Adolescent Brain Cognitive </w:t>
      </w:r>
      <w:proofErr w:type="spellStart"/>
      <w:r w:rsidRPr="007105E9">
        <w:t>DevelopmentSM</w:t>
      </w:r>
      <w:proofErr w:type="spellEnd"/>
      <w:r w:rsidRPr="007105E9">
        <w:t xml:space="preserve"> (ABCD) study is the largest in the U.S. assessing brain development. The study is examining approximately 11,875 youth from 21 sites from age 9 to 10 for approximately ten years into young adulthood. The ABCD Study® has completed recruitment for the baseline sample generally using a multi-stage probability sample including a stratified random sample of schools. The dataset has a wealth of measured attributes of youths and their environment, including neuroimaging, cognitive, biospecimen, </w:t>
      </w:r>
      <w:proofErr w:type="spellStart"/>
      <w:r w:rsidRPr="007105E9">
        <w:t>behavioral</w:t>
      </w:r>
      <w:proofErr w:type="spellEnd"/>
      <w:r w:rsidRPr="007105E9">
        <w:t xml:space="preserve">, youth </w:t>
      </w:r>
      <w:proofErr w:type="spellStart"/>
      <w:r w:rsidRPr="007105E9">
        <w:t>selfreport</w:t>
      </w:r>
      <w:proofErr w:type="spellEnd"/>
      <w:r w:rsidRPr="007105E9">
        <w:t xml:space="preserve"> and parent self-report metrics, and </w:t>
      </w:r>
      <w:r w:rsidRPr="007105E9">
        <w:lastRenderedPageBreak/>
        <w:t>environmental measures</w:t>
      </w:r>
      <w:r>
        <w:t xml:space="preserve">. </w:t>
      </w:r>
      <w:r w:rsidRPr="007105E9">
        <w:t>A large longitudinal study beginning in early adolescence could help us understand the normal variability in adolescent brain and cognitive development and tease apart the many factors that influence it.</w:t>
      </w:r>
    </w:p>
    <w:p w14:paraId="71E83A5D" w14:textId="77777777" w:rsidR="007105E9" w:rsidRDefault="007105E9"/>
    <w:p w14:paraId="64496D88" w14:textId="0640757F" w:rsidR="0044407B" w:rsidRDefault="007105E9">
      <w:r w:rsidRPr="007105E9">
        <w:t xml:space="preserve">Adolescence is a time of dramatic changes in brain structure and function, and the adolescent brain is highly susceptible to being altered by experiences like substance use. However, there is much we have yet to learn about how these experiences influence brain development, how they promote or interfere with later health outcomes, or even what healthy brain development looks like. A large longitudinal study beginning in early adolescence could help us understand the normal variability in adolescent brain and cognitive development and tease apart the many factors that influence it. Recent advances in neuroimaging, informatics, and genetics technologies have made it feasible to conduct a study of sufficient size and scope to answer many outstanding questions. At the same time, several Institutes across the NIH recognized the value of collaborating in such a project because of its ability to address the role of biological, environmental, and </w:t>
      </w:r>
      <w:proofErr w:type="spellStart"/>
      <w:r w:rsidRPr="007105E9">
        <w:t>behavioral</w:t>
      </w:r>
      <w:proofErr w:type="spellEnd"/>
      <w:r w:rsidRPr="007105E9">
        <w:t xml:space="preserve"> factors like gender, pubertal hormones, sports participation, and social/economic disparities on brain development as well as their association with the emergence and progression of substance use and mental illness including suicide risk. Thus, the Adolescent Brain Cognitive Development study was created to answer the most pressing </w:t>
      </w:r>
      <w:hyperlink r:id="rId5" w:tooltip="Learn more about public health from ScienceDirect's AI-generated Topic Pages" w:history="1">
        <w:r w:rsidRPr="007105E9">
          <w:rPr>
            <w:rStyle w:val="Hyperlink"/>
          </w:rPr>
          <w:t>public health</w:t>
        </w:r>
      </w:hyperlink>
      <w:r w:rsidRPr="007105E9">
        <w:t> questions of our day.</w:t>
      </w:r>
    </w:p>
    <w:p w14:paraId="3D685B4D" w14:textId="13943750" w:rsidR="007105E9" w:rsidRDefault="007105E9">
      <w:r w:rsidRPr="007105E9">
        <w:t>.</w:t>
      </w:r>
    </w:p>
    <w:p w14:paraId="4730BDD7" w14:textId="77777777" w:rsidR="001B7C0D" w:rsidRDefault="001B7C0D"/>
    <w:p w14:paraId="26457BA8" w14:textId="77777777" w:rsidR="001B7C0D" w:rsidRPr="001B7C0D" w:rsidRDefault="001B7C0D" w:rsidP="001B7C0D">
      <w:pPr>
        <w:rPr>
          <w:lang w:val="en-US"/>
        </w:rPr>
      </w:pPr>
      <w:r w:rsidRPr="001B7C0D">
        <w:rPr>
          <w:lang w:val="en-US"/>
        </w:rPr>
        <w:t xml:space="preserve">The outcome was the presence of significantly distressing PE (second-year follow-up). These were reported by youth in the Prodromal Questionnaire-Brief Child Version in accordance with prior research [3]. </w:t>
      </w:r>
    </w:p>
    <w:p w14:paraId="4632EB36" w14:textId="77777777" w:rsidR="00716DE6" w:rsidRPr="00C801DE" w:rsidRDefault="00716DE6" w:rsidP="00716DE6">
      <w:pPr>
        <w:rPr>
          <w:rFonts w:ascii="Arial" w:hAnsi="Arial" w:cs="Arial"/>
          <w:sz w:val="22"/>
          <w:szCs w:val="22"/>
        </w:rPr>
      </w:pPr>
    </w:p>
    <w:p w14:paraId="2A763EA1" w14:textId="77777777" w:rsidR="00716DE6" w:rsidRPr="004276C9" w:rsidRDefault="00716DE6" w:rsidP="00716DE6">
      <w:pPr>
        <w:rPr>
          <w:rFonts w:ascii="Arial" w:hAnsi="Arial" w:cs="Arial"/>
          <w:sz w:val="22"/>
          <w:szCs w:val="22"/>
        </w:rPr>
      </w:pPr>
      <w:r w:rsidRPr="004276C9">
        <w:rPr>
          <w:rFonts w:ascii="Arial" w:hAnsi="Arial" w:cs="Arial"/>
          <w:sz w:val="22"/>
          <w:szCs w:val="22"/>
        </w:rPr>
        <w:t xml:space="preserve">Psychotic-like experiences (PLEs) are nonclinical schizophrenia-spectrum symptoms that include perceptual abnormalities and mild delusional thoughts. </w:t>
      </w:r>
    </w:p>
    <w:p w14:paraId="154D5FF6" w14:textId="77777777" w:rsidR="00716DE6" w:rsidRPr="00C801DE" w:rsidRDefault="00716DE6" w:rsidP="00716DE6">
      <w:pPr>
        <w:rPr>
          <w:rFonts w:ascii="Arial" w:hAnsi="Arial" w:cs="Arial"/>
          <w:sz w:val="22"/>
          <w:szCs w:val="22"/>
        </w:rPr>
      </w:pPr>
    </w:p>
    <w:p w14:paraId="5467200E" w14:textId="77777777" w:rsidR="00716DE6" w:rsidRDefault="00716DE6" w:rsidP="00716DE6">
      <w:pPr>
        <w:rPr>
          <w:rFonts w:ascii="Arial" w:hAnsi="Arial" w:cs="Arial"/>
          <w:sz w:val="22"/>
          <w:szCs w:val="22"/>
        </w:rPr>
      </w:pPr>
      <w:r w:rsidRPr="00675E6E">
        <w:rPr>
          <w:rFonts w:ascii="Arial" w:hAnsi="Arial" w:cs="Arial"/>
          <w:sz w:val="22"/>
          <w:szCs w:val="22"/>
        </w:rPr>
        <w:t xml:space="preserve">Prodromal Questionnaire-Brief Child Version (PQ-BC), </w:t>
      </w:r>
      <w:r>
        <w:rPr>
          <w:rFonts w:ascii="Arial" w:hAnsi="Arial" w:cs="Arial"/>
          <w:sz w:val="22"/>
          <w:szCs w:val="22"/>
        </w:rPr>
        <w:t xml:space="preserve">measure psychotic like symptoms. </w:t>
      </w:r>
    </w:p>
    <w:p w14:paraId="1345A210" w14:textId="77777777" w:rsidR="00716DE6" w:rsidRPr="00675E6E" w:rsidRDefault="00716DE6" w:rsidP="00716DE6">
      <w:pPr>
        <w:rPr>
          <w:rFonts w:ascii="Arial" w:hAnsi="Arial" w:cs="Arial"/>
          <w:sz w:val="22"/>
          <w:szCs w:val="22"/>
        </w:rPr>
      </w:pPr>
    </w:p>
    <w:p w14:paraId="716705A5" w14:textId="77777777" w:rsidR="00716DE6" w:rsidRPr="00C801DE" w:rsidRDefault="00716DE6" w:rsidP="00716DE6">
      <w:pPr>
        <w:rPr>
          <w:rFonts w:ascii="Arial" w:hAnsi="Arial" w:cs="Arial"/>
          <w:sz w:val="22"/>
          <w:szCs w:val="22"/>
        </w:rPr>
      </w:pPr>
    </w:p>
    <w:p w14:paraId="0F03462B" w14:textId="77777777" w:rsidR="001B7C0D" w:rsidRPr="00716DE6" w:rsidRDefault="001B7C0D"/>
    <w:p w14:paraId="3612D0C0" w14:textId="77777777" w:rsidR="00E445E4" w:rsidRDefault="00E445E4">
      <w:pPr>
        <w:rPr>
          <w:lang w:val="en-US"/>
        </w:rPr>
      </w:pPr>
    </w:p>
    <w:p w14:paraId="60C2BDDE" w14:textId="77777777" w:rsidR="00E445E4" w:rsidRPr="00602EDE" w:rsidRDefault="00E445E4" w:rsidP="00E445E4">
      <w:pPr>
        <w:rPr>
          <w:rFonts w:ascii="Times New Roman" w:hAnsi="Times New Roman" w:cs="Times New Roman"/>
        </w:rPr>
      </w:pPr>
    </w:p>
    <w:p w14:paraId="29FAE0BD" w14:textId="77777777" w:rsidR="00E445E4" w:rsidRPr="00602EDE" w:rsidRDefault="00E445E4" w:rsidP="00E445E4">
      <w:pPr>
        <w:rPr>
          <w:rFonts w:ascii="Times New Roman" w:hAnsi="Times New Roman" w:cs="Times New Roman"/>
        </w:rPr>
      </w:pPr>
    </w:p>
    <w:p w14:paraId="188C8C80" w14:textId="77777777" w:rsidR="00E445E4" w:rsidRPr="00C801DE" w:rsidRDefault="00E445E4" w:rsidP="00E445E4">
      <w:pPr>
        <w:rPr>
          <w:rFonts w:ascii="Arial" w:hAnsi="Arial" w:cs="Arial"/>
          <w:sz w:val="22"/>
          <w:szCs w:val="22"/>
        </w:rPr>
      </w:pPr>
    </w:p>
    <w:p w14:paraId="62F6DC2C" w14:textId="77777777" w:rsidR="00E445E4" w:rsidRPr="00C801DE" w:rsidRDefault="00E445E4" w:rsidP="00E445E4">
      <w:pPr>
        <w:rPr>
          <w:rFonts w:ascii="Arial" w:hAnsi="Arial" w:cs="Arial"/>
          <w:sz w:val="22"/>
          <w:szCs w:val="22"/>
        </w:rPr>
      </w:pPr>
    </w:p>
    <w:p w14:paraId="33695D60" w14:textId="77777777" w:rsidR="00E445E4" w:rsidRPr="004276C9" w:rsidRDefault="00E445E4" w:rsidP="00E445E4">
      <w:pPr>
        <w:rPr>
          <w:rFonts w:ascii="Arial" w:hAnsi="Arial" w:cs="Arial"/>
          <w:sz w:val="22"/>
          <w:szCs w:val="22"/>
        </w:rPr>
      </w:pPr>
      <w:r w:rsidRPr="004276C9">
        <w:rPr>
          <w:rFonts w:ascii="Arial" w:hAnsi="Arial" w:cs="Arial"/>
          <w:sz w:val="22"/>
          <w:szCs w:val="22"/>
        </w:rPr>
        <w:t xml:space="preserve">Psychotic-like experiences (PLEs) are nonclinical schizophrenia-spectrum symptoms that include perceptual abnormalities and mild delusional thoughts. </w:t>
      </w:r>
    </w:p>
    <w:p w14:paraId="6C2FFA19" w14:textId="77777777" w:rsidR="00E445E4" w:rsidRPr="00C801DE" w:rsidRDefault="00E445E4" w:rsidP="00E445E4">
      <w:pPr>
        <w:rPr>
          <w:rFonts w:ascii="Arial" w:hAnsi="Arial" w:cs="Arial"/>
          <w:sz w:val="22"/>
          <w:szCs w:val="22"/>
        </w:rPr>
      </w:pPr>
    </w:p>
    <w:p w14:paraId="079A8334" w14:textId="77777777" w:rsidR="00E445E4" w:rsidRDefault="00E445E4" w:rsidP="00E445E4">
      <w:pPr>
        <w:rPr>
          <w:rFonts w:ascii="Arial" w:hAnsi="Arial" w:cs="Arial"/>
          <w:sz w:val="22"/>
          <w:szCs w:val="22"/>
        </w:rPr>
      </w:pPr>
      <w:r w:rsidRPr="00675E6E">
        <w:rPr>
          <w:rFonts w:ascii="Arial" w:hAnsi="Arial" w:cs="Arial"/>
          <w:sz w:val="22"/>
          <w:szCs w:val="22"/>
        </w:rPr>
        <w:t xml:space="preserve">Prodromal Questionnaire-Brief Child Version (PQ-BC), </w:t>
      </w:r>
      <w:r>
        <w:rPr>
          <w:rFonts w:ascii="Arial" w:hAnsi="Arial" w:cs="Arial"/>
          <w:sz w:val="22"/>
          <w:szCs w:val="22"/>
        </w:rPr>
        <w:t xml:space="preserve">measure psychotic like symptoms. </w:t>
      </w:r>
    </w:p>
    <w:p w14:paraId="4DA80794" w14:textId="77777777" w:rsidR="00E445E4" w:rsidRPr="00675E6E" w:rsidRDefault="00E445E4" w:rsidP="00E445E4">
      <w:pPr>
        <w:rPr>
          <w:rFonts w:ascii="Arial" w:hAnsi="Arial" w:cs="Arial"/>
          <w:sz w:val="22"/>
          <w:szCs w:val="22"/>
        </w:rPr>
      </w:pPr>
    </w:p>
    <w:p w14:paraId="4237A09E" w14:textId="77777777" w:rsidR="00E445E4" w:rsidRPr="00C801DE" w:rsidRDefault="00E445E4" w:rsidP="00E445E4">
      <w:pPr>
        <w:rPr>
          <w:rFonts w:ascii="Arial" w:hAnsi="Arial" w:cs="Arial"/>
          <w:sz w:val="22"/>
          <w:szCs w:val="22"/>
        </w:rPr>
      </w:pPr>
    </w:p>
    <w:p w14:paraId="6B199DCB" w14:textId="77777777" w:rsidR="00E445E4" w:rsidRPr="00C801DE" w:rsidRDefault="00E445E4" w:rsidP="00E445E4">
      <w:pPr>
        <w:rPr>
          <w:rFonts w:ascii="Arial" w:hAnsi="Arial" w:cs="Arial"/>
          <w:sz w:val="22"/>
          <w:szCs w:val="22"/>
        </w:rPr>
      </w:pPr>
    </w:p>
    <w:p w14:paraId="50C77120" w14:textId="77777777" w:rsidR="00E445E4" w:rsidRPr="00C801DE" w:rsidRDefault="00E445E4" w:rsidP="00E445E4">
      <w:pPr>
        <w:rPr>
          <w:rFonts w:ascii="Arial" w:hAnsi="Arial" w:cs="Arial"/>
          <w:sz w:val="22"/>
          <w:szCs w:val="22"/>
        </w:rPr>
      </w:pPr>
    </w:p>
    <w:p w14:paraId="0E4BC68C" w14:textId="77777777" w:rsidR="00E445E4" w:rsidRDefault="00E445E4" w:rsidP="00E445E4">
      <w:pPr>
        <w:rPr>
          <w:rFonts w:ascii="Arial" w:hAnsi="Arial" w:cs="Arial"/>
          <w:sz w:val="22"/>
          <w:szCs w:val="22"/>
          <w:lang w:val="en-US"/>
        </w:rPr>
      </w:pPr>
      <w:r>
        <w:rPr>
          <w:rFonts w:ascii="Arial" w:hAnsi="Arial" w:cs="Arial"/>
          <w:sz w:val="22"/>
          <w:szCs w:val="22"/>
          <w:lang w:val="en-US"/>
        </w:rPr>
        <w:lastRenderedPageBreak/>
        <w:br w:type="page"/>
      </w:r>
    </w:p>
    <w:p w14:paraId="2F26060C" w14:textId="77777777" w:rsidR="00E445E4" w:rsidRPr="001B7C0D" w:rsidRDefault="00E445E4">
      <w:pPr>
        <w:rPr>
          <w:lang w:val="en-US"/>
        </w:rPr>
      </w:pPr>
    </w:p>
    <w:sectPr w:rsidR="00E445E4" w:rsidRPr="001B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128964">
    <w:abstractNumId w:val="1"/>
  </w:num>
  <w:num w:numId="2" w16cid:durableId="91582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E9"/>
    <w:rsid w:val="001B7C0D"/>
    <w:rsid w:val="002B56D3"/>
    <w:rsid w:val="0044407B"/>
    <w:rsid w:val="004A7304"/>
    <w:rsid w:val="005E35A9"/>
    <w:rsid w:val="007105E9"/>
    <w:rsid w:val="00716DE6"/>
    <w:rsid w:val="00906D7A"/>
    <w:rsid w:val="00BC3266"/>
    <w:rsid w:val="00D83F8A"/>
    <w:rsid w:val="00E445E4"/>
    <w:rsid w:val="00EF3D28"/>
    <w:rsid w:val="00F0750D"/>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BE887"/>
  <w15:chartTrackingRefBased/>
  <w15:docId w15:val="{F4C363C8-22F4-704D-A3EB-5C8E3ADD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5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5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5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5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5E9"/>
    <w:rPr>
      <w:rFonts w:eastAsiaTheme="majorEastAsia" w:cstheme="majorBidi"/>
      <w:color w:val="272727" w:themeColor="text1" w:themeTint="D8"/>
    </w:rPr>
  </w:style>
  <w:style w:type="paragraph" w:styleId="Title">
    <w:name w:val="Title"/>
    <w:basedOn w:val="Normal"/>
    <w:next w:val="Normal"/>
    <w:link w:val="TitleChar"/>
    <w:uiPriority w:val="10"/>
    <w:qFormat/>
    <w:rsid w:val="007105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5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5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5E9"/>
    <w:rPr>
      <w:i/>
      <w:iCs/>
      <w:color w:val="404040" w:themeColor="text1" w:themeTint="BF"/>
    </w:rPr>
  </w:style>
  <w:style w:type="paragraph" w:styleId="ListParagraph">
    <w:name w:val="List Paragraph"/>
    <w:basedOn w:val="Normal"/>
    <w:uiPriority w:val="34"/>
    <w:qFormat/>
    <w:rsid w:val="007105E9"/>
    <w:pPr>
      <w:ind w:left="720"/>
      <w:contextualSpacing/>
    </w:pPr>
  </w:style>
  <w:style w:type="character" w:styleId="IntenseEmphasis">
    <w:name w:val="Intense Emphasis"/>
    <w:basedOn w:val="DefaultParagraphFont"/>
    <w:uiPriority w:val="21"/>
    <w:qFormat/>
    <w:rsid w:val="007105E9"/>
    <w:rPr>
      <w:i/>
      <w:iCs/>
      <w:color w:val="0F4761" w:themeColor="accent1" w:themeShade="BF"/>
    </w:rPr>
  </w:style>
  <w:style w:type="paragraph" w:styleId="IntenseQuote">
    <w:name w:val="Intense Quote"/>
    <w:basedOn w:val="Normal"/>
    <w:next w:val="Normal"/>
    <w:link w:val="IntenseQuoteChar"/>
    <w:uiPriority w:val="30"/>
    <w:qFormat/>
    <w:rsid w:val="00710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5E9"/>
    <w:rPr>
      <w:i/>
      <w:iCs/>
      <w:color w:val="0F4761" w:themeColor="accent1" w:themeShade="BF"/>
    </w:rPr>
  </w:style>
  <w:style w:type="character" w:styleId="IntenseReference">
    <w:name w:val="Intense Reference"/>
    <w:basedOn w:val="DefaultParagraphFont"/>
    <w:uiPriority w:val="32"/>
    <w:qFormat/>
    <w:rsid w:val="007105E9"/>
    <w:rPr>
      <w:b/>
      <w:bCs/>
      <w:smallCaps/>
      <w:color w:val="0F4761" w:themeColor="accent1" w:themeShade="BF"/>
      <w:spacing w:val="5"/>
    </w:rPr>
  </w:style>
  <w:style w:type="character" w:styleId="Hyperlink">
    <w:name w:val="Hyperlink"/>
    <w:basedOn w:val="DefaultParagraphFont"/>
    <w:uiPriority w:val="99"/>
    <w:unhideWhenUsed/>
    <w:rsid w:val="007105E9"/>
    <w:rPr>
      <w:color w:val="467886" w:themeColor="hyperlink"/>
      <w:u w:val="single"/>
    </w:rPr>
  </w:style>
  <w:style w:type="character" w:styleId="UnresolvedMention">
    <w:name w:val="Unresolved Mention"/>
    <w:basedOn w:val="DefaultParagraphFont"/>
    <w:uiPriority w:val="99"/>
    <w:semiHidden/>
    <w:unhideWhenUsed/>
    <w:rsid w:val="00710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360075">
      <w:bodyDiv w:val="1"/>
      <w:marLeft w:val="0"/>
      <w:marRight w:val="0"/>
      <w:marTop w:val="0"/>
      <w:marBottom w:val="0"/>
      <w:divBdr>
        <w:top w:val="none" w:sz="0" w:space="0" w:color="auto"/>
        <w:left w:val="none" w:sz="0" w:space="0" w:color="auto"/>
        <w:bottom w:val="none" w:sz="0" w:space="0" w:color="auto"/>
        <w:right w:val="none" w:sz="0" w:space="0" w:color="auto"/>
      </w:divBdr>
      <w:divsChild>
        <w:div w:id="1259175892">
          <w:marLeft w:val="0"/>
          <w:marRight w:val="0"/>
          <w:marTop w:val="0"/>
          <w:marBottom w:val="0"/>
          <w:divBdr>
            <w:top w:val="none" w:sz="0" w:space="0" w:color="auto"/>
            <w:left w:val="none" w:sz="0" w:space="0" w:color="auto"/>
            <w:bottom w:val="none" w:sz="0" w:space="0" w:color="auto"/>
            <w:right w:val="none" w:sz="0" w:space="0" w:color="auto"/>
          </w:divBdr>
          <w:divsChild>
            <w:div w:id="1048535379">
              <w:marLeft w:val="0"/>
              <w:marRight w:val="0"/>
              <w:marTop w:val="0"/>
              <w:marBottom w:val="0"/>
              <w:divBdr>
                <w:top w:val="none" w:sz="0" w:space="0" w:color="auto"/>
                <w:left w:val="none" w:sz="0" w:space="0" w:color="auto"/>
                <w:bottom w:val="none" w:sz="0" w:space="0" w:color="auto"/>
                <w:right w:val="none" w:sz="0" w:space="0" w:color="auto"/>
              </w:divBdr>
              <w:divsChild>
                <w:div w:id="6326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4475">
      <w:bodyDiv w:val="1"/>
      <w:marLeft w:val="0"/>
      <w:marRight w:val="0"/>
      <w:marTop w:val="0"/>
      <w:marBottom w:val="0"/>
      <w:divBdr>
        <w:top w:val="none" w:sz="0" w:space="0" w:color="auto"/>
        <w:left w:val="none" w:sz="0" w:space="0" w:color="auto"/>
        <w:bottom w:val="none" w:sz="0" w:space="0" w:color="auto"/>
        <w:right w:val="none" w:sz="0" w:space="0" w:color="auto"/>
      </w:divBdr>
      <w:divsChild>
        <w:div w:id="900336516">
          <w:marLeft w:val="0"/>
          <w:marRight w:val="0"/>
          <w:marTop w:val="0"/>
          <w:marBottom w:val="0"/>
          <w:divBdr>
            <w:top w:val="none" w:sz="0" w:space="0" w:color="auto"/>
            <w:left w:val="none" w:sz="0" w:space="0" w:color="auto"/>
            <w:bottom w:val="none" w:sz="0" w:space="0" w:color="auto"/>
            <w:right w:val="none" w:sz="0" w:space="0" w:color="auto"/>
          </w:divBdr>
          <w:divsChild>
            <w:div w:id="1203637240">
              <w:marLeft w:val="0"/>
              <w:marRight w:val="0"/>
              <w:marTop w:val="0"/>
              <w:marBottom w:val="0"/>
              <w:divBdr>
                <w:top w:val="none" w:sz="0" w:space="0" w:color="auto"/>
                <w:left w:val="none" w:sz="0" w:space="0" w:color="auto"/>
                <w:bottom w:val="none" w:sz="0" w:space="0" w:color="auto"/>
                <w:right w:val="none" w:sz="0" w:space="0" w:color="auto"/>
              </w:divBdr>
              <w:divsChild>
                <w:div w:id="12653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psychology/public-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2024-09-12T20:38:00Z</dcterms:created>
  <dcterms:modified xsi:type="dcterms:W3CDTF">2024-11-08T11:34:00Z</dcterms:modified>
</cp:coreProperties>
</file>