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Default="000D1CCF" w:rsidP="00E95E86">
      <w:pPr>
        <w:pStyle w:val="Heading1"/>
        <w:rPr>
          <w:rFonts w:eastAsiaTheme="minorHAnsi"/>
        </w:rPr>
      </w:pPr>
    </w:p>
    <w:p w14:paraId="6AA88713" w14:textId="4C22444E" w:rsidR="00427CEF" w:rsidRDefault="00427CEF" w:rsidP="00E95E86">
      <w:pPr>
        <w:pStyle w:val="Heading1"/>
        <w:rPr>
          <w:rFonts w:eastAsiaTheme="minorHAnsi"/>
        </w:rPr>
      </w:pPr>
    </w:p>
    <w:p w14:paraId="59A3490A" w14:textId="77777777"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Default="00C464C2">
          <w:pPr>
            <w:pStyle w:val="TOCHeading"/>
          </w:pPr>
          <w:r>
            <w:t>Table of Contents</w:t>
          </w:r>
        </w:p>
        <w:p w14:paraId="6D14A2D1" w14:textId="47612576" w:rsidR="00AF0A1D" w:rsidRDefault="00C464C2">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1373849" w:history="1">
            <w:r w:rsidR="00AF0A1D" w:rsidRPr="001C0643">
              <w:rPr>
                <w:rStyle w:val="Hyperlink"/>
                <w:rFonts w:eastAsiaTheme="minorHAnsi"/>
                <w:noProof/>
              </w:rPr>
              <w:t>Introduction</w:t>
            </w:r>
            <w:r w:rsidR="00AF0A1D">
              <w:rPr>
                <w:noProof/>
                <w:webHidden/>
              </w:rPr>
              <w:tab/>
            </w:r>
            <w:r w:rsidR="00AF0A1D">
              <w:rPr>
                <w:noProof/>
                <w:webHidden/>
              </w:rPr>
              <w:fldChar w:fldCharType="begin"/>
            </w:r>
            <w:r w:rsidR="00AF0A1D">
              <w:rPr>
                <w:noProof/>
                <w:webHidden/>
              </w:rPr>
              <w:instrText xml:space="preserve"> PAGEREF _Toc191373849 \h </w:instrText>
            </w:r>
            <w:r w:rsidR="00AF0A1D">
              <w:rPr>
                <w:noProof/>
                <w:webHidden/>
              </w:rPr>
            </w:r>
            <w:r w:rsidR="00AF0A1D">
              <w:rPr>
                <w:noProof/>
                <w:webHidden/>
              </w:rPr>
              <w:fldChar w:fldCharType="separate"/>
            </w:r>
            <w:r w:rsidR="00AF0A1D">
              <w:rPr>
                <w:noProof/>
                <w:webHidden/>
              </w:rPr>
              <w:t>2</w:t>
            </w:r>
            <w:r w:rsidR="00AF0A1D">
              <w:rPr>
                <w:noProof/>
                <w:webHidden/>
              </w:rPr>
              <w:fldChar w:fldCharType="end"/>
            </w:r>
          </w:hyperlink>
        </w:p>
        <w:p w14:paraId="4BB70F94" w14:textId="72571A06"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50" w:history="1">
            <w:r w:rsidRPr="001C0643">
              <w:rPr>
                <w:rStyle w:val="Hyperlink"/>
                <w:noProof/>
              </w:rPr>
              <w:t>Evaluating Rating Scales for Psychiatric Conditions</w:t>
            </w:r>
            <w:r>
              <w:rPr>
                <w:noProof/>
                <w:webHidden/>
              </w:rPr>
              <w:tab/>
            </w:r>
            <w:r>
              <w:rPr>
                <w:noProof/>
                <w:webHidden/>
              </w:rPr>
              <w:fldChar w:fldCharType="begin"/>
            </w:r>
            <w:r>
              <w:rPr>
                <w:noProof/>
                <w:webHidden/>
              </w:rPr>
              <w:instrText xml:space="preserve"> PAGEREF _Toc191373850 \h </w:instrText>
            </w:r>
            <w:r>
              <w:rPr>
                <w:noProof/>
                <w:webHidden/>
              </w:rPr>
            </w:r>
            <w:r>
              <w:rPr>
                <w:noProof/>
                <w:webHidden/>
              </w:rPr>
              <w:fldChar w:fldCharType="separate"/>
            </w:r>
            <w:r>
              <w:rPr>
                <w:noProof/>
                <w:webHidden/>
              </w:rPr>
              <w:t>2</w:t>
            </w:r>
            <w:r>
              <w:rPr>
                <w:noProof/>
                <w:webHidden/>
              </w:rPr>
              <w:fldChar w:fldCharType="end"/>
            </w:r>
          </w:hyperlink>
        </w:p>
        <w:p w14:paraId="48DD90EF" w14:textId="487AEFEC"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51" w:history="1">
            <w:r w:rsidRPr="001C0643">
              <w:rPr>
                <w:rStyle w:val="Hyperlink"/>
                <w:noProof/>
              </w:rPr>
              <w:t>Informant Discrepancies</w:t>
            </w:r>
            <w:r>
              <w:rPr>
                <w:noProof/>
                <w:webHidden/>
              </w:rPr>
              <w:tab/>
            </w:r>
            <w:r>
              <w:rPr>
                <w:noProof/>
                <w:webHidden/>
              </w:rPr>
              <w:fldChar w:fldCharType="begin"/>
            </w:r>
            <w:r>
              <w:rPr>
                <w:noProof/>
                <w:webHidden/>
              </w:rPr>
              <w:instrText xml:space="preserve"> PAGEREF _Toc191373851 \h </w:instrText>
            </w:r>
            <w:r>
              <w:rPr>
                <w:noProof/>
                <w:webHidden/>
              </w:rPr>
            </w:r>
            <w:r>
              <w:rPr>
                <w:noProof/>
                <w:webHidden/>
              </w:rPr>
              <w:fldChar w:fldCharType="separate"/>
            </w:r>
            <w:r>
              <w:rPr>
                <w:noProof/>
                <w:webHidden/>
              </w:rPr>
              <w:t>3</w:t>
            </w:r>
            <w:r>
              <w:rPr>
                <w:noProof/>
                <w:webHidden/>
              </w:rPr>
              <w:fldChar w:fldCharType="end"/>
            </w:r>
          </w:hyperlink>
        </w:p>
        <w:p w14:paraId="770DF770" w14:textId="0D2008CE"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52" w:history="1">
            <w:r w:rsidRPr="001C0643">
              <w:rPr>
                <w:rStyle w:val="Hyperlink"/>
                <w:noProof/>
              </w:rPr>
              <w:t>Aachenbac</w:t>
            </w:r>
            <w:r w:rsidRPr="001C0643">
              <w:rPr>
                <w:rStyle w:val="Hyperlink"/>
                <w:noProof/>
              </w:rPr>
              <w:t>h</w:t>
            </w:r>
            <w:r w:rsidRPr="001C0643">
              <w:rPr>
                <w:rStyle w:val="Hyperlink"/>
                <w:noProof/>
              </w:rPr>
              <w:t xml:space="preserve"> 1987</w:t>
            </w:r>
            <w:r>
              <w:rPr>
                <w:noProof/>
                <w:webHidden/>
              </w:rPr>
              <w:tab/>
            </w:r>
            <w:r>
              <w:rPr>
                <w:noProof/>
                <w:webHidden/>
              </w:rPr>
              <w:fldChar w:fldCharType="begin"/>
            </w:r>
            <w:r>
              <w:rPr>
                <w:noProof/>
                <w:webHidden/>
              </w:rPr>
              <w:instrText xml:space="preserve"> PAGEREF _Toc191373852 \h </w:instrText>
            </w:r>
            <w:r>
              <w:rPr>
                <w:noProof/>
                <w:webHidden/>
              </w:rPr>
            </w:r>
            <w:r>
              <w:rPr>
                <w:noProof/>
                <w:webHidden/>
              </w:rPr>
              <w:fldChar w:fldCharType="separate"/>
            </w:r>
            <w:r>
              <w:rPr>
                <w:noProof/>
                <w:webHidden/>
              </w:rPr>
              <w:t>3</w:t>
            </w:r>
            <w:r>
              <w:rPr>
                <w:noProof/>
                <w:webHidden/>
              </w:rPr>
              <w:fldChar w:fldCharType="end"/>
            </w:r>
          </w:hyperlink>
        </w:p>
        <w:p w14:paraId="6DDA82FD" w14:textId="05653E24"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53" w:history="1">
            <w:r w:rsidRPr="001C0643">
              <w:rPr>
                <w:rStyle w:val="Hyperlink"/>
                <w:noProof/>
              </w:rPr>
              <w:t>Influence of Age, Gender, and Socioeconomic Factors</w:t>
            </w:r>
            <w:r>
              <w:rPr>
                <w:noProof/>
                <w:webHidden/>
              </w:rPr>
              <w:tab/>
            </w:r>
            <w:r>
              <w:rPr>
                <w:noProof/>
                <w:webHidden/>
              </w:rPr>
              <w:fldChar w:fldCharType="begin"/>
            </w:r>
            <w:r>
              <w:rPr>
                <w:noProof/>
                <w:webHidden/>
              </w:rPr>
              <w:instrText xml:space="preserve"> PAGEREF _Toc191373853 \h </w:instrText>
            </w:r>
            <w:r>
              <w:rPr>
                <w:noProof/>
                <w:webHidden/>
              </w:rPr>
            </w:r>
            <w:r>
              <w:rPr>
                <w:noProof/>
                <w:webHidden/>
              </w:rPr>
              <w:fldChar w:fldCharType="separate"/>
            </w:r>
            <w:r>
              <w:rPr>
                <w:noProof/>
                <w:webHidden/>
              </w:rPr>
              <w:t>4</w:t>
            </w:r>
            <w:r>
              <w:rPr>
                <w:noProof/>
                <w:webHidden/>
              </w:rPr>
              <w:fldChar w:fldCharType="end"/>
            </w:r>
          </w:hyperlink>
        </w:p>
        <w:p w14:paraId="72E01520" w14:textId="0D948597"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54" w:history="1">
            <w:r w:rsidRPr="001C0643">
              <w:rPr>
                <w:rStyle w:val="Hyperlink"/>
                <w:noProof/>
              </w:rPr>
              <w:t>Parent Rating</w:t>
            </w:r>
            <w:r>
              <w:rPr>
                <w:noProof/>
                <w:webHidden/>
              </w:rPr>
              <w:tab/>
            </w:r>
            <w:r>
              <w:rPr>
                <w:noProof/>
                <w:webHidden/>
              </w:rPr>
              <w:fldChar w:fldCharType="begin"/>
            </w:r>
            <w:r>
              <w:rPr>
                <w:noProof/>
                <w:webHidden/>
              </w:rPr>
              <w:instrText xml:space="preserve"> PAGEREF _Toc191373854 \h </w:instrText>
            </w:r>
            <w:r>
              <w:rPr>
                <w:noProof/>
                <w:webHidden/>
              </w:rPr>
            </w:r>
            <w:r>
              <w:rPr>
                <w:noProof/>
                <w:webHidden/>
              </w:rPr>
              <w:fldChar w:fldCharType="separate"/>
            </w:r>
            <w:r>
              <w:rPr>
                <w:noProof/>
                <w:webHidden/>
              </w:rPr>
              <w:t>4</w:t>
            </w:r>
            <w:r>
              <w:rPr>
                <w:noProof/>
                <w:webHidden/>
              </w:rPr>
              <w:fldChar w:fldCharType="end"/>
            </w:r>
          </w:hyperlink>
        </w:p>
        <w:p w14:paraId="19975826" w14:textId="7DB03AA9"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55" w:history="1">
            <w:r w:rsidRPr="001C0643">
              <w:rPr>
                <w:rStyle w:val="Hyperlink"/>
                <w:noProof/>
              </w:rPr>
              <w:t>Agreement as a test of validity for multiple informant</w:t>
            </w:r>
            <w:r>
              <w:rPr>
                <w:noProof/>
                <w:webHidden/>
              </w:rPr>
              <w:tab/>
            </w:r>
            <w:r>
              <w:rPr>
                <w:noProof/>
                <w:webHidden/>
              </w:rPr>
              <w:fldChar w:fldCharType="begin"/>
            </w:r>
            <w:r>
              <w:rPr>
                <w:noProof/>
                <w:webHidden/>
              </w:rPr>
              <w:instrText xml:space="preserve"> PAGEREF _Toc191373855 \h </w:instrText>
            </w:r>
            <w:r>
              <w:rPr>
                <w:noProof/>
                <w:webHidden/>
              </w:rPr>
            </w:r>
            <w:r>
              <w:rPr>
                <w:noProof/>
                <w:webHidden/>
              </w:rPr>
              <w:fldChar w:fldCharType="separate"/>
            </w:r>
            <w:r>
              <w:rPr>
                <w:noProof/>
                <w:webHidden/>
              </w:rPr>
              <w:t>5</w:t>
            </w:r>
            <w:r>
              <w:rPr>
                <w:noProof/>
                <w:webHidden/>
              </w:rPr>
              <w:fldChar w:fldCharType="end"/>
            </w:r>
          </w:hyperlink>
        </w:p>
        <w:p w14:paraId="5E1D7674" w14:textId="4443D324"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56" w:history="1">
            <w:r w:rsidRPr="001C0643">
              <w:rPr>
                <w:rStyle w:val="Hyperlink"/>
                <w:noProof/>
              </w:rPr>
              <w:t>MRI</w:t>
            </w:r>
            <w:r>
              <w:rPr>
                <w:noProof/>
                <w:webHidden/>
              </w:rPr>
              <w:tab/>
            </w:r>
            <w:r>
              <w:rPr>
                <w:noProof/>
                <w:webHidden/>
              </w:rPr>
              <w:fldChar w:fldCharType="begin"/>
            </w:r>
            <w:r>
              <w:rPr>
                <w:noProof/>
                <w:webHidden/>
              </w:rPr>
              <w:instrText xml:space="preserve"> PAGEREF _Toc191373856 \h </w:instrText>
            </w:r>
            <w:r>
              <w:rPr>
                <w:noProof/>
                <w:webHidden/>
              </w:rPr>
            </w:r>
            <w:r>
              <w:rPr>
                <w:noProof/>
                <w:webHidden/>
              </w:rPr>
              <w:fldChar w:fldCharType="separate"/>
            </w:r>
            <w:r>
              <w:rPr>
                <w:noProof/>
                <w:webHidden/>
              </w:rPr>
              <w:t>6</w:t>
            </w:r>
            <w:r>
              <w:rPr>
                <w:noProof/>
                <w:webHidden/>
              </w:rPr>
              <w:fldChar w:fldCharType="end"/>
            </w:r>
          </w:hyperlink>
        </w:p>
        <w:p w14:paraId="2B563960" w14:textId="7CA0C130"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57" w:history="1">
            <w:r w:rsidRPr="001C0643">
              <w:rPr>
                <w:rStyle w:val="Hyperlink"/>
                <w:noProof/>
              </w:rPr>
              <w:t>Obsessive-Compulsive Disorder</w:t>
            </w:r>
            <w:r>
              <w:rPr>
                <w:noProof/>
                <w:webHidden/>
              </w:rPr>
              <w:tab/>
            </w:r>
            <w:r>
              <w:rPr>
                <w:noProof/>
                <w:webHidden/>
              </w:rPr>
              <w:fldChar w:fldCharType="begin"/>
            </w:r>
            <w:r>
              <w:rPr>
                <w:noProof/>
                <w:webHidden/>
              </w:rPr>
              <w:instrText xml:space="preserve"> PAGEREF _Toc191373857 \h </w:instrText>
            </w:r>
            <w:r>
              <w:rPr>
                <w:noProof/>
                <w:webHidden/>
              </w:rPr>
            </w:r>
            <w:r>
              <w:rPr>
                <w:noProof/>
                <w:webHidden/>
              </w:rPr>
              <w:fldChar w:fldCharType="separate"/>
            </w:r>
            <w:r>
              <w:rPr>
                <w:noProof/>
                <w:webHidden/>
              </w:rPr>
              <w:t>8</w:t>
            </w:r>
            <w:r>
              <w:rPr>
                <w:noProof/>
                <w:webHidden/>
              </w:rPr>
              <w:fldChar w:fldCharType="end"/>
            </w:r>
          </w:hyperlink>
        </w:p>
        <w:p w14:paraId="25E3EDAB" w14:textId="7EFD7117"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58" w:history="1">
            <w:r w:rsidRPr="001C0643">
              <w:rPr>
                <w:rStyle w:val="Hyperlink"/>
                <w:noProof/>
              </w:rPr>
              <w:t>The present study</w:t>
            </w:r>
            <w:r>
              <w:rPr>
                <w:noProof/>
                <w:webHidden/>
              </w:rPr>
              <w:tab/>
            </w:r>
            <w:r>
              <w:rPr>
                <w:noProof/>
                <w:webHidden/>
              </w:rPr>
              <w:fldChar w:fldCharType="begin"/>
            </w:r>
            <w:r>
              <w:rPr>
                <w:noProof/>
                <w:webHidden/>
              </w:rPr>
              <w:instrText xml:space="preserve"> PAGEREF _Toc191373858 \h </w:instrText>
            </w:r>
            <w:r>
              <w:rPr>
                <w:noProof/>
                <w:webHidden/>
              </w:rPr>
            </w:r>
            <w:r>
              <w:rPr>
                <w:noProof/>
                <w:webHidden/>
              </w:rPr>
              <w:fldChar w:fldCharType="separate"/>
            </w:r>
            <w:r>
              <w:rPr>
                <w:noProof/>
                <w:webHidden/>
              </w:rPr>
              <w:t>8</w:t>
            </w:r>
            <w:r>
              <w:rPr>
                <w:noProof/>
                <w:webHidden/>
              </w:rPr>
              <w:fldChar w:fldCharType="end"/>
            </w:r>
          </w:hyperlink>
        </w:p>
        <w:p w14:paraId="34219223" w14:textId="1C7F613D"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59" w:history="1">
            <w:r w:rsidRPr="001C0643">
              <w:rPr>
                <w:rStyle w:val="Hyperlink"/>
                <w:noProof/>
              </w:rPr>
              <w:t>Hypothesis</w:t>
            </w:r>
            <w:r>
              <w:rPr>
                <w:noProof/>
                <w:webHidden/>
              </w:rPr>
              <w:tab/>
            </w:r>
            <w:r>
              <w:rPr>
                <w:noProof/>
                <w:webHidden/>
              </w:rPr>
              <w:fldChar w:fldCharType="begin"/>
            </w:r>
            <w:r>
              <w:rPr>
                <w:noProof/>
                <w:webHidden/>
              </w:rPr>
              <w:instrText xml:space="preserve"> PAGEREF _Toc191373859 \h </w:instrText>
            </w:r>
            <w:r>
              <w:rPr>
                <w:noProof/>
                <w:webHidden/>
              </w:rPr>
            </w:r>
            <w:r>
              <w:rPr>
                <w:noProof/>
                <w:webHidden/>
              </w:rPr>
              <w:fldChar w:fldCharType="separate"/>
            </w:r>
            <w:r>
              <w:rPr>
                <w:noProof/>
                <w:webHidden/>
              </w:rPr>
              <w:t>8</w:t>
            </w:r>
            <w:r>
              <w:rPr>
                <w:noProof/>
                <w:webHidden/>
              </w:rPr>
              <w:fldChar w:fldCharType="end"/>
            </w:r>
          </w:hyperlink>
        </w:p>
        <w:p w14:paraId="06F01A77" w14:textId="762BEDEC" w:rsidR="00AF0A1D" w:rsidRDefault="00AF0A1D">
          <w:pPr>
            <w:pStyle w:val="TOC1"/>
            <w:tabs>
              <w:tab w:val="right" w:leader="dot" w:pos="9350"/>
            </w:tabs>
            <w:rPr>
              <w:rFonts w:eastAsiaTheme="minorEastAsia" w:cstheme="minorBidi"/>
              <w:b w:val="0"/>
              <w:bCs w:val="0"/>
              <w:i w:val="0"/>
              <w:iCs w:val="0"/>
              <w:noProof/>
              <w:kern w:val="2"/>
              <w14:ligatures w14:val="standardContextual"/>
            </w:rPr>
          </w:pPr>
          <w:hyperlink w:anchor="_Toc191373860" w:history="1">
            <w:r w:rsidRPr="001C0643">
              <w:rPr>
                <w:rStyle w:val="Hyperlink"/>
                <w:noProof/>
              </w:rPr>
              <w:t>Methods</w:t>
            </w:r>
            <w:r>
              <w:rPr>
                <w:noProof/>
                <w:webHidden/>
              </w:rPr>
              <w:tab/>
            </w:r>
            <w:r>
              <w:rPr>
                <w:noProof/>
                <w:webHidden/>
              </w:rPr>
              <w:fldChar w:fldCharType="begin"/>
            </w:r>
            <w:r>
              <w:rPr>
                <w:noProof/>
                <w:webHidden/>
              </w:rPr>
              <w:instrText xml:space="preserve"> PAGEREF _Toc191373860 \h </w:instrText>
            </w:r>
            <w:r>
              <w:rPr>
                <w:noProof/>
                <w:webHidden/>
              </w:rPr>
            </w:r>
            <w:r>
              <w:rPr>
                <w:noProof/>
                <w:webHidden/>
              </w:rPr>
              <w:fldChar w:fldCharType="separate"/>
            </w:r>
            <w:r>
              <w:rPr>
                <w:noProof/>
                <w:webHidden/>
              </w:rPr>
              <w:t>9</w:t>
            </w:r>
            <w:r>
              <w:rPr>
                <w:noProof/>
                <w:webHidden/>
              </w:rPr>
              <w:fldChar w:fldCharType="end"/>
            </w:r>
          </w:hyperlink>
        </w:p>
        <w:p w14:paraId="4434013A" w14:textId="6AC6EA53"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61" w:history="1">
            <w:r w:rsidRPr="001C0643">
              <w:rPr>
                <w:rStyle w:val="Hyperlink"/>
                <w:noProof/>
              </w:rPr>
              <w:t>Sample</w:t>
            </w:r>
            <w:r>
              <w:rPr>
                <w:noProof/>
                <w:webHidden/>
              </w:rPr>
              <w:tab/>
            </w:r>
            <w:r>
              <w:rPr>
                <w:noProof/>
                <w:webHidden/>
              </w:rPr>
              <w:fldChar w:fldCharType="begin"/>
            </w:r>
            <w:r>
              <w:rPr>
                <w:noProof/>
                <w:webHidden/>
              </w:rPr>
              <w:instrText xml:space="preserve"> PAGEREF _Toc191373861 \h </w:instrText>
            </w:r>
            <w:r>
              <w:rPr>
                <w:noProof/>
                <w:webHidden/>
              </w:rPr>
            </w:r>
            <w:r>
              <w:rPr>
                <w:noProof/>
                <w:webHidden/>
              </w:rPr>
              <w:fldChar w:fldCharType="separate"/>
            </w:r>
            <w:r>
              <w:rPr>
                <w:noProof/>
                <w:webHidden/>
              </w:rPr>
              <w:t>9</w:t>
            </w:r>
            <w:r>
              <w:rPr>
                <w:noProof/>
                <w:webHidden/>
              </w:rPr>
              <w:fldChar w:fldCharType="end"/>
            </w:r>
          </w:hyperlink>
        </w:p>
        <w:p w14:paraId="1A1FD82D" w14:textId="7ABB77FF"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62" w:history="1">
            <w:r w:rsidRPr="001C0643">
              <w:rPr>
                <w:rStyle w:val="Hyperlink"/>
                <w:noProof/>
              </w:rPr>
              <w:t>Clinical characteristics:</w:t>
            </w:r>
            <w:r>
              <w:rPr>
                <w:noProof/>
                <w:webHidden/>
              </w:rPr>
              <w:tab/>
            </w:r>
            <w:r>
              <w:rPr>
                <w:noProof/>
                <w:webHidden/>
              </w:rPr>
              <w:fldChar w:fldCharType="begin"/>
            </w:r>
            <w:r>
              <w:rPr>
                <w:noProof/>
                <w:webHidden/>
              </w:rPr>
              <w:instrText xml:space="preserve"> PAGEREF _Toc191373862 \h </w:instrText>
            </w:r>
            <w:r>
              <w:rPr>
                <w:noProof/>
                <w:webHidden/>
              </w:rPr>
            </w:r>
            <w:r>
              <w:rPr>
                <w:noProof/>
                <w:webHidden/>
              </w:rPr>
              <w:fldChar w:fldCharType="separate"/>
            </w:r>
            <w:r>
              <w:rPr>
                <w:noProof/>
                <w:webHidden/>
              </w:rPr>
              <w:t>9</w:t>
            </w:r>
            <w:r>
              <w:rPr>
                <w:noProof/>
                <w:webHidden/>
              </w:rPr>
              <w:fldChar w:fldCharType="end"/>
            </w:r>
          </w:hyperlink>
        </w:p>
        <w:p w14:paraId="52B50279" w14:textId="77AFD3FE"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63" w:history="1">
            <w:r w:rsidRPr="001C0643">
              <w:rPr>
                <w:rStyle w:val="Hyperlink"/>
                <w:noProof/>
              </w:rPr>
              <w:t>Demographic characteristics:</w:t>
            </w:r>
            <w:r>
              <w:rPr>
                <w:noProof/>
                <w:webHidden/>
              </w:rPr>
              <w:tab/>
            </w:r>
            <w:r>
              <w:rPr>
                <w:noProof/>
                <w:webHidden/>
              </w:rPr>
              <w:fldChar w:fldCharType="begin"/>
            </w:r>
            <w:r>
              <w:rPr>
                <w:noProof/>
                <w:webHidden/>
              </w:rPr>
              <w:instrText xml:space="preserve"> PAGEREF _Toc191373863 \h </w:instrText>
            </w:r>
            <w:r>
              <w:rPr>
                <w:noProof/>
                <w:webHidden/>
              </w:rPr>
            </w:r>
            <w:r>
              <w:rPr>
                <w:noProof/>
                <w:webHidden/>
              </w:rPr>
              <w:fldChar w:fldCharType="separate"/>
            </w:r>
            <w:r>
              <w:rPr>
                <w:noProof/>
                <w:webHidden/>
              </w:rPr>
              <w:t>10</w:t>
            </w:r>
            <w:r>
              <w:rPr>
                <w:noProof/>
                <w:webHidden/>
              </w:rPr>
              <w:fldChar w:fldCharType="end"/>
            </w:r>
          </w:hyperlink>
        </w:p>
        <w:p w14:paraId="052CCAC8" w14:textId="3D585CB0"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64" w:history="1">
            <w:r w:rsidRPr="001C0643">
              <w:rPr>
                <w:rStyle w:val="Hyperlink"/>
                <w:noProof/>
              </w:rPr>
              <w:t>Itemwise CBCL OCS characterization:</w:t>
            </w:r>
            <w:r>
              <w:rPr>
                <w:noProof/>
                <w:webHidden/>
              </w:rPr>
              <w:tab/>
            </w:r>
            <w:r>
              <w:rPr>
                <w:noProof/>
                <w:webHidden/>
              </w:rPr>
              <w:fldChar w:fldCharType="begin"/>
            </w:r>
            <w:r>
              <w:rPr>
                <w:noProof/>
                <w:webHidden/>
              </w:rPr>
              <w:instrText xml:space="preserve"> PAGEREF _Toc191373864 \h </w:instrText>
            </w:r>
            <w:r>
              <w:rPr>
                <w:noProof/>
                <w:webHidden/>
              </w:rPr>
            </w:r>
            <w:r>
              <w:rPr>
                <w:noProof/>
                <w:webHidden/>
              </w:rPr>
              <w:fldChar w:fldCharType="separate"/>
            </w:r>
            <w:r>
              <w:rPr>
                <w:noProof/>
                <w:webHidden/>
              </w:rPr>
              <w:t>11</w:t>
            </w:r>
            <w:r>
              <w:rPr>
                <w:noProof/>
                <w:webHidden/>
              </w:rPr>
              <w:fldChar w:fldCharType="end"/>
            </w:r>
          </w:hyperlink>
        </w:p>
        <w:p w14:paraId="226C0092" w14:textId="112597DE" w:rsidR="00AF0A1D" w:rsidRDefault="00AF0A1D">
          <w:pPr>
            <w:pStyle w:val="TOC3"/>
            <w:tabs>
              <w:tab w:val="right" w:leader="dot" w:pos="9350"/>
            </w:tabs>
            <w:rPr>
              <w:rFonts w:eastAsiaTheme="minorEastAsia" w:cstheme="minorBidi"/>
              <w:noProof/>
              <w:kern w:val="2"/>
              <w:sz w:val="24"/>
              <w:szCs w:val="24"/>
              <w14:ligatures w14:val="standardContextual"/>
            </w:rPr>
          </w:pPr>
          <w:hyperlink w:anchor="_Toc191373865" w:history="1">
            <w:r w:rsidRPr="001C0643">
              <w:rPr>
                <w:rStyle w:val="Hyperlink"/>
                <w:noProof/>
              </w:rPr>
              <w:t>Comparison parent vs child reports (CBCL):</w:t>
            </w:r>
            <w:r>
              <w:rPr>
                <w:noProof/>
                <w:webHidden/>
              </w:rPr>
              <w:tab/>
            </w:r>
            <w:r>
              <w:rPr>
                <w:noProof/>
                <w:webHidden/>
              </w:rPr>
              <w:fldChar w:fldCharType="begin"/>
            </w:r>
            <w:r>
              <w:rPr>
                <w:noProof/>
                <w:webHidden/>
              </w:rPr>
              <w:instrText xml:space="preserve"> PAGEREF _Toc191373865 \h </w:instrText>
            </w:r>
            <w:r>
              <w:rPr>
                <w:noProof/>
                <w:webHidden/>
              </w:rPr>
            </w:r>
            <w:r>
              <w:rPr>
                <w:noProof/>
                <w:webHidden/>
              </w:rPr>
              <w:fldChar w:fldCharType="separate"/>
            </w:r>
            <w:r>
              <w:rPr>
                <w:noProof/>
                <w:webHidden/>
              </w:rPr>
              <w:t>12</w:t>
            </w:r>
            <w:r>
              <w:rPr>
                <w:noProof/>
                <w:webHidden/>
              </w:rPr>
              <w:fldChar w:fldCharType="end"/>
            </w:r>
          </w:hyperlink>
        </w:p>
        <w:p w14:paraId="245EB76F" w14:textId="1B183222"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66" w:history="1">
            <w:r w:rsidRPr="001C0643">
              <w:rPr>
                <w:rStyle w:val="Hyperlink"/>
                <w:noProof/>
              </w:rPr>
              <w:t>Study Design</w:t>
            </w:r>
            <w:r>
              <w:rPr>
                <w:noProof/>
                <w:webHidden/>
              </w:rPr>
              <w:tab/>
            </w:r>
            <w:r>
              <w:rPr>
                <w:noProof/>
                <w:webHidden/>
              </w:rPr>
              <w:fldChar w:fldCharType="begin"/>
            </w:r>
            <w:r>
              <w:rPr>
                <w:noProof/>
                <w:webHidden/>
              </w:rPr>
              <w:instrText xml:space="preserve"> PAGEREF _Toc191373866 \h </w:instrText>
            </w:r>
            <w:r>
              <w:rPr>
                <w:noProof/>
                <w:webHidden/>
              </w:rPr>
            </w:r>
            <w:r>
              <w:rPr>
                <w:noProof/>
                <w:webHidden/>
              </w:rPr>
              <w:fldChar w:fldCharType="separate"/>
            </w:r>
            <w:r>
              <w:rPr>
                <w:noProof/>
                <w:webHidden/>
              </w:rPr>
              <w:t>12</w:t>
            </w:r>
            <w:r>
              <w:rPr>
                <w:noProof/>
                <w:webHidden/>
              </w:rPr>
              <w:fldChar w:fldCharType="end"/>
            </w:r>
          </w:hyperlink>
        </w:p>
        <w:p w14:paraId="60AFE15C" w14:textId="2F9174E8"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67" w:history="1">
            <w:r w:rsidRPr="001C0643">
              <w:rPr>
                <w:rStyle w:val="Hyperlink"/>
                <w:noProof/>
              </w:rPr>
              <w:t>Data acquisition</w:t>
            </w:r>
            <w:r>
              <w:rPr>
                <w:noProof/>
                <w:webHidden/>
              </w:rPr>
              <w:tab/>
            </w:r>
            <w:r>
              <w:rPr>
                <w:noProof/>
                <w:webHidden/>
              </w:rPr>
              <w:fldChar w:fldCharType="begin"/>
            </w:r>
            <w:r>
              <w:rPr>
                <w:noProof/>
                <w:webHidden/>
              </w:rPr>
              <w:instrText xml:space="preserve"> PAGEREF _Toc191373867 \h </w:instrText>
            </w:r>
            <w:r>
              <w:rPr>
                <w:noProof/>
                <w:webHidden/>
              </w:rPr>
            </w:r>
            <w:r>
              <w:rPr>
                <w:noProof/>
                <w:webHidden/>
              </w:rPr>
              <w:fldChar w:fldCharType="separate"/>
            </w:r>
            <w:r>
              <w:rPr>
                <w:noProof/>
                <w:webHidden/>
              </w:rPr>
              <w:t>13</w:t>
            </w:r>
            <w:r>
              <w:rPr>
                <w:noProof/>
                <w:webHidden/>
              </w:rPr>
              <w:fldChar w:fldCharType="end"/>
            </w:r>
          </w:hyperlink>
        </w:p>
        <w:p w14:paraId="56655D90" w14:textId="51CBA00E"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68" w:history="1">
            <w:r w:rsidRPr="001C0643">
              <w:rPr>
                <w:rStyle w:val="Hyperlink"/>
                <w:noProof/>
              </w:rPr>
              <w:t>Statistical analyses/Preliminary analyses(?)</w:t>
            </w:r>
            <w:r>
              <w:rPr>
                <w:noProof/>
                <w:webHidden/>
              </w:rPr>
              <w:tab/>
            </w:r>
            <w:r>
              <w:rPr>
                <w:noProof/>
                <w:webHidden/>
              </w:rPr>
              <w:fldChar w:fldCharType="begin"/>
            </w:r>
            <w:r>
              <w:rPr>
                <w:noProof/>
                <w:webHidden/>
              </w:rPr>
              <w:instrText xml:space="preserve"> PAGEREF _Toc191373868 \h </w:instrText>
            </w:r>
            <w:r>
              <w:rPr>
                <w:noProof/>
                <w:webHidden/>
              </w:rPr>
            </w:r>
            <w:r>
              <w:rPr>
                <w:noProof/>
                <w:webHidden/>
              </w:rPr>
              <w:fldChar w:fldCharType="separate"/>
            </w:r>
            <w:r>
              <w:rPr>
                <w:noProof/>
                <w:webHidden/>
              </w:rPr>
              <w:t>16</w:t>
            </w:r>
            <w:r>
              <w:rPr>
                <w:noProof/>
                <w:webHidden/>
              </w:rPr>
              <w:fldChar w:fldCharType="end"/>
            </w:r>
          </w:hyperlink>
        </w:p>
        <w:p w14:paraId="09C340AC" w14:textId="7C22EA1F" w:rsidR="00AF0A1D" w:rsidRDefault="00AF0A1D">
          <w:pPr>
            <w:pStyle w:val="TOC2"/>
            <w:tabs>
              <w:tab w:val="right" w:leader="dot" w:pos="9350"/>
            </w:tabs>
            <w:rPr>
              <w:rFonts w:eastAsiaTheme="minorEastAsia" w:cstheme="minorBidi"/>
              <w:b w:val="0"/>
              <w:bCs w:val="0"/>
              <w:noProof/>
              <w:kern w:val="2"/>
              <w:sz w:val="24"/>
              <w:szCs w:val="24"/>
              <w14:ligatures w14:val="standardContextual"/>
            </w:rPr>
          </w:pPr>
          <w:hyperlink w:anchor="_Toc191373869" w:history="1">
            <w:r w:rsidRPr="001C0643">
              <w:rPr>
                <w:rStyle w:val="Hyperlink"/>
                <w:noProof/>
              </w:rPr>
              <w:t>Modelling approach(?)</w:t>
            </w:r>
            <w:r>
              <w:rPr>
                <w:noProof/>
                <w:webHidden/>
              </w:rPr>
              <w:tab/>
            </w:r>
            <w:r>
              <w:rPr>
                <w:noProof/>
                <w:webHidden/>
              </w:rPr>
              <w:fldChar w:fldCharType="begin"/>
            </w:r>
            <w:r>
              <w:rPr>
                <w:noProof/>
                <w:webHidden/>
              </w:rPr>
              <w:instrText xml:space="preserve"> PAGEREF _Toc191373869 \h </w:instrText>
            </w:r>
            <w:r>
              <w:rPr>
                <w:noProof/>
                <w:webHidden/>
              </w:rPr>
            </w:r>
            <w:r>
              <w:rPr>
                <w:noProof/>
                <w:webHidden/>
              </w:rPr>
              <w:fldChar w:fldCharType="separate"/>
            </w:r>
            <w:r>
              <w:rPr>
                <w:noProof/>
                <w:webHidden/>
              </w:rPr>
              <w:t>16</w:t>
            </w:r>
            <w:r>
              <w:rPr>
                <w:noProof/>
                <w:webHidden/>
              </w:rPr>
              <w:fldChar w:fldCharType="end"/>
            </w:r>
          </w:hyperlink>
        </w:p>
        <w:p w14:paraId="1AA47D8B" w14:textId="2294B46B" w:rsidR="00C464C2" w:rsidRDefault="00C464C2">
          <w:r>
            <w:rPr>
              <w:b/>
              <w:bCs/>
              <w:noProof/>
            </w:rPr>
            <w:fldChar w:fldCharType="end"/>
          </w:r>
        </w:p>
      </w:sdtContent>
    </w:sdt>
    <w:p w14:paraId="621B61FD" w14:textId="77777777" w:rsidR="000D1CCF" w:rsidRDefault="000D1CCF" w:rsidP="00E95E86">
      <w:pPr>
        <w:pStyle w:val="Heading1"/>
        <w:rPr>
          <w:rFonts w:eastAsiaTheme="minorHAnsi"/>
        </w:rPr>
      </w:pPr>
    </w:p>
    <w:p w14:paraId="6F305928" w14:textId="77777777" w:rsidR="00C464C2"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8F1EC8F" w14:textId="4F4D8693" w:rsidR="00E95E86" w:rsidRPr="00201BF6" w:rsidRDefault="00E95E86" w:rsidP="00427CEF">
      <w:pPr>
        <w:pStyle w:val="Style1"/>
      </w:pPr>
      <w:bookmarkStart w:id="0" w:name="_Toc191292069"/>
      <w:bookmarkStart w:id="1" w:name="_Toc191373849"/>
      <w:r w:rsidRPr="00201BF6">
        <w:rPr>
          <w:rFonts w:eastAsiaTheme="minorHAnsi"/>
        </w:rPr>
        <w:lastRenderedPageBreak/>
        <w:t>Introduction</w:t>
      </w:r>
      <w:bookmarkEnd w:id="0"/>
      <w:bookmarkEnd w:id="1"/>
    </w:p>
    <w:p w14:paraId="4EF81A3F" w14:textId="77777777" w:rsidR="00D423D9" w:rsidRDefault="00D423D9" w:rsidP="00824E88">
      <w:pPr>
        <w:spacing w:line="360" w:lineRule="auto"/>
      </w:pPr>
    </w:p>
    <w:p w14:paraId="42DC40AC" w14:textId="59849940" w:rsidR="008E488F" w:rsidRDefault="008E488F" w:rsidP="00824E88">
      <w:pPr>
        <w:spacing w:line="360" w:lineRule="auto"/>
      </w:pPr>
      <w:r w:rsidRPr="008E488F">
        <w:t>Liam (1</w:t>
      </w:r>
      <w:r w:rsidR="00F1094A">
        <w:t xml:space="preserve">2 </w:t>
      </w:r>
      <w:r w:rsidRPr="008E488F">
        <w:t xml:space="preserve">years) had been struggling with severe </w:t>
      </w:r>
      <w:proofErr w:type="gramStart"/>
      <w:r w:rsidRPr="008E488F">
        <w:t>Obsessive-Compulsive Disorder</w:t>
      </w:r>
      <w:proofErr w:type="gramEnd"/>
      <w:r w:rsidRPr="008E488F">
        <w:t xml:space="preserve"> (OCD)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 xml:space="preserve">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The family had rearranged the house to facilitate his progress—stocking rooms with hand sanitizers and scheduling regular therapist </w:t>
      </w:r>
      <w:r w:rsidR="00981F6A">
        <w:t>meetings</w:t>
      </w:r>
      <w:r w:rsidRPr="008E488F">
        <w:t xml:space="preserve"> to help him during challenging times. His parents continued to monitor his progress closely, supporting him in his journey while remaining aware of the continuous obstacles that his OCD presented.</w:t>
      </w:r>
    </w:p>
    <w:p w14:paraId="6ED6AEDD" w14:textId="13411B6C" w:rsidR="00D337F8" w:rsidRDefault="00785FD6" w:rsidP="00C679D3">
      <w:pPr>
        <w:spacing w:line="360" w:lineRule="auto"/>
        <w:ind w:firstLine="720"/>
      </w:pPr>
      <w:r w:rsidRPr="00785FD6">
        <w:rPr>
          <w:color w:val="000000" w:themeColor="text1"/>
        </w:rPr>
        <w:t>Th</w:t>
      </w:r>
      <w:r w:rsidR="008B2CDF">
        <w:rPr>
          <w:color w:val="000000" w:themeColor="text1"/>
        </w:rPr>
        <w:t>is</w:t>
      </w:r>
      <w:r w:rsidRPr="00785FD6">
        <w:rPr>
          <w:color w:val="000000" w:themeColor="text1"/>
        </w:rPr>
        <w:t xml:space="preserve"> </w:t>
      </w:r>
      <w:r w:rsidR="00C10752" w:rsidRPr="00785FD6">
        <w:rPr>
          <w:color w:val="000000" w:themeColor="text1"/>
        </w:rPr>
        <w:t>vignette</w:t>
      </w:r>
      <w:r w:rsidRPr="00785FD6">
        <w:rPr>
          <w:color w:val="000000" w:themeColor="text1"/>
        </w:rPr>
        <w:t xml:space="preserve"> demonstrates the</w:t>
      </w:r>
      <w:r w:rsidR="00C679D3">
        <w:rPr>
          <w:color w:val="000000" w:themeColor="text1"/>
        </w:rPr>
        <w:t xml:space="preserve"> importance of recognizing that the</w:t>
      </w:r>
      <w:r w:rsidRPr="00785FD6">
        <w:rPr>
          <w:color w:val="000000" w:themeColor="text1"/>
        </w:rPr>
        <w:t xml:space="preserve"> child's perspective is distinct</w:t>
      </w:r>
      <w:r w:rsidR="00C679D3">
        <w:rPr>
          <w:color w:val="000000" w:themeColor="text1"/>
        </w:rPr>
        <w:t>,</w:t>
      </w:r>
      <w:r w:rsidRPr="00785FD6">
        <w:rPr>
          <w:color w:val="000000" w:themeColor="text1"/>
        </w:rPr>
        <w:t xml:space="preserve"> but equally valid</w:t>
      </w:r>
      <w:r w:rsidR="00C10752">
        <w:rPr>
          <w:color w:val="000000" w:themeColor="text1"/>
        </w:rPr>
        <w:t>.</w:t>
      </w:r>
      <w:r w:rsidR="00C679D3">
        <w:rPr>
          <w:color w:val="000000" w:themeColor="text1"/>
        </w:rPr>
        <w:t xml:space="preserve"> </w:t>
      </w:r>
      <w:r w:rsidR="00266014" w:rsidRPr="00266014">
        <w:t>Traditionally, clinicians have relied on parents to provide sufficient information about the effects of illness and treatment on their child. However, the insights gathered could significantly differ depending on whether the information comes from Liam or his mother, whether the objective is clinical assessment or research.</w:t>
      </w:r>
      <w:r w:rsidR="00266014" w:rsidRPr="00266014">
        <w:rPr>
          <w:rFonts w:eastAsiaTheme="majorEastAsia"/>
        </w:rPr>
        <w:t> </w:t>
      </w:r>
      <w:r w:rsidRPr="00785FD6">
        <w:rPr>
          <w:color w:val="000000" w:themeColor="text1"/>
        </w:rPr>
        <w:t xml:space="preserve">From this </w:t>
      </w:r>
      <w:r w:rsidR="00266014" w:rsidRPr="00785FD6">
        <w:rPr>
          <w:color w:val="000000" w:themeColor="text1"/>
        </w:rPr>
        <w:t>evaluation</w:t>
      </w:r>
      <w:r w:rsidRPr="00785FD6">
        <w:rPr>
          <w:color w:val="000000" w:themeColor="text1"/>
        </w:rPr>
        <w:t>, we must make clear how parent and child assessments of mental health relate to one another.</w:t>
      </w:r>
      <w:r w:rsidR="00824E88">
        <w:rPr>
          <w:color w:val="4C94D8" w:themeColor="text2" w:themeTint="80"/>
        </w:rPr>
        <w:t xml:space="preserve"> </w:t>
      </w:r>
      <w:r w:rsidR="00C679D3">
        <w:rPr>
          <w:rFonts w:eastAsiaTheme="majorEastAsia"/>
          <w:color w:val="000000" w:themeColor="text1"/>
        </w:rPr>
        <w:t>Additionally</w:t>
      </w:r>
      <w:r w:rsidR="00981F6A">
        <w:rPr>
          <w:rFonts w:eastAsiaTheme="majorEastAsia"/>
          <w:color w:val="000000" w:themeColor="text1"/>
        </w:rPr>
        <w:t>, 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anxiety </w:t>
      </w:r>
      <w:r w:rsidR="00631EE4">
        <w:rPr>
          <w:rFonts w:eastAsiaTheme="majorEastAsia"/>
          <w:color w:val="000000" w:themeColor="text1"/>
        </w:rPr>
        <w:fldChar w:fldCharType="begin"/>
      </w:r>
      <w:r w:rsidR="00631EE4">
        <w:rPr>
          <w:rFonts w:eastAsiaTheme="majorEastAsia"/>
          <w:color w:val="000000" w:themeColor="text1"/>
        </w:rPr>
        <w:instrText xml:space="preserve"> ADDIN ZOTERO_ITEM CSL_CITATION {"citationID":"hPqBWKt2","properties":{"formattedCitation":"(Beesdo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Pr>
          <w:rFonts w:eastAsiaTheme="majorEastAsia"/>
          <w:color w:val="000000" w:themeColor="text1"/>
        </w:rPr>
        <w:fldChar w:fldCharType="separate"/>
      </w:r>
      <w:r w:rsidR="00DB3C41" w:rsidRPr="00DB3C41">
        <w:rPr>
          <w:color w:val="000000"/>
        </w:rPr>
        <w:t>(Jónsdóttir et al., 2022)</w:t>
      </w:r>
      <w:r w:rsidR="00631EE4">
        <w:rPr>
          <w:rFonts w:eastAsiaTheme="majorEastAsia"/>
          <w:color w:val="000000" w:themeColor="text1"/>
        </w:rPr>
        <w:fldChar w:fldCharType="end"/>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 xml:space="preserve">parents, other family members, healthcare professionals, or teachers—can lead to differing perceptions and </w:t>
      </w:r>
      <w:r w:rsidR="00427CEF" w:rsidRPr="00207F5F">
        <w:t>understandings of the child's condition.</w:t>
      </w:r>
    </w:p>
    <w:p w14:paraId="3546063F" w14:textId="405BBFBF" w:rsidR="00E84574" w:rsidRPr="00E84574" w:rsidRDefault="00E84574" w:rsidP="00E84574">
      <w:pPr>
        <w:spacing w:line="360" w:lineRule="auto"/>
        <w:ind w:firstLine="720"/>
        <w:rPr>
          <w:color w:val="F1A983" w:themeColor="accent2" w:themeTint="99"/>
        </w:rPr>
      </w:pPr>
      <w:r w:rsidRPr="00207F5F">
        <w:rPr>
          <w:color w:val="F1A983" w:themeColor="accent2" w:themeTint="99"/>
        </w:rPr>
        <w:t xml:space="preserve">Traditionally, in both clinical and research work, the assumption that adults can answer for children has gone unchallenged. Children have been seen to be unreliable respondents, who lack the linguistic and cognitive skills required to understand and respond to questionnaires. In many cases it may well be that children are too young or ill to complete questionnaires </w:t>
      </w:r>
      <w:r w:rsidRPr="00207F5F">
        <w:rPr>
          <w:color w:val="F1A983" w:themeColor="accent2" w:themeTint="99"/>
        </w:rPr>
        <w:lastRenderedPageBreak/>
        <w:t>themselves. In some circumstances, there may be no alternative but to rely on proxy raters. Advocates of measures which rely exclusively on adults as informants argue that these may better facilitate assessments of children across the age range, compared with multiple measures designed for child self-report at di</w:t>
      </w:r>
      <w:r>
        <w:rPr>
          <w:color w:val="F1A983" w:themeColor="accent2" w:themeTint="99"/>
        </w:rPr>
        <w:t>ff</w:t>
      </w:r>
      <w:r w:rsidRPr="00207F5F">
        <w:rPr>
          <w:color w:val="F1A983" w:themeColor="accent2" w:themeTint="99"/>
        </w:rPr>
        <w:t xml:space="preserve">erent age levels [1]. Against this, relying on an adult as informant may result in incomplete assessment to the extent that the child's subjective experience and perceptions of </w:t>
      </w:r>
      <w:proofErr w:type="spellStart"/>
      <w:r w:rsidRPr="00207F5F">
        <w:rPr>
          <w:color w:val="F1A983" w:themeColor="accent2" w:themeTint="99"/>
        </w:rPr>
        <w:t>HRQoL</w:t>
      </w:r>
      <w:proofErr w:type="spellEnd"/>
      <w:r w:rsidRPr="00207F5F">
        <w:rPr>
          <w:color w:val="F1A983" w:themeColor="accent2" w:themeTint="99"/>
        </w:rPr>
        <w:t xml:space="preserve"> may be overlooked.</w:t>
      </w:r>
      <w:r>
        <w:rPr>
          <w:color w:val="F1A983" w:themeColor="accent2" w:themeTint="99"/>
        </w:rPr>
        <w:t xml:space="preserve"> </w:t>
      </w:r>
      <w:r w:rsidRPr="00207F5F">
        <w:rPr>
          <w:rFonts w:eastAsiaTheme="minorHAnsi"/>
          <w:color w:val="F1A983" w:themeColor="accent2" w:themeTint="99"/>
          <w:kern w:val="2"/>
          <w14:ligatures w14:val="standardContextual"/>
        </w:rPr>
        <w:fldChar w:fldCharType="begin"/>
      </w:r>
      <w:r w:rsidRPr="00207F5F">
        <w:rPr>
          <w:rFonts w:eastAsiaTheme="minorHAnsi"/>
          <w:color w:val="F1A983" w:themeColor="accent2" w:themeTint="99"/>
          <w:kern w:val="2"/>
          <w14:ligatures w14:val="standardContextual"/>
        </w:rPr>
        <w:instrText xml:space="preserve"> ADDIN ZOTERO_ITEM CSL_CITATION {"citationID":"oB0h9koj","properties":{"formattedCitation":"(Eiser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207F5F">
        <w:rPr>
          <w:rFonts w:eastAsiaTheme="minorHAnsi"/>
          <w:color w:val="F1A983" w:themeColor="accent2" w:themeTint="99"/>
          <w:kern w:val="2"/>
          <w14:ligatures w14:val="standardContextual"/>
        </w:rPr>
        <w:fldChar w:fldCharType="separate"/>
      </w:r>
      <w:r w:rsidRPr="00207F5F">
        <w:rPr>
          <w:rFonts w:eastAsiaTheme="minorHAnsi"/>
          <w:noProof/>
          <w:color w:val="F1A983" w:themeColor="accent2" w:themeTint="99"/>
          <w:kern w:val="2"/>
          <w14:ligatures w14:val="standardContextual"/>
        </w:rPr>
        <w:t>(Eiser &amp; Morse, 2001)</w:t>
      </w:r>
      <w:r w:rsidRPr="00207F5F">
        <w:rPr>
          <w:rFonts w:eastAsiaTheme="minorHAnsi"/>
          <w:color w:val="F1A983" w:themeColor="accent2" w:themeTint="99"/>
          <w:kern w:val="2"/>
          <w14:ligatures w14:val="standardContextual"/>
        </w:rPr>
        <w:fldChar w:fldCharType="end"/>
      </w:r>
    </w:p>
    <w:p w14:paraId="021C5344" w14:textId="42DA92CC" w:rsidR="00DB4416" w:rsidRDefault="00266014" w:rsidP="00D337F8">
      <w:pPr>
        <w:spacing w:line="360" w:lineRule="auto"/>
        <w:ind w:firstLine="720"/>
      </w:pPr>
      <w:r w:rsidRPr="00266014">
        <w:t>This divergence in perspectives introduce</w:t>
      </w:r>
      <w:r w:rsidR="00531F27">
        <w:t>s</w:t>
      </w:r>
      <w:r w:rsidRPr="00266014">
        <w:t xml:space="preserve"> complexities into clinical practice, research, and theory regarding child psychiatry and psychopathology</w:t>
      </w:r>
      <w:r w:rsidR="00D337F8">
        <w:fldChar w:fldCharType="begin"/>
      </w:r>
      <w:r w:rsidR="00D337F8">
        <w:instrText xml:space="preserve"> ADDIN ZOTERO_ITEM CSL_CITATION {"citationID":"dGyfXwPr","properties":{"formattedCitation":"(Chen et al., 2017; Salbach-Andrae et al., 2009)","plainCitation":"(Chen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D337F8">
        <w:rPr>
          <w:noProof/>
        </w:rPr>
        <w:t>(Chen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below</w:t>
      </w:r>
      <w:r w:rsidR="00D337F8" w:rsidRPr="00D337F8">
        <w:rPr>
          <w:rFonts w:eastAsiaTheme="majorEastAsia"/>
          <w:color w:val="000000" w:themeColor="text1"/>
        </w:rPr>
        <w:t xml:space="preserve"> </w:t>
      </w:r>
      <w:r w:rsidR="00D337F8" w:rsidRPr="00D337F8">
        <w:rPr>
          <w:rFonts w:eastAsiaTheme="majorEastAsia"/>
          <w:color w:val="000000" w:themeColor="text1"/>
        </w:rPr>
        <w:fldChar w:fldCharType="begin"/>
      </w:r>
      <w:r w:rsidR="00D337F8" w:rsidRPr="00D337F8">
        <w:rPr>
          <w:rFonts w:eastAsiaTheme="majorEastAsia"/>
          <w:color w:val="000000" w:themeColor="text1"/>
        </w:rPr>
        <w:instrText xml:space="preserve"> ADDIN ZOTERO_ITEM CSL_CITATION {"citationID":"zBvNgoEW","properties":{"formattedCitation":"(Van Roy et al., 2010)","plainCitation":"(Van Roy et al., 2010)","noteIndex":0},"citationItems":[{"id":3408,"uris":["http://zotero.org/users/13126831/items/6GT82B33"],"itemData":{"id":3408,"type":"article-journal","abstract":"Discrepancies between parents and children in their assessment of children's mental health affect the evaluation of need for services and must be taken seriously. This article presents the differences between parents' and children's reports of the children's symptoms and social impairment, based on the results of the Strengths and Difficulties Questionnaire (SDQ). The interrelationship between relational aspects and socio-demographic factors with patterns of disagreement are explored.","container-title":"BMC Psychiatry","DOI":"10.1186/1471-244X-10-56","ISSN":"1471-244X","issue":"1","journalAbbreviation":"BMC Psychiatry","page":"56","source":"BioMed Central","title":"Understanding discrepancies in parent-child reporting of emotional and behavioural problems: Effects of relational and socio-demographic factors","title-short":"Understanding discrepancies in parent-child reporting of emotional and behavioural problems","volume":"10","author":[{"family":"Van Roy","given":"Betty"},{"family":"Groholt","given":"Berit"},{"family":"Heyerdahl","given":"Sonja"},{"family":"Clench-Aas","given":"Jocelyne"}],"issued":{"date-parts":[["2010",7,16]]}}}],"schema":"https://github.com/citation-style-language/schema/raw/master/csl-citation.json"} </w:instrText>
      </w:r>
      <w:r w:rsidR="00D337F8" w:rsidRPr="00D337F8">
        <w:rPr>
          <w:rFonts w:eastAsiaTheme="majorEastAsia"/>
          <w:color w:val="000000" w:themeColor="text1"/>
        </w:rPr>
        <w:fldChar w:fldCharType="separate"/>
      </w:r>
      <w:r w:rsidR="00D337F8" w:rsidRPr="00D337F8">
        <w:rPr>
          <w:rFonts w:eastAsiaTheme="majorEastAsia"/>
          <w:noProof/>
          <w:color w:val="000000" w:themeColor="text1"/>
        </w:rPr>
        <w:t>(Van Roy et al., 2010)</w:t>
      </w:r>
      <w:r w:rsidR="00D337F8" w:rsidRPr="00D337F8">
        <w:rPr>
          <w:rFonts w:eastAsiaTheme="majorEastAsia"/>
          <w:color w:val="000000" w:themeColor="text1"/>
        </w:rPr>
        <w:fldChar w:fldCharType="end"/>
      </w:r>
      <w:r w:rsidR="00D337F8" w:rsidRPr="00D337F8">
        <w:rPr>
          <w:color w:val="000000" w:themeColor="text1"/>
        </w:rPr>
        <w:t>.</w:t>
      </w:r>
      <w:r w:rsidR="00D337F8" w:rsidRPr="00D337F8">
        <w:rPr>
          <w:color w:val="000000" w:themeColor="text1"/>
        </w:rPr>
        <w:t xml:space="preserve"> </w:t>
      </w:r>
      <w:r>
        <w:rPr>
          <w:color w:val="000000" w:themeColor="text1"/>
        </w:rPr>
        <w:t xml:space="preserve">Furthermore, </w:t>
      </w:r>
      <w:r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30FDEAD1" w14:textId="77777777" w:rsidR="00E84574" w:rsidRPr="00D337F8" w:rsidRDefault="00E84574" w:rsidP="00D337F8">
      <w:pPr>
        <w:spacing w:line="360" w:lineRule="auto"/>
        <w:ind w:firstLine="720"/>
      </w:pPr>
    </w:p>
    <w:p w14:paraId="48013D33" w14:textId="18C8B921" w:rsidR="00C679D3" w:rsidRPr="00AF0A1D" w:rsidRDefault="00A56301" w:rsidP="00AF0A1D">
      <w:pPr>
        <w:pStyle w:val="Style2"/>
        <w:spacing w:line="360" w:lineRule="auto"/>
        <w:rPr>
          <w:rFonts w:cs="Times New Roman"/>
          <w:szCs w:val="24"/>
        </w:rPr>
      </w:pPr>
      <w:bookmarkStart w:id="2" w:name="_Toc191373851"/>
      <w:r w:rsidRPr="00D337F8">
        <w:rPr>
          <w:rFonts w:cs="Times New Roman"/>
          <w:szCs w:val="24"/>
        </w:rPr>
        <w:t xml:space="preserve">Informant </w:t>
      </w:r>
      <w:r w:rsidR="00546AF5" w:rsidRPr="00D337F8">
        <w:rPr>
          <w:rFonts w:cs="Times New Roman"/>
          <w:szCs w:val="24"/>
        </w:rPr>
        <w:t>Discrepancies</w:t>
      </w:r>
      <w:bookmarkEnd w:id="2"/>
    </w:p>
    <w:p w14:paraId="26459ADF" w14:textId="68319A74" w:rsidR="00546AF5" w:rsidRPr="00C679D3" w:rsidRDefault="00C679D3" w:rsidP="00D337F8">
      <w:pPr>
        <w:spacing w:line="360" w:lineRule="auto"/>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about</w:t>
      </w:r>
      <w:r w:rsidR="003E1D02">
        <w:t xml:space="preserve"> </w:t>
      </w:r>
      <w:r w:rsidR="003E1D02" w:rsidRPr="003E1D02">
        <w:rPr>
          <w:highlight w:val="yellow"/>
        </w:rPr>
        <w:t xml:space="preserve">prevalence rates of psychological disorders, </w:t>
      </w:r>
      <w:r w:rsidR="003E1D02">
        <w:rPr>
          <w:highlight w:val="yellow"/>
        </w:rPr>
        <w:t xml:space="preserve">classification of </w:t>
      </w:r>
      <w:r w:rsidR="003E1D02" w:rsidRPr="003E1D02">
        <w:rPr>
          <w:highlight w:val="yellow"/>
        </w:rPr>
        <w:t>diagnosis</w:t>
      </w:r>
      <w:r w:rsidR="003E1D02">
        <w:rPr>
          <w:highlight w:val="yellow"/>
        </w:rPr>
        <w:t xml:space="preserve">, </w:t>
      </w:r>
      <w:r w:rsidR="003E1D02" w:rsidRPr="00C679D3">
        <w:t xml:space="preserve">effectiveness of </w:t>
      </w:r>
      <w:r w:rsidR="003E1D02" w:rsidRPr="003E1D02">
        <w:rPr>
          <w:color w:val="000000" w:themeColor="text1"/>
        </w:rPr>
        <w:t>interventions</w:t>
      </w:r>
      <w:r w:rsidRPr="003E1D02">
        <w:rPr>
          <w:color w:val="000000" w:themeColor="text1"/>
        </w:rPr>
        <w:t xml:space="preserve"> for </w:t>
      </w:r>
      <w:r w:rsidRPr="00C679D3">
        <w:t xml:space="preserve">children is derived from reports by multiple informants </w:t>
      </w:r>
      <w:r w:rsidR="003C4857">
        <w:fldChar w:fldCharType="begin"/>
      </w:r>
      <w:r w:rsidR="003C4857">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fldChar w:fldCharType="separate"/>
      </w:r>
      <w:r w:rsidR="003C4857">
        <w:rPr>
          <w:noProof/>
        </w:rPr>
        <w:t>(Weisz et al., 2005)</w:t>
      </w:r>
      <w:r w:rsidR="003C4857">
        <w:fldChar w:fldCharType="end"/>
      </w:r>
      <w:r w:rsidRPr="00C679D3">
        <w:t xml:space="preserve">. </w:t>
      </w:r>
      <w:r w:rsidR="003E1D02" w:rsidRPr="003E1D02">
        <w:rPr>
          <w:color w:val="45B0E1" w:themeColor="accent1" w:themeTint="99"/>
        </w:rPr>
        <w:t>For example, the prevalence rates of conduct and oppositional defiant disorders in community samples range from 1.6% to 10.2%, depending on whether parent or teacher ratings are relied on to classify disorder in the child or whether both are considered simultaneously (Offord et al., 1996). Prevalence of classification of disorder ranges widely in clinic samples as well. When relying on parent or teacher ratings, or combining information from both, prevalence of conduct disorder ranges from 9.7% to 23%, and emotional disorder (anxiety, depression) ranges from 10.3% to 36.2% (MacLeod et al., 1999)</w:t>
      </w:r>
      <w:r w:rsidR="003E1D02" w:rsidRPr="003E1D02">
        <w:rPr>
          <w:color w:val="000000" w:themeColor="text1"/>
        </w:rPr>
        <w:t xml:space="preserve"> </w:t>
      </w:r>
      <w:r w:rsidR="003E1D02" w:rsidRPr="003E1D02">
        <w:rPr>
          <w:color w:val="000000" w:themeColor="text1"/>
        </w:rPr>
        <w:fldChar w:fldCharType="begin"/>
      </w:r>
      <w:r w:rsidR="003E1D02" w:rsidRPr="003E1D02">
        <w:rPr>
          <w:color w:val="000000" w:themeColor="text1"/>
        </w:rPr>
        <w:instrText xml:space="preserve"> ADDIN ZOTERO_ITEM CSL_CITATION {"citationID":"hUtRyUgO","properties":{"formattedCitation":"(De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3E1D02" w:rsidRPr="003E1D02">
        <w:rPr>
          <w:color w:val="000000" w:themeColor="text1"/>
        </w:rPr>
        <w:fldChar w:fldCharType="separate"/>
      </w:r>
      <w:r w:rsidR="003E1D02" w:rsidRPr="003E1D02">
        <w:rPr>
          <w:noProof/>
          <w:color w:val="000000" w:themeColor="text1"/>
        </w:rPr>
        <w:t>(De Los Reyes &amp; Kazdin, 2005)</w:t>
      </w:r>
      <w:r w:rsidR="003E1D02" w:rsidRPr="003E1D02">
        <w:rPr>
          <w:color w:val="000000" w:themeColor="text1"/>
        </w:rPr>
        <w:fldChar w:fldCharType="end"/>
      </w:r>
      <w:r w:rsidR="003E1D02" w:rsidRPr="003E1D02">
        <w:rPr>
          <w:color w:val="000000" w:themeColor="text1"/>
        </w:rPr>
        <w:t>.</w:t>
      </w:r>
      <w:r w:rsidR="003E1D02" w:rsidRPr="003E1D02">
        <w:rPr>
          <w:color w:val="000000" w:themeColor="text1"/>
        </w:rPr>
        <w:t xml:space="preserve"> </w:t>
      </w:r>
      <w:r w:rsidR="003E1D02">
        <w:rPr>
          <w:color w:val="000000"/>
        </w:rPr>
        <w:t>Furthermore,</w:t>
      </w:r>
      <w:r w:rsidRPr="00D337F8">
        <w:rPr>
          <w:color w:val="000000"/>
        </w:rPr>
        <w:t xml:space="preserve"> depending on the informant, it is typical to find inconsistent results from 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1BC3CDBB" w14:textId="5DF11147" w:rsidR="00A0729C" w:rsidRPr="00A0729C" w:rsidRDefault="00A0729C" w:rsidP="00531F27">
      <w:pPr>
        <w:spacing w:line="360" w:lineRule="auto"/>
        <w:ind w:firstLine="720"/>
      </w:pPr>
      <w:r w:rsidRPr="00A0729C">
        <w:lastRenderedPageBreak/>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p>
    <w:p w14:paraId="3916ECE1" w14:textId="583F0F8F" w:rsidR="00546AF5" w:rsidRPr="00207F5F" w:rsidRDefault="008B2CDF" w:rsidP="00531F27">
      <w:pPr>
        <w:spacing w:line="360" w:lineRule="auto"/>
        <w:ind w:firstLine="720"/>
        <w:rPr>
          <w:color w:val="4EA72E" w:themeColor="accent6"/>
        </w:rPr>
      </w:pPr>
      <w:r>
        <w:t>R</w:t>
      </w:r>
      <w:r w:rsidRPr="008B2CDF">
        <w:t>esearch conducted since 1987 has primarily focused on understanding the characteristics associated with informant discrepancies, potential biases in informants' reports, and the impact these discrepancies have on the conclusions drawn from research studies.</w:t>
      </w:r>
      <w:r>
        <w:rPr>
          <w:color w:val="4EA72E" w:themeColor="accent6"/>
        </w:rPr>
        <w:t xml:space="preserve"> </w:t>
      </w:r>
      <w:r w:rsidR="00546AF5" w:rsidRPr="00207F5F">
        <w:rPr>
          <w:color w:val="4EA72E" w:themeColor="accent6"/>
        </w:rPr>
        <w:fldChar w:fldCharType="begin"/>
      </w:r>
      <w:r w:rsidR="00546AF5" w:rsidRPr="00207F5F">
        <w:rPr>
          <w:color w:val="4EA72E" w:themeColor="accent6"/>
        </w:rPr>
        <w:instrText xml:space="preserve"> ADDIN ZOTERO_ITEM CSL_CITATION {"citationID":"Ki4XucEX","properties":{"formattedCitation":"(Reyes,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546AF5" w:rsidRPr="00207F5F">
        <w:rPr>
          <w:color w:val="4EA72E" w:themeColor="accent6"/>
        </w:rPr>
        <w:fldChar w:fldCharType="separate"/>
      </w:r>
      <w:r w:rsidR="00546AF5" w:rsidRPr="00207F5F">
        <w:rPr>
          <w:noProof/>
          <w:color w:val="4EA72E" w:themeColor="accent6"/>
        </w:rPr>
        <w:t>(Reyes, 2013)</w:t>
      </w:r>
      <w:r w:rsidR="00546AF5" w:rsidRPr="00207F5F">
        <w:rPr>
          <w:color w:val="4EA72E" w:themeColor="accent6"/>
        </w:rPr>
        <w:fldChar w:fldCharType="end"/>
      </w:r>
      <w:r w:rsidR="00546AF5" w:rsidRPr="00207F5F">
        <w:rPr>
          <w:color w:val="4EA72E" w:themeColor="accent6"/>
        </w:rPr>
        <w:t xml:space="preserve"> </w:t>
      </w:r>
    </w:p>
    <w:p w14:paraId="383393E9" w14:textId="77777777" w:rsidR="00546AF5" w:rsidRPr="00207F5F" w:rsidRDefault="00546AF5" w:rsidP="00207F5F">
      <w:pPr>
        <w:spacing w:line="360" w:lineRule="auto"/>
        <w:ind w:firstLine="720"/>
        <w:rPr>
          <w:color w:val="4EA72E" w:themeColor="accent6"/>
        </w:rPr>
      </w:pPr>
    </w:p>
    <w:p w14:paraId="5628F4C3" w14:textId="77777777" w:rsidR="008C5551" w:rsidRDefault="001D002C" w:rsidP="00207F5F">
      <w:pPr>
        <w:spacing w:line="360" w:lineRule="auto"/>
        <w:ind w:firstLine="720"/>
        <w:rPr>
          <w:rFonts w:eastAsiaTheme="minorHAnsi"/>
          <w:kern w:val="2"/>
          <w14:ligatures w14:val="standardContextual"/>
        </w:rPr>
      </w:pPr>
      <w:r w:rsidRPr="00207F5F">
        <w:t xml:space="preserve">Regarding children, it's possible that the </w:t>
      </w:r>
      <w:proofErr w:type="gramStart"/>
      <w:r w:rsidRPr="00207F5F">
        <w:t>particular domains</w:t>
      </w:r>
      <w:proofErr w:type="gramEnd"/>
      <w:r w:rsidRPr="00207F5F">
        <w:t xml:space="preserve"> being taken into consideration affect how accurate proxy ratings are.</w:t>
      </w:r>
      <w:r w:rsidRPr="00207F5F">
        <w:rPr>
          <w:color w:val="000000"/>
        </w:rPr>
        <w:t xml:space="preserve"> </w:t>
      </w:r>
      <w:r w:rsidRPr="00207F5F">
        <w:rPr>
          <w:rFonts w:eastAsiaTheme="majorEastAsia"/>
          <w:color w:val="000000" w:themeColor="text1"/>
        </w:rPr>
        <w:t>Therefore, g</w:t>
      </w:r>
      <w:r w:rsidR="00824E88" w:rsidRPr="00207F5F">
        <w:rPr>
          <w:rFonts w:eastAsiaTheme="majorEastAsia"/>
          <w:color w:val="000000" w:themeColor="text1"/>
        </w:rPr>
        <w:t>athering</w:t>
      </w:r>
      <w:r w:rsidRPr="00207F5F">
        <w:rPr>
          <w:rFonts w:eastAsiaTheme="majorEastAsia"/>
          <w:color w:val="000000" w:themeColor="text1"/>
        </w:rPr>
        <w:t xml:space="preserve"> </w:t>
      </w:r>
      <w:r w:rsidR="00824E88" w:rsidRPr="00207F5F">
        <w:rPr>
          <w:rFonts w:eastAsiaTheme="majorEastAsia"/>
          <w:color w:val="000000" w:themeColor="text1"/>
        </w:rPr>
        <w:t xml:space="preserve">information about a child’s functioning typically involves input from multiple informants </w:t>
      </w:r>
      <w:r w:rsidR="00824E88" w:rsidRPr="00207F5F">
        <w:rPr>
          <w:rFonts w:eastAsiaTheme="minorHAnsi"/>
          <w:kern w:val="2"/>
          <w14:ligatures w14:val="standardContextual"/>
        </w:rPr>
        <w:fldChar w:fldCharType="begin"/>
      </w:r>
      <w:r w:rsidR="00824E88" w:rsidRPr="00207F5F">
        <w:rPr>
          <w:rFonts w:eastAsiaTheme="minorHAnsi"/>
          <w:kern w:val="2"/>
          <w14:ligatures w14:val="standardContextual"/>
        </w:rPr>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sidR="00824E88" w:rsidRPr="00207F5F">
        <w:rPr>
          <w:rFonts w:eastAsiaTheme="minorHAnsi"/>
          <w:kern w:val="2"/>
          <w14:ligatures w14:val="standardContextual"/>
        </w:rPr>
        <w:fldChar w:fldCharType="separate"/>
      </w:r>
      <w:r w:rsidR="00824E88" w:rsidRPr="00207F5F">
        <w:rPr>
          <w:rFonts w:eastAsiaTheme="minorHAnsi"/>
          <w:noProof/>
          <w:kern w:val="2"/>
          <w14:ligatures w14:val="standardContextual"/>
        </w:rPr>
        <w:t>(Achenbach, 2006)</w:t>
      </w:r>
      <w:r w:rsidR="00824E88" w:rsidRPr="00207F5F">
        <w:rPr>
          <w:rFonts w:eastAsiaTheme="minorHAnsi"/>
          <w:kern w:val="2"/>
          <w14:ligatures w14:val="standardContextual"/>
        </w:rPr>
        <w:fldChar w:fldCharType="end"/>
      </w:r>
      <w:r w:rsidR="00824E88" w:rsidRPr="00207F5F">
        <w:rPr>
          <w:rFonts w:eastAsiaTheme="minorHAnsi"/>
          <w:kern w:val="2"/>
          <w14:ligatures w14:val="standardContextual"/>
        </w:rPr>
        <w:t xml:space="preserve">. </w:t>
      </w:r>
    </w:p>
    <w:p w14:paraId="733B9C7B" w14:textId="77777777" w:rsidR="008C5551" w:rsidRDefault="008C5551" w:rsidP="008C5551">
      <w:pPr>
        <w:rPr>
          <w:rFonts w:eastAsiaTheme="minorHAnsi"/>
        </w:rPr>
      </w:pPr>
    </w:p>
    <w:p w14:paraId="7C245375" w14:textId="77777777" w:rsidR="008C5551" w:rsidRDefault="008C5551" w:rsidP="008C5551">
      <w:pPr>
        <w:rPr>
          <w:rFonts w:eastAsiaTheme="minorHAnsi"/>
        </w:rPr>
      </w:pPr>
    </w:p>
    <w:p w14:paraId="3416261C" w14:textId="77777777" w:rsidR="008C5551" w:rsidRDefault="008C5551" w:rsidP="008C5551">
      <w:pPr>
        <w:rPr>
          <w:rFonts w:eastAsiaTheme="minorHAnsi"/>
        </w:rPr>
      </w:pPr>
    </w:p>
    <w:p w14:paraId="0DEEFF81" w14:textId="77777777" w:rsidR="008C5551" w:rsidRPr="008C5551" w:rsidRDefault="008C5551" w:rsidP="008C5551">
      <w:pPr>
        <w:rPr>
          <w:rFonts w:eastAsiaTheme="minorHAnsi"/>
        </w:rPr>
      </w:pPr>
    </w:p>
    <w:p w14:paraId="00A3771F" w14:textId="7C42D16D" w:rsidR="001D30A3" w:rsidRPr="00207F5F" w:rsidRDefault="00981F6A" w:rsidP="00207F5F">
      <w:pPr>
        <w:spacing w:line="360" w:lineRule="auto"/>
        <w:ind w:firstLine="720"/>
        <w:rPr>
          <w:rFonts w:eastAsiaTheme="majorEastAsia"/>
          <w:color w:val="A5C9EB" w:themeColor="text2" w:themeTint="40"/>
        </w:rPr>
      </w:pPr>
      <w:r w:rsidRPr="00207F5F">
        <w:rPr>
          <w:rFonts w:eastAsiaTheme="majorEastAsia"/>
          <w:color w:val="A5C9EB" w:themeColor="text2" w:themeTint="40"/>
        </w:rPr>
        <w:t>Furthermore,</w:t>
      </w:r>
      <w:r w:rsidR="001D30A3" w:rsidRPr="00207F5F">
        <w:rPr>
          <w:rFonts w:eastAsiaTheme="majorEastAsia"/>
          <w:color w:val="A5C9EB" w:themeColor="text2" w:themeTint="40"/>
        </w:rPr>
        <w:t xml:space="preserve"> studies in the 1970s indicated that girls tend to be more reliable informants than boys [14]. </w:t>
      </w:r>
      <w:r w:rsidR="001D30A3" w:rsidRPr="00207F5F">
        <w:rPr>
          <w:rFonts w:eastAsiaTheme="majorEastAsia"/>
          <w:color w:val="A5C9EB" w:themeColor="text2" w:themeTint="40"/>
        </w:rPr>
        <w:fldChar w:fldCharType="begin"/>
      </w:r>
      <w:r w:rsidR="001D30A3" w:rsidRPr="00207F5F">
        <w:rPr>
          <w:rFonts w:eastAsiaTheme="majorEastAsia"/>
          <w:color w:val="A5C9EB" w:themeColor="text2" w:themeTint="40"/>
        </w:rPr>
        <w:instrText xml:space="preserve"> ADDIN ZOTERO_ITEM CSL_CITATION {"citationID":"XdqtkOZ9","properties":{"formattedCitation":"(Caqueo-Ur\\uc0\\u237{}zar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001D30A3" w:rsidRPr="00207F5F">
        <w:rPr>
          <w:rFonts w:eastAsiaTheme="majorEastAsia"/>
          <w:color w:val="A5C9EB" w:themeColor="text2" w:themeTint="40"/>
        </w:rPr>
        <w:fldChar w:fldCharType="separate"/>
      </w:r>
      <w:r w:rsidR="001D30A3" w:rsidRPr="00207F5F">
        <w:rPr>
          <w:color w:val="A5C9EB" w:themeColor="text2" w:themeTint="40"/>
        </w:rPr>
        <w:t>(Caqueo-Urízar et al., 2022)</w:t>
      </w:r>
      <w:r w:rsidR="001D30A3" w:rsidRPr="00207F5F">
        <w:rPr>
          <w:rFonts w:eastAsiaTheme="majorEastAsia"/>
          <w:color w:val="A5C9EB" w:themeColor="text2" w:themeTint="40"/>
        </w:rPr>
        <w:fldChar w:fldCharType="end"/>
      </w:r>
    </w:p>
    <w:p w14:paraId="13F2E3E3" w14:textId="33952673" w:rsidR="001D30A3" w:rsidRPr="00207F5F" w:rsidRDefault="001D30A3" w:rsidP="00207F5F">
      <w:pPr>
        <w:spacing w:line="360" w:lineRule="auto"/>
        <w:ind w:firstLine="720"/>
        <w:rPr>
          <w:rFonts w:eastAsiaTheme="majorEastAsia"/>
          <w:color w:val="A5C9EB" w:themeColor="text2" w:themeTint="40"/>
        </w:rPr>
      </w:pPr>
      <w:r w:rsidRPr="00207F5F">
        <w:rPr>
          <w:rFonts w:eastAsiaTheme="majorEastAsia"/>
          <w:color w:val="A5C9EB" w:themeColor="text2" w:themeTint="40"/>
        </w:rPr>
        <w:t xml:space="preserve">Additionally, there are certain contextual factors that associate with higher agreement or discrepancy between reports. It has been observed that when there is a higher socioeconomic </w:t>
      </w:r>
      <w:r w:rsidRPr="00207F5F">
        <w:rPr>
          <w:rFonts w:eastAsiaTheme="majorEastAsia"/>
          <w:color w:val="A5C9EB" w:themeColor="text2" w:themeTint="40"/>
        </w:rPr>
        <w:lastRenderedPageBreak/>
        <w:t xml:space="preserve">level, parents tend to underestimate the problems related to their children’s mental health, while in lower socioeconomic levels, the opposite happens [22]. Furthermore, family factors, such as parenting style, lack of communication, and conflict between parents and children, have been associated with higher levels of discrepancy in both reports [23–32], while family cohesion and parental acceptance have shown fewer discrepancies [9,25]. Traditionally, these observed differences have been interpreted as a function of measurement errors and informant bias [26]. However, such discrepancies may be significant to understand the nature and course of child and adolescent psychopathology, as they may reflect underlying family problems, which potentially contribute to the development of psychopathologies [27]. </w:t>
      </w:r>
      <w:r w:rsidRPr="00207F5F">
        <w:rPr>
          <w:rFonts w:eastAsiaTheme="majorEastAsia"/>
          <w:color w:val="A5C9EB" w:themeColor="text2" w:themeTint="40"/>
        </w:rPr>
        <w:fldChar w:fldCharType="begin"/>
      </w:r>
      <w:r w:rsidR="00EE7217" w:rsidRPr="00207F5F">
        <w:rPr>
          <w:rFonts w:eastAsiaTheme="majorEastAsia"/>
          <w:color w:val="A5C9EB" w:themeColor="text2" w:themeTint="40"/>
        </w:rPr>
        <w:instrText xml:space="preserve"> ADDIN ZOTERO_ITEM CSL_CITATION {"citationID":"aY2uXanR","properties":{"formattedCitation":"(Caqueo-Ur\\uc0\\u237{}zar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207F5F">
        <w:rPr>
          <w:rFonts w:eastAsiaTheme="majorEastAsia"/>
          <w:color w:val="A5C9EB" w:themeColor="text2" w:themeTint="40"/>
        </w:rPr>
        <w:fldChar w:fldCharType="separate"/>
      </w:r>
      <w:r w:rsidRPr="00207F5F">
        <w:rPr>
          <w:color w:val="008080"/>
        </w:rPr>
        <w:t>(Caqueo-Urízar et al., 2022)</w:t>
      </w:r>
      <w:r w:rsidRPr="00207F5F">
        <w:rPr>
          <w:rFonts w:eastAsiaTheme="majorEastAsia"/>
          <w:color w:val="A5C9EB" w:themeColor="text2" w:themeTint="40"/>
        </w:rPr>
        <w:fldChar w:fldCharType="end"/>
      </w:r>
    </w:p>
    <w:p w14:paraId="4C2D2123" w14:textId="04E9F547" w:rsidR="00065DC9" w:rsidRPr="00207F5F" w:rsidRDefault="00065DC9" w:rsidP="00207F5F">
      <w:pPr>
        <w:pStyle w:val="Style3"/>
        <w:spacing w:line="360" w:lineRule="auto"/>
        <w:rPr>
          <w:rFonts w:cs="Times New Roman"/>
          <w:szCs w:val="24"/>
        </w:rPr>
      </w:pPr>
      <w:bookmarkStart w:id="3" w:name="_Toc191373854"/>
      <w:r w:rsidRPr="00207F5F">
        <w:rPr>
          <w:rFonts w:cs="Times New Roman"/>
          <w:szCs w:val="24"/>
        </w:rPr>
        <w:t>Parent Rating</w:t>
      </w:r>
      <w:bookmarkEnd w:id="3"/>
    </w:p>
    <w:p w14:paraId="35E55B29" w14:textId="3F244F1B" w:rsidR="001D30A3" w:rsidRPr="00207F5F" w:rsidRDefault="001D30A3" w:rsidP="00207F5F">
      <w:pPr>
        <w:spacing w:line="360" w:lineRule="auto"/>
        <w:ind w:firstLine="720"/>
        <w:rPr>
          <w:rFonts w:eastAsiaTheme="majorEastAsia"/>
          <w:color w:val="A5C9EB" w:themeColor="text2" w:themeTint="40"/>
        </w:rPr>
      </w:pPr>
      <w:r w:rsidRPr="00207F5F">
        <w:rPr>
          <w:rFonts w:eastAsiaTheme="majorEastAsia"/>
          <w:color w:val="A5C9EB" w:themeColor="text2" w:themeTint="40"/>
        </w:rPr>
        <w:t>Moreover, when externalized problems are analyzed, it seems that parents tend to be more precise than their children; however, when internalized symptoms are analyzed, there seems to be less agreement about which group reports symptoms better [15]. This disagreement stems from the fact that children value their behavior more positively than parents do [10]; although, it becomes more complicated towards adolescence, where they seem to report poorer health than parents, especially in emotional health [16]. Various studies support that these discrepancies are based on an underestimation of anxious and depressive symptoms by the parents [17–20].</w:t>
      </w:r>
      <w:r w:rsidR="00F93A47" w:rsidRPr="00207F5F">
        <w:rPr>
          <w:rFonts w:eastAsiaTheme="majorEastAsia"/>
          <w:color w:val="A5C9EB" w:themeColor="text2" w:themeTint="40"/>
        </w:rPr>
        <w:t xml:space="preserve"> </w:t>
      </w:r>
      <w:r w:rsidR="00F93A47" w:rsidRPr="00207F5F">
        <w:rPr>
          <w:rFonts w:eastAsiaTheme="majorEastAsia"/>
          <w:color w:val="A5C9EB" w:themeColor="text2" w:themeTint="40"/>
        </w:rPr>
        <w:fldChar w:fldCharType="begin"/>
      </w:r>
      <w:r w:rsidR="00F93A47" w:rsidRPr="00207F5F">
        <w:rPr>
          <w:rFonts w:eastAsiaTheme="majorEastAsia"/>
          <w:color w:val="A5C9EB" w:themeColor="text2" w:themeTint="40"/>
        </w:rPr>
        <w:instrText xml:space="preserve"> ADDIN ZOTERO_ITEM CSL_CITATION {"citationID":"Slf8WiDN","properties":{"formattedCitation":"(Caqueo-Ur\\uc0\\u237{}zar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00F93A47" w:rsidRPr="00207F5F">
        <w:rPr>
          <w:rFonts w:eastAsiaTheme="majorEastAsia"/>
          <w:color w:val="A5C9EB" w:themeColor="text2" w:themeTint="40"/>
        </w:rPr>
        <w:fldChar w:fldCharType="separate"/>
      </w:r>
      <w:r w:rsidR="00F93A47" w:rsidRPr="00207F5F">
        <w:rPr>
          <w:color w:val="008080"/>
        </w:rPr>
        <w:t>(</w:t>
      </w:r>
      <w:proofErr w:type="spellStart"/>
      <w:r w:rsidR="00F93A47" w:rsidRPr="00207F5F">
        <w:rPr>
          <w:color w:val="008080"/>
        </w:rPr>
        <w:t>Caqueo-Urízar</w:t>
      </w:r>
      <w:proofErr w:type="spellEnd"/>
      <w:r w:rsidR="00F93A47" w:rsidRPr="00207F5F">
        <w:rPr>
          <w:color w:val="008080"/>
        </w:rPr>
        <w:t xml:space="preserve"> et al., 2022)</w:t>
      </w:r>
      <w:r w:rsidR="00F93A47" w:rsidRPr="00207F5F">
        <w:rPr>
          <w:rFonts w:eastAsiaTheme="majorEastAsia"/>
          <w:color w:val="A5C9EB" w:themeColor="text2" w:themeTint="40"/>
        </w:rPr>
        <w:fldChar w:fldCharType="end"/>
      </w:r>
    </w:p>
    <w:p w14:paraId="7E8E5AC5" w14:textId="0C6604A4" w:rsidR="001D30A3" w:rsidRPr="00207F5F" w:rsidRDefault="001D30A3" w:rsidP="00207F5F">
      <w:pPr>
        <w:spacing w:line="360" w:lineRule="auto"/>
        <w:ind w:firstLine="720"/>
        <w:rPr>
          <w:rFonts w:eastAsiaTheme="majorEastAsia"/>
          <w:color w:val="A5C9EB" w:themeColor="text2" w:themeTint="40"/>
        </w:rPr>
      </w:pPr>
      <w:r w:rsidRPr="00207F5F">
        <w:rPr>
          <w:rFonts w:eastAsiaTheme="majorEastAsia"/>
          <w:color w:val="A5C9EB" w:themeColor="text2" w:themeTint="40"/>
        </w:rPr>
        <w:t>However, when externalizing symptoms such as defiant behavior or hyperactivity are under evaluation, some studies have found a higher level of agreement between both groups [9,21].</w:t>
      </w:r>
      <w:r w:rsidR="00F93A47" w:rsidRPr="00207F5F">
        <w:rPr>
          <w:rFonts w:eastAsiaTheme="majorEastAsia"/>
          <w:color w:val="A5C9EB" w:themeColor="text2" w:themeTint="40"/>
        </w:rPr>
        <w:t xml:space="preserve"> </w:t>
      </w:r>
      <w:r w:rsidR="00F93A47" w:rsidRPr="00207F5F">
        <w:rPr>
          <w:rFonts w:eastAsiaTheme="majorEastAsia"/>
          <w:color w:val="A5C9EB" w:themeColor="text2" w:themeTint="40"/>
        </w:rPr>
        <w:fldChar w:fldCharType="begin"/>
      </w:r>
      <w:r w:rsidR="00F93A47" w:rsidRPr="00207F5F">
        <w:rPr>
          <w:rFonts w:eastAsiaTheme="majorEastAsia"/>
          <w:color w:val="A5C9EB" w:themeColor="text2" w:themeTint="40"/>
        </w:rPr>
        <w:instrText xml:space="preserve"> ADDIN ZOTERO_ITEM CSL_CITATION {"citationID":"xh9Q3cCM","properties":{"formattedCitation":"(Caqueo-Ur\\uc0\\u237{}zar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00F93A47" w:rsidRPr="00207F5F">
        <w:rPr>
          <w:rFonts w:eastAsiaTheme="majorEastAsia"/>
          <w:color w:val="A5C9EB" w:themeColor="text2" w:themeTint="40"/>
        </w:rPr>
        <w:fldChar w:fldCharType="separate"/>
      </w:r>
      <w:r w:rsidR="00F93A47" w:rsidRPr="00207F5F">
        <w:rPr>
          <w:color w:val="008080"/>
        </w:rPr>
        <w:t>(</w:t>
      </w:r>
      <w:proofErr w:type="spellStart"/>
      <w:r w:rsidR="00F93A47" w:rsidRPr="00207F5F">
        <w:rPr>
          <w:color w:val="008080"/>
        </w:rPr>
        <w:t>Caqueo-Urízar</w:t>
      </w:r>
      <w:proofErr w:type="spellEnd"/>
      <w:r w:rsidR="00F93A47" w:rsidRPr="00207F5F">
        <w:rPr>
          <w:color w:val="008080"/>
        </w:rPr>
        <w:t xml:space="preserve"> et al., 2022)</w:t>
      </w:r>
      <w:r w:rsidR="00F93A47" w:rsidRPr="00207F5F">
        <w:rPr>
          <w:rFonts w:eastAsiaTheme="majorEastAsia"/>
          <w:color w:val="A5C9EB" w:themeColor="text2" w:themeTint="40"/>
        </w:rPr>
        <w:fldChar w:fldCharType="end"/>
      </w:r>
    </w:p>
    <w:p w14:paraId="29ACDA1C" w14:textId="123A10FA" w:rsidR="00F93A47" w:rsidRPr="00207F5F" w:rsidRDefault="001D30A3" w:rsidP="00207F5F">
      <w:pPr>
        <w:spacing w:line="360" w:lineRule="auto"/>
        <w:ind w:firstLine="720"/>
        <w:rPr>
          <w:rFonts w:eastAsiaTheme="majorEastAsia"/>
          <w:color w:val="A5C9EB" w:themeColor="text2" w:themeTint="40"/>
        </w:rPr>
      </w:pPr>
      <w:r w:rsidRPr="00207F5F">
        <w:rPr>
          <w:rFonts w:eastAsiaTheme="majorEastAsia"/>
          <w:color w:val="A5C9EB" w:themeColor="text2" w:themeTint="40"/>
        </w:rPr>
        <w:t>In that sense, a meta-analysis carried out by Los Reyes et al. [4] including 341 studies published between 1989 and 2014, observed low-to-moderate correspondence between children’s self-report and parents’ report (mean internalizing: r = 0.25; mean externalizing: r = 0.30; mean overall: r = 0.28).</w:t>
      </w:r>
      <w:r w:rsidR="00F93A47" w:rsidRPr="00207F5F">
        <w:rPr>
          <w:rFonts w:eastAsiaTheme="majorEastAsia"/>
          <w:color w:val="A5C9EB" w:themeColor="text2" w:themeTint="40"/>
        </w:rPr>
        <w:t xml:space="preserve"> </w:t>
      </w:r>
      <w:r w:rsidR="00F93A47" w:rsidRPr="00207F5F">
        <w:rPr>
          <w:rFonts w:eastAsiaTheme="majorEastAsia"/>
          <w:color w:val="A5C9EB" w:themeColor="text2" w:themeTint="40"/>
        </w:rPr>
        <w:fldChar w:fldCharType="begin"/>
      </w:r>
      <w:r w:rsidR="00F93A47" w:rsidRPr="00207F5F">
        <w:rPr>
          <w:rFonts w:eastAsiaTheme="majorEastAsia"/>
          <w:color w:val="A5C9EB" w:themeColor="text2" w:themeTint="40"/>
        </w:rPr>
        <w:instrText xml:space="preserve"> ADDIN ZOTERO_ITEM CSL_CITATION {"citationID":"QQybCtCW","properties":{"formattedCitation":"(Caqueo-Ur\\uc0\\u237{}zar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00F93A47" w:rsidRPr="00207F5F">
        <w:rPr>
          <w:rFonts w:eastAsiaTheme="majorEastAsia"/>
          <w:color w:val="A5C9EB" w:themeColor="text2" w:themeTint="40"/>
        </w:rPr>
        <w:fldChar w:fldCharType="separate"/>
      </w:r>
      <w:r w:rsidR="00F93A47" w:rsidRPr="00207F5F">
        <w:rPr>
          <w:color w:val="008080"/>
        </w:rPr>
        <w:t>(</w:t>
      </w:r>
      <w:proofErr w:type="spellStart"/>
      <w:r w:rsidR="00F93A47" w:rsidRPr="00207F5F">
        <w:rPr>
          <w:color w:val="008080"/>
        </w:rPr>
        <w:t>Caqueo-Urízar</w:t>
      </w:r>
      <w:proofErr w:type="spellEnd"/>
      <w:r w:rsidR="00F93A47" w:rsidRPr="00207F5F">
        <w:rPr>
          <w:color w:val="008080"/>
        </w:rPr>
        <w:t xml:space="preserve"> et al., 2022)</w:t>
      </w:r>
      <w:r w:rsidR="00F93A47" w:rsidRPr="00207F5F">
        <w:rPr>
          <w:rFonts w:eastAsiaTheme="majorEastAsia"/>
          <w:color w:val="A5C9EB" w:themeColor="text2" w:themeTint="40"/>
        </w:rPr>
        <w:fldChar w:fldCharType="end"/>
      </w:r>
    </w:p>
    <w:p w14:paraId="3A2FF001" w14:textId="77777777" w:rsidR="001D30A3" w:rsidRPr="00207F5F" w:rsidRDefault="001D30A3" w:rsidP="00207F5F">
      <w:pPr>
        <w:spacing w:line="360" w:lineRule="auto"/>
        <w:rPr>
          <w:rFonts w:eastAsiaTheme="majorEastAsia"/>
          <w:color w:val="000000" w:themeColor="text1"/>
        </w:rPr>
      </w:pPr>
    </w:p>
    <w:p w14:paraId="144D78BC" w14:textId="36B0AA10" w:rsidR="00631EE4" w:rsidRPr="00207F5F" w:rsidRDefault="001D002C" w:rsidP="00207F5F">
      <w:pPr>
        <w:spacing w:line="360" w:lineRule="auto"/>
        <w:ind w:firstLine="720"/>
        <w:rPr>
          <w:rFonts w:eastAsiaTheme="majorEastAsia"/>
          <w:color w:val="000000" w:themeColor="text1"/>
        </w:rPr>
      </w:pPr>
      <w:r w:rsidRPr="00207F5F">
        <w:rPr>
          <w:rFonts w:eastAsiaTheme="majorEastAsia"/>
          <w:color w:val="000000" w:themeColor="text1"/>
        </w:rPr>
        <w:t>Research indicates discrepancies and varying accuracy in symptom reporting, with no clear consensus</w:t>
      </w:r>
      <w:r w:rsidR="00E907F4" w:rsidRPr="00207F5F">
        <w:rPr>
          <w:rFonts w:eastAsiaTheme="majorEastAsia"/>
          <w:color w:val="000000" w:themeColor="text1"/>
        </w:rPr>
        <w:t>. Child</w:t>
      </w:r>
      <w:r w:rsidRPr="00207F5F">
        <w:rPr>
          <w:rFonts w:eastAsiaTheme="majorEastAsia"/>
          <w:color w:val="000000" w:themeColor="text1"/>
        </w:rPr>
        <w:t xml:space="preserve"> reports internalized symptoms more accurately, while parents tend to be more precise in identifying externalized </w:t>
      </w:r>
      <w:r w:rsidRPr="00207F5F">
        <w:rPr>
          <w:rFonts w:eastAsiaTheme="majorEastAsia"/>
          <w:color w:val="000000" w:themeColor="text1"/>
        </w:rPr>
        <w:fldChar w:fldCharType="begin"/>
      </w:r>
      <w:r w:rsidRPr="00207F5F">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p>
    <w:p w14:paraId="30973163" w14:textId="6A3BC721" w:rsidR="00E907F4" w:rsidRPr="00207F5F" w:rsidRDefault="00824E88" w:rsidP="00207F5F">
      <w:pPr>
        <w:spacing w:line="360" w:lineRule="auto"/>
        <w:ind w:firstLine="720"/>
        <w:rPr>
          <w:rFonts w:eastAsiaTheme="majorEastAsia"/>
          <w:color w:val="000000" w:themeColor="text1"/>
        </w:rPr>
      </w:pPr>
      <w:r w:rsidRPr="00207F5F">
        <w:rPr>
          <w:rFonts w:eastAsiaTheme="majorEastAsia"/>
          <w:color w:val="000000" w:themeColor="text1"/>
        </w:rPr>
        <w:t xml:space="preserve">However, the reliability of parent reports for assessing children's experiences, especially for non-observable functions like emotions, has been questioned </w:t>
      </w:r>
      <w:r w:rsidRPr="00207F5F">
        <w:rPr>
          <w:rFonts w:eastAsiaTheme="majorEastAsia"/>
          <w:color w:val="000000" w:themeColor="text1"/>
        </w:rPr>
        <w:fldChar w:fldCharType="begin"/>
      </w:r>
      <w:r w:rsidRPr="00207F5F">
        <w:rPr>
          <w:rFonts w:eastAsiaTheme="majorEastAsia"/>
          <w:color w:val="000000" w:themeColor="text1"/>
        </w:rPr>
        <w:instrText xml:space="preserve"> ADDIN ZOTERO_ITEM CSL_CITATION {"citationID":"GzPsfKLl","properties":{"formattedCitation":"(Eiser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(Eiser &amp; Morse, 2001)</w:t>
      </w:r>
      <w:r w:rsidRPr="00207F5F">
        <w:rPr>
          <w:rFonts w:eastAsiaTheme="majorEastAsia"/>
          <w:color w:val="000000" w:themeColor="text1"/>
        </w:rPr>
        <w:fldChar w:fldCharType="end"/>
      </w:r>
      <w:r w:rsidRPr="00207F5F">
        <w:rPr>
          <w:rFonts w:eastAsiaTheme="majorEastAsia"/>
          <w:color w:val="000000" w:themeColor="text1"/>
        </w:rPr>
        <w:t xml:space="preserve">. Parental </w:t>
      </w:r>
      <w:r w:rsidRPr="00207F5F">
        <w:rPr>
          <w:rFonts w:eastAsiaTheme="majorEastAsia"/>
          <w:color w:val="000000" w:themeColor="text1"/>
        </w:rPr>
        <w:lastRenderedPageBreak/>
        <w:t xml:space="preserve">assessments often differ from children’s self-perceptions, potentially due to biases, superficial observations, or the nature of the parent-child relationship. Conversely, children frequently lack objective self-perception </w:t>
      </w:r>
      <w:r w:rsidRPr="00207F5F">
        <w:rPr>
          <w:rFonts w:eastAsiaTheme="majorEastAsia"/>
          <w:color w:val="000000" w:themeColor="text1"/>
        </w:rPr>
        <w:fldChar w:fldCharType="begin"/>
      </w:r>
      <w:r w:rsidRPr="00207F5F">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Pr="00207F5F">
        <w:rPr>
          <w:rFonts w:eastAsiaTheme="majorEastAsia"/>
          <w:color w:val="000000" w:themeColor="text1"/>
        </w:rPr>
        <w:fldChar w:fldCharType="separate"/>
      </w:r>
      <w:r w:rsidRPr="00207F5F">
        <w:rPr>
          <w:color w:val="000000" w:themeColor="text1"/>
        </w:rPr>
        <w:t>(Barrett et al., 1991; Martin et al., 2004)</w:t>
      </w:r>
      <w:r w:rsidRPr="00207F5F">
        <w:rPr>
          <w:rFonts w:eastAsiaTheme="majorEastAsia"/>
          <w:color w:val="000000" w:themeColor="text1"/>
        </w:rPr>
        <w:fldChar w:fldCharType="end"/>
      </w:r>
      <w:r w:rsidRPr="00207F5F">
        <w:rPr>
          <w:rFonts w:eastAsiaTheme="majorEastAsia"/>
          <w:color w:val="000000" w:themeColor="text1"/>
        </w:rPr>
        <w:t xml:space="preserve">.  </w:t>
      </w:r>
    </w:p>
    <w:p w14:paraId="65B4D565" w14:textId="793B8F6C" w:rsidR="00E907F4" w:rsidRPr="00207F5F" w:rsidRDefault="00EE7217" w:rsidP="00207F5F">
      <w:pPr>
        <w:pStyle w:val="Style3"/>
        <w:spacing w:line="360" w:lineRule="auto"/>
        <w:rPr>
          <w:rFonts w:cs="Times New Roman"/>
          <w:szCs w:val="24"/>
        </w:rPr>
      </w:pPr>
      <w:bookmarkStart w:id="4" w:name="_Toc191373855"/>
      <w:r w:rsidRPr="00207F5F">
        <w:rPr>
          <w:rFonts w:cs="Times New Roman"/>
          <w:szCs w:val="24"/>
        </w:rPr>
        <w:t>Agreement as a test of validity for multiple informant</w:t>
      </w:r>
      <w:bookmarkEnd w:id="4"/>
      <w:r w:rsidRPr="00207F5F">
        <w:rPr>
          <w:rFonts w:cs="Times New Roman"/>
          <w:szCs w:val="24"/>
        </w:rPr>
        <w:t xml:space="preserve"> </w:t>
      </w:r>
    </w:p>
    <w:p w14:paraId="6365D6C6" w14:textId="579655E7" w:rsidR="00E907F4" w:rsidRPr="00E84574" w:rsidRDefault="00EE7217" w:rsidP="00E84574">
      <w:pPr>
        <w:spacing w:line="360" w:lineRule="auto"/>
        <w:rPr>
          <w:rFonts w:eastAsiaTheme="majorEastAsia"/>
          <w:color w:val="E59EDC" w:themeColor="accent5" w:themeTint="66"/>
        </w:rPr>
      </w:pPr>
      <w:r w:rsidRPr="00207F5F">
        <w:rPr>
          <w:rFonts w:eastAsiaTheme="majorEastAsia"/>
          <w:color w:val="E59EDC" w:themeColor="accent5" w:themeTint="66"/>
        </w:rPr>
        <w:t xml:space="preserve">It can be challenging for clinicians to make a diagnosis if data from different sources are conflicting. When assessing children’s behavioral and emotional problems, informants tend to disagree [30,31]. Disagreement between children and their parents about target problems can be problematic when it comes to setting treatment goals, which can, ultimately, lead to poorer treatment outcomes [35]. Studying moderators of parent–youth agreement may facilitate diagnostic processes [36]. Research suggests that agreement between parents and children is related to factors such as a child’s age [31,35], gender [37,38] and type and severity of disorder – especially anxiety and depression [39] – and parental psychopathology [39–42]. Studying those moderators may guide clinicians in assessing which reports have greater veracity [35,42,43]. </w:t>
      </w:r>
      <w:r w:rsidRPr="00207F5F">
        <w:rPr>
          <w:rFonts w:eastAsiaTheme="majorEastAsia"/>
          <w:color w:val="E59EDC" w:themeColor="accent5" w:themeTint="66"/>
        </w:rPr>
        <w:fldChar w:fldCharType="begin"/>
      </w:r>
      <w:r w:rsidRPr="00207F5F">
        <w:rPr>
          <w:rFonts w:eastAsiaTheme="majorEastAsia"/>
          <w:color w:val="E59EDC" w:themeColor="accent5" w:themeTint="66"/>
        </w:rPr>
        <w:instrText xml:space="preserve"> ADDIN ZOTERO_ITEM CSL_CITATION {"citationID":"ZgCR3zrT","properties":{"formattedCitation":"(J\\uc0\\u243{}nsd\\uc0\\u243{}ttir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rFonts w:eastAsiaTheme="majorEastAsia"/>
          <w:color w:val="E59EDC" w:themeColor="accent5" w:themeTint="66"/>
        </w:rPr>
        <w:fldChar w:fldCharType="separate"/>
      </w:r>
      <w:r w:rsidRPr="00207F5F">
        <w:rPr>
          <w:color w:val="E59EDC" w:themeColor="accent5" w:themeTint="66"/>
        </w:rPr>
        <w:t>(Jónsdóttir et al., 2022)</w:t>
      </w:r>
      <w:r w:rsidRPr="00207F5F">
        <w:rPr>
          <w:rFonts w:eastAsiaTheme="majorEastAsia"/>
          <w:color w:val="E59EDC" w:themeColor="accent5" w:themeTint="66"/>
        </w:rPr>
        <w:fldChar w:fldCharType="end"/>
      </w:r>
    </w:p>
    <w:p w14:paraId="1C05F1D9" w14:textId="77777777" w:rsidR="00EE7217" w:rsidRDefault="00EE7217" w:rsidP="00207F5F">
      <w:pPr>
        <w:pStyle w:val="Style2"/>
        <w:spacing w:line="360" w:lineRule="auto"/>
        <w:rPr>
          <w:rFonts w:cs="Times New Roman"/>
          <w:szCs w:val="24"/>
        </w:rPr>
      </w:pPr>
      <w:bookmarkStart w:id="5" w:name="_Toc191373856"/>
      <w:r w:rsidRPr="00207F5F">
        <w:rPr>
          <w:rFonts w:cs="Times New Roman"/>
          <w:szCs w:val="24"/>
        </w:rPr>
        <w:t>MRI</w:t>
      </w:r>
      <w:bookmarkEnd w:id="5"/>
    </w:p>
    <w:p w14:paraId="6B9ED0A5" w14:textId="7A3056A1" w:rsidR="00D54BE8" w:rsidRPr="00D54BE8" w:rsidRDefault="00D54BE8" w:rsidP="00D54BE8">
      <w:pPr>
        <w:pStyle w:val="Style3"/>
      </w:pPr>
      <w:r>
        <w:t>Voxel based morphometry</w:t>
      </w:r>
    </w:p>
    <w:p w14:paraId="417773F3" w14:textId="17AE2D49" w:rsidR="00D54BE8" w:rsidRDefault="00D54BE8" w:rsidP="00D54BE8">
      <w:pPr>
        <w:spacing w:line="360" w:lineRule="auto"/>
        <w:rPr>
          <w:color w:val="45B0E1" w:themeColor="accent1" w:themeTint="99"/>
        </w:rPr>
      </w:pPr>
      <w:r w:rsidRPr="00D54BE8">
        <w:rPr>
          <w:color w:val="45B0E1" w:themeColor="accent1" w:themeTint="99"/>
        </w:rPr>
        <w:t xml:space="preserve">Meta-analyses of </w:t>
      </w:r>
      <w:proofErr w:type="spellStart"/>
      <w:r w:rsidRPr="00D54BE8">
        <w:rPr>
          <w:color w:val="45B0E1" w:themeColor="accent1" w:themeTint="99"/>
        </w:rPr>
        <w:t>voxelbased</w:t>
      </w:r>
      <w:proofErr w:type="spellEnd"/>
      <w:r w:rsidRPr="00D54BE8">
        <w:rPr>
          <w:color w:val="45B0E1" w:themeColor="accent1" w:themeTint="99"/>
        </w:rPr>
        <w:t xml:space="preserve"> morphometry (VBM) studies have found altered volumes in frontal and striatal regions, and in a broader range of structures, including parietal and limbic brain areas.3,4 A recent VBM mega-analysis on pooled raw magnetic resonance imaging (MRI) data from our multisite OCD Brain Imaging Consortium (OBIC), revealed significantly smaller volumes of frontal grey matter and white matter bilaterally, as well as group6age interactions in </w:t>
      </w:r>
      <w:proofErr w:type="spellStart"/>
      <w:r w:rsidRPr="00D54BE8">
        <w:rPr>
          <w:color w:val="45B0E1" w:themeColor="accent1" w:themeTint="99"/>
        </w:rPr>
        <w:t>frontostriatal</w:t>
      </w:r>
      <w:proofErr w:type="spellEnd"/>
      <w:r w:rsidRPr="00D54BE8">
        <w:rPr>
          <w:color w:val="45B0E1" w:themeColor="accent1" w:themeTint="99"/>
        </w:rPr>
        <w:t xml:space="preserve"> and limbic regions.5 Of particular interest in the meta-analyses and VBM mega-analysis is the finding of decreased grey matter volume in the dorsomedial prefrontal cortex,6,7 a region responsible for performance monitoring and emotional processing, processes which are affected in OCD.8</w:t>
      </w:r>
      <w:r w:rsidRPr="00D54BE8">
        <w:rPr>
          <w:color w:val="45B0E1" w:themeColor="accent1" w:themeTint="99"/>
        </w:rPr>
        <w:t xml:space="preserve">  </w:t>
      </w:r>
      <w:r w:rsidRPr="00D54BE8">
        <w:rPr>
          <w:color w:val="45B0E1" w:themeColor="accent1" w:themeTint="99"/>
        </w:rPr>
        <w:fldChar w:fldCharType="begin"/>
      </w:r>
      <w:r w:rsidRPr="00D54BE8">
        <w:rPr>
          <w:color w:val="45B0E1" w:themeColor="accent1" w:themeTint="99"/>
        </w:rPr>
        <w:instrText xml:space="preserve"> ADDIN ZOTERO_ITEM CSL_CITATION {"citationID":"tK8jZZ9C","properties":{"formattedCitation":"(Fouche et al., 2017)","plainCitation":"(Fouche et al., 2017)","noteIndex":0},"citationItems":[{"id":3573,"uris":["http://zotero.org/users/13126831/items/J7CJLAL9"],"itemData":{"id":3573,"type":"article-journal","abstract":"There is accumulating evidence for the role of fronto-striatal and associated circuits in obsessive-compulsive disorder (OCD) but limited and conflicting data on alterations in cortical thickness.\nTo investigate alterations in cortical thickness and subcortical volume in OCD.\nIn total, 412 patients with OCD and 368 healthy adults underwent magnetic resonance imaging scans. Between-group analysis of covariance of cortical thickness and subcortical volumes was performed and regression analyses undertaken.\nSignificantly decreased cortical thickness was found in the OCD group compared with controls in the superior and inferior frontal, precentral, posterior cingulate, middle temporal, inferior parietal and precuneus gyri. There was also a group × age interaction in the parietal cortex, with increased thinning with age in the OCD group relative to controls.\nOur findings are partially consistent with earlier work, suggesting that group differences in grey matter volume and cortical thickness could relate to the same underlying pathology of OCD. They partially support a frontostriatal model of OCD, but also suggest that limbic, temporal and parietal regions play a role in the pathophysiology of the disorder. The group × age interaction effects may be the result of altered neuroplasticity.","container-title":"Br J Psychiatry","DOI":"10.1192/bjp.bp.115.164020","ISSN":"0007-1250","issue":"1","note":"publisher-place: Cambridge, UK\npublisher: Cambridge, UK: Cambridge University Press","page":"67-74","title":"Cortical thickness in obsessive–compulsive disorder: Multisite mega-analysis of 780 brain scans from six centres","volume":"210","author":[{"family":"Fouche","given":"Jean-Paul"},{"family":"Plessis","given":"Stefan","non-dropping-particle":"du"},{"family":"Hattingh","given":"Coenie"},{"family":"Roos","given":"Annerine"},{"family":"Lochner","given":"Christine"},{"family":"Soriano-Mas","given":"Carles"},{"family":"Sato","given":"Joao R."},{"family":"Nakamae","given":"Takashi"},{"family":"Nishida","given":"Seiji"},{"family":"Kwon","given":"Jun Soo"},{"family":"Jung","given":"Wi Hoon"},{"family":"Mataix-Cols","given":"David"},{"family":"Hoexter","given":"Marcelo Q."},{"family":"Alonso","given":"Pino"},{"family":"Wit","given":"Stella J.","non-dropping-particle":"de"},{"family":"Veltman","given":"Dick J."},{"family":"Stein","given":"Dan J."},{"family":"Heuvel","given":"Odile A.","non-dropping-particle":"van den"}],"issued":{"date-parts":[["2017"]]}}}],"schema":"https://github.com/citation-style-language/schema/raw/master/csl-citation.json"} </w:instrText>
      </w:r>
      <w:r w:rsidRPr="00D54BE8">
        <w:rPr>
          <w:color w:val="45B0E1" w:themeColor="accent1" w:themeTint="99"/>
        </w:rPr>
        <w:fldChar w:fldCharType="separate"/>
      </w:r>
      <w:r w:rsidRPr="00D54BE8">
        <w:rPr>
          <w:noProof/>
          <w:color w:val="45B0E1" w:themeColor="accent1" w:themeTint="99"/>
        </w:rPr>
        <w:t>(Fouche et al., 2017)</w:t>
      </w:r>
      <w:r w:rsidRPr="00D54BE8">
        <w:rPr>
          <w:color w:val="45B0E1" w:themeColor="accent1" w:themeTint="99"/>
        </w:rPr>
        <w:fldChar w:fldCharType="end"/>
      </w:r>
    </w:p>
    <w:p w14:paraId="032B7E97" w14:textId="5B91A937" w:rsidR="00D54BE8" w:rsidRDefault="00D54BE8" w:rsidP="00D54BE8">
      <w:pPr>
        <w:spacing w:line="360" w:lineRule="auto"/>
        <w:rPr>
          <w:color w:val="45B0E1" w:themeColor="accent1" w:themeTint="99"/>
        </w:rPr>
      </w:pPr>
      <w:r w:rsidRPr="00D54BE8">
        <w:rPr>
          <w:color w:val="45B0E1" w:themeColor="accent1" w:themeTint="99"/>
        </w:rPr>
        <w:t xml:space="preserve">Although we performed a VBM analysis on this data previously, other techniques such as surface-based methods can provide complementary information. Whereas VBM measures grey matter volume or density, surface-based methods such as </w:t>
      </w:r>
      <w:proofErr w:type="spellStart"/>
      <w:r w:rsidRPr="00D54BE8">
        <w:rPr>
          <w:color w:val="45B0E1" w:themeColor="accent1" w:themeTint="99"/>
        </w:rPr>
        <w:t>FreeSurfer</w:t>
      </w:r>
      <w:proofErr w:type="spellEnd"/>
      <w:r w:rsidRPr="00D54BE8">
        <w:rPr>
          <w:color w:val="45B0E1" w:themeColor="accent1" w:themeTint="99"/>
        </w:rPr>
        <w:t xml:space="preserve"> can calculate morphometric attributes in the native space of the </w:t>
      </w:r>
      <w:proofErr w:type="gramStart"/>
      <w:r w:rsidRPr="00D54BE8">
        <w:rPr>
          <w:color w:val="45B0E1" w:themeColor="accent1" w:themeTint="99"/>
        </w:rPr>
        <w:t>participant, and</w:t>
      </w:r>
      <w:proofErr w:type="gramEnd"/>
      <w:r w:rsidRPr="00D54BE8">
        <w:rPr>
          <w:color w:val="45B0E1" w:themeColor="accent1" w:themeTint="99"/>
        </w:rPr>
        <w:t xml:space="preserve"> allow a determination of cortical thickness.9</w:t>
      </w:r>
    </w:p>
    <w:p w14:paraId="1ADAE506" w14:textId="3AEC535F" w:rsidR="00D54BE8" w:rsidRPr="00D54BE8" w:rsidRDefault="00D54BE8" w:rsidP="00D54BE8">
      <w:pPr>
        <w:spacing w:line="360" w:lineRule="auto"/>
        <w:rPr>
          <w:color w:val="45B0E1" w:themeColor="accent1" w:themeTint="99"/>
        </w:rPr>
      </w:pPr>
      <w:r w:rsidRPr="00D54BE8">
        <w:rPr>
          <w:color w:val="45B0E1" w:themeColor="accent1" w:themeTint="99"/>
        </w:rPr>
        <w:lastRenderedPageBreak/>
        <w:t>In addition, segmentation in VBM is suboptimal for some subcortical areas, such as pallidum and thalamus, because of the lack of clear grey–white contrast of these structures.</w:t>
      </w:r>
    </w:p>
    <w:p w14:paraId="2B1BD33F" w14:textId="1B494BD0" w:rsidR="00EE7217" w:rsidRPr="00207F5F" w:rsidRDefault="00EE7217" w:rsidP="00207F5F">
      <w:pPr>
        <w:spacing w:line="360" w:lineRule="auto"/>
        <w:rPr>
          <w:rFonts w:eastAsiaTheme="majorEastAsia"/>
          <w:color w:val="0432FF"/>
        </w:rPr>
      </w:pPr>
      <w:r w:rsidRPr="00207F5F">
        <w:rPr>
          <w:rFonts w:eastAsiaTheme="majorEastAsia"/>
          <w:color w:val="0432FF"/>
        </w:rPr>
        <w:t>In recent years, magnetic resonance imaging (MRI) studies have provided numerous evidence of functional and structural abnormalities in various brain regions in OCD, mainly within the cortico-</w:t>
      </w:r>
      <w:proofErr w:type="spellStart"/>
      <w:r w:rsidRPr="00207F5F">
        <w:rPr>
          <w:rFonts w:eastAsiaTheme="majorEastAsia"/>
          <w:color w:val="0432FF"/>
        </w:rPr>
        <w:t>striato</w:t>
      </w:r>
      <w:proofErr w:type="spellEnd"/>
      <w:r w:rsidRPr="00207F5F">
        <w:rPr>
          <w:rFonts w:eastAsiaTheme="majorEastAsia"/>
          <w:color w:val="0432FF"/>
        </w:rPr>
        <w:t>-</w:t>
      </w:r>
      <w:proofErr w:type="spellStart"/>
      <w:r w:rsidRPr="00207F5F">
        <w:rPr>
          <w:rFonts w:eastAsiaTheme="majorEastAsia"/>
          <w:color w:val="0432FF"/>
        </w:rPr>
        <w:t>thalamo</w:t>
      </w:r>
      <w:proofErr w:type="spellEnd"/>
      <w:r w:rsidRPr="00207F5F">
        <w:rPr>
          <w:rFonts w:eastAsiaTheme="majorEastAsia"/>
          <w:color w:val="0432FF"/>
        </w:rPr>
        <w:t>-cortical (CSTC) circuit [8–12]</w:t>
      </w:r>
      <w:r w:rsidR="00644211">
        <w:rPr>
          <w:rFonts w:eastAsiaTheme="majorEastAsia"/>
          <w:color w:val="0432FF"/>
        </w:rPr>
        <w:t xml:space="preserve"> </w:t>
      </w:r>
      <w:r w:rsidR="00644211">
        <w:rPr>
          <w:rFonts w:eastAsiaTheme="majorEastAsia"/>
          <w:color w:val="0432FF"/>
        </w:rPr>
        <w:fldChar w:fldCharType="begin"/>
      </w:r>
      <w:r w:rsidR="00644211">
        <w:rPr>
          <w:rFonts w:eastAsiaTheme="majorEastAsia"/>
          <w:color w:val="0432FF"/>
        </w:rPr>
        <w:instrText xml:space="preserve"> ADDIN ZOTERO_ITEM CSL_CITATION {"citationID":"zhDTH8bx","properties":{"formattedCitation":"(Hu et al., 2017)","plainCitation":"(Hu et al., 2017)","noteIndex":0},"citationItems":[{"id":3559,"uris":["http://zotero.org/users/13126831/items/T2G6KUDB"],"itemData":{"id":3559,"type":"article-journal","abstract":"Obsessive-compulsive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schema":"https://github.com/citation-style-language/schema/raw/master/csl-citation.json"} </w:instrText>
      </w:r>
      <w:r w:rsidR="00644211">
        <w:rPr>
          <w:rFonts w:eastAsiaTheme="majorEastAsia"/>
          <w:color w:val="0432FF"/>
        </w:rPr>
        <w:fldChar w:fldCharType="separate"/>
      </w:r>
      <w:r w:rsidR="00644211">
        <w:rPr>
          <w:rFonts w:eastAsiaTheme="majorEastAsia"/>
          <w:noProof/>
          <w:color w:val="0432FF"/>
        </w:rPr>
        <w:t>(Hu et al., 2017)</w:t>
      </w:r>
      <w:r w:rsidR="00644211">
        <w:rPr>
          <w:rFonts w:eastAsiaTheme="majorEastAsia"/>
          <w:color w:val="0432FF"/>
        </w:rPr>
        <w:fldChar w:fldCharType="end"/>
      </w:r>
      <w:r w:rsidRPr="00207F5F">
        <w:rPr>
          <w:rFonts w:eastAsiaTheme="majorEastAsia"/>
          <w:color w:val="0432FF"/>
        </w:rPr>
        <w:t>. The success of neuroimaging in revealing the neural correlates of OCD has raised hopes of using MRI indices to discriminate OCD patients and the healthy.</w:t>
      </w:r>
    </w:p>
    <w:p w14:paraId="6583E151" w14:textId="77777777" w:rsidR="00EE7217" w:rsidRPr="00207F5F" w:rsidRDefault="00EE7217" w:rsidP="00207F5F">
      <w:pPr>
        <w:spacing w:line="360" w:lineRule="auto"/>
        <w:rPr>
          <w:rFonts w:eastAsiaTheme="majorEastAsia"/>
          <w:color w:val="0432FF"/>
        </w:rPr>
      </w:pPr>
    </w:p>
    <w:p w14:paraId="0F67BA91" w14:textId="77777777" w:rsidR="00EE7217" w:rsidRPr="00207F5F" w:rsidRDefault="00EE7217" w:rsidP="00207F5F">
      <w:pPr>
        <w:spacing w:line="360" w:lineRule="auto"/>
        <w:rPr>
          <w:rFonts w:eastAsiaTheme="majorEastAsia"/>
          <w:color w:val="0432FF"/>
        </w:rPr>
      </w:pPr>
      <w:r w:rsidRPr="00207F5F">
        <w:rPr>
          <w:rFonts w:eastAsiaTheme="majorEastAsia"/>
          <w:color w:val="0432FF"/>
        </w:rPr>
        <w:t>volume of gray matter (VGM), cortical thickness and sulcal depth were extracted from T1-weighted images as the structural neuroimaging markers.</w:t>
      </w:r>
    </w:p>
    <w:p w14:paraId="196D13DC" w14:textId="77777777" w:rsidR="00EE7217" w:rsidRPr="00207F5F" w:rsidRDefault="00EE7217" w:rsidP="00207F5F">
      <w:pPr>
        <w:spacing w:line="360" w:lineRule="auto"/>
        <w:rPr>
          <w:rFonts w:eastAsiaTheme="majorEastAsia"/>
          <w:color w:val="0432FF"/>
        </w:rPr>
      </w:pPr>
      <w:r w:rsidRPr="00207F5F">
        <w:rPr>
          <w:rFonts w:eastAsiaTheme="majorEastAsia"/>
          <w:color w:val="0432FF"/>
        </w:rPr>
        <w:t>These MRI indices were used because previous studies have successfully revealed altered VGM [34–36] and cortical thickness [37–39] in various brain regions, including the traditional CSTC circuit and newly reported regions, such as the occipital, parietal, and temporal lobes and the cerebellum, in patients with OCD.</w:t>
      </w:r>
      <w:r w:rsidRPr="00207F5F">
        <w:rPr>
          <w:color w:val="0432FF"/>
        </w:rPr>
        <w:t xml:space="preserve"> s</w:t>
      </w:r>
      <w:r w:rsidRPr="00207F5F">
        <w:rPr>
          <w:rFonts w:eastAsiaTheme="majorEastAsia"/>
          <w:color w:val="0432FF"/>
        </w:rPr>
        <w:t>ulcal depth may provide valuable information for classification since previous studies indicate the association of altered sulcus morphology and psychotic disease [40–42].</w:t>
      </w:r>
    </w:p>
    <w:p w14:paraId="089FA7D5" w14:textId="77777777" w:rsidR="00EE7217" w:rsidRPr="00207F5F" w:rsidRDefault="00EE7217" w:rsidP="00207F5F">
      <w:pPr>
        <w:spacing w:line="360" w:lineRule="auto"/>
        <w:rPr>
          <w:rFonts w:eastAsiaTheme="majorEastAsia"/>
          <w:color w:val="0432FF"/>
        </w:rPr>
      </w:pPr>
    </w:p>
    <w:p w14:paraId="6FF63FBD" w14:textId="6FFA2024" w:rsidR="00EE7217" w:rsidRPr="00207F5F" w:rsidRDefault="00EE7217" w:rsidP="00207F5F">
      <w:pPr>
        <w:spacing w:line="360" w:lineRule="auto"/>
        <w:rPr>
          <w:rFonts w:eastAsiaTheme="majorEastAsia"/>
          <w:color w:val="0432FF"/>
        </w:rPr>
      </w:pPr>
      <w:r w:rsidRPr="00207F5F">
        <w:rPr>
          <w:rFonts w:eastAsiaTheme="majorEastAsia"/>
          <w:color w:val="0432FF"/>
        </w:rPr>
        <w:t>It is also important to explain the contribution of the MRI markers when constructing the OCD diagnosis models. However, due to the “black box” problem of machine learning models, such as SVM, previous studies seldom explored the contribution of the MRI markers used in the classification models. The Shapley value is a fair profit allocation among many stakeholders depending on their contribution and was derived from the name of the economist who introduced it. By using the idea of the Shapley value, approaches were proposed to interpret the predictions from any “black box” model [49, 50]. The key component of general explanations is the contributions (equivalent to the Shapley value) of individual input features. A prediction is explained by assigning to each feature a number which denote its influence. For each feature, such contributions can be aggregated to plot the feature’s average contribution against the feature’s value. This provides an overview of the model and explanation of the predictions.</w:t>
      </w:r>
      <w:r w:rsidR="00644211">
        <w:rPr>
          <w:rFonts w:eastAsiaTheme="majorEastAsia"/>
          <w:color w:val="0432FF"/>
        </w:rPr>
        <w:fldChar w:fldCharType="begin"/>
      </w:r>
      <w:r w:rsidR="00644211">
        <w:rPr>
          <w:rFonts w:eastAsiaTheme="majorEastAsia"/>
          <w:color w:val="0432FF"/>
        </w:rPr>
        <w:instrText xml:space="preserve"> ADDIN ZOTERO_ITEM CSL_CITATION {"citationID":"JwxDBqkZ","properties":{"formattedCitation":"(Huang et al., 2023)","plainCitation":"(Huang et al., 2023)","noteIndex":0},"citationItems":[{"id":3517,"uris":["http://zotero.org/users/13126831/items/T7BZGE3N"],"itemData":{"id":3517,"type":"article-journal","abstract":"Background\nThe success of neuroimaging in revealing neural correlates of obsessive-compulsive disorder (OCD) has raised hopes of using magnetic resonance imaging (MRI) indices to discriminate patients with OCD and the healthy. The aim of this study was to explore MRI based OCD diagnosis using machine learning methods.\n\nMethods\nFifty patients with OCD and fifty healthy subjects were allocated into training and testing set by eight to two. Functional MRI (fMRI) indices, including amplitude of low-frequency fluctuation (ALFF), fractional ALFF (fALFF), regional homogeneity (ReHo), degree of centrality (DC), and structural MRI (sMRI) indices, including volume of gray matter, cortical thickness and sulcal depth, were extracted in each brain region as features. The features were reduced using least absolute shrinkage and selection operator regression on training set. Diagnosis models based on single MRI index / combined MRI indices were established on training set using support vector machine (SVM), logistic regression and random forest, and validated on testing set.\n\nResults\nSVM model based on combined fMRI indices, including ALFF, fALFF, ReHo and DC, achieved the optimal performance, with a cross-validation accuracy of 94%; on testing set, the area under the receiver operating characteristic curve was 0.90 and the validation accuracy was 85%. The selected features were located both within and outside the cortico-striato-thalamo-cortical (CSTC) circuit of OCD. Models based on single MRI index / combined fMRI and sMRI indices underperformed on the classification, with a largest validation accuracy of 75% from SVM model of ALFF on testing set.\n\nConclusion\nSVM model of combined fMRI indices has the greatest potential to discriminate patients with OCD and the healthy, suggesting a complementary effect of fMRI indices on the classification; the features were located within and outside the CSTC circuit, indicating an importance of including various brain regions in the model.\n\nSupplementary Information\nThe online version contains supplementary material available at 10.1186/s12888-023-05299-2.","container-title":"BMC Psychiatry","DOI":"10.1186/s12888-023-05299-2","ISSN":"1471-244X","journalAbbreviation":"BMC Psychiatry","note":"PMID: 37904114\nPMCID: PMC10617132","page":"792","source":"PubMed Central","title":"Functional and structural MRI based obsessive-compulsive disorder diagnosis using machine learning methods","volume":"23","author":[{"family":"Huang","given":"Fang-Fang"},{"family":"Yang","given":"Xiang-Yun"},{"family":"Luo","given":"Jia"},{"family":"Yang","given":"Xiao-Jie"},{"family":"Meng","given":"Fan-Qiang"},{"family":"Wang","given":"Peng-Chong"},{"family":"Li","given":"Zhan-Jiang"}],"issued":{"date-parts":[["2023",10,30]]}}}],"schema":"https://github.com/citation-style-language/schema/raw/master/csl-citation.json"} </w:instrText>
      </w:r>
      <w:r w:rsidR="00644211">
        <w:rPr>
          <w:rFonts w:eastAsiaTheme="majorEastAsia"/>
          <w:color w:val="0432FF"/>
        </w:rPr>
        <w:fldChar w:fldCharType="separate"/>
      </w:r>
      <w:r w:rsidR="00644211">
        <w:rPr>
          <w:rFonts w:eastAsiaTheme="majorEastAsia"/>
          <w:noProof/>
          <w:color w:val="0432FF"/>
        </w:rPr>
        <w:t>(Huang et al., 2023)</w:t>
      </w:r>
      <w:r w:rsidR="00644211">
        <w:rPr>
          <w:rFonts w:eastAsiaTheme="majorEastAsia"/>
          <w:color w:val="0432FF"/>
        </w:rPr>
        <w:fldChar w:fldCharType="end"/>
      </w:r>
    </w:p>
    <w:p w14:paraId="6A0C4DE0" w14:textId="77777777" w:rsidR="00546AF5" w:rsidRPr="00207F5F" w:rsidRDefault="00546AF5" w:rsidP="00207F5F">
      <w:pPr>
        <w:spacing w:line="360" w:lineRule="auto"/>
        <w:rPr>
          <w:rFonts w:eastAsiaTheme="minorHAnsi"/>
          <w:color w:val="4EA72E" w:themeColor="accent6"/>
          <w:kern w:val="2"/>
          <w14:ligatures w14:val="standardContextual"/>
        </w:rPr>
      </w:pPr>
    </w:p>
    <w:p w14:paraId="5E34198F" w14:textId="6BCE7285" w:rsidR="00546AF5" w:rsidRPr="00207F5F" w:rsidRDefault="00546AF5" w:rsidP="00207F5F">
      <w:pPr>
        <w:spacing w:line="360" w:lineRule="auto"/>
        <w:rPr>
          <w:rFonts w:eastAsiaTheme="minorHAnsi"/>
          <w:color w:val="4EA72E" w:themeColor="accent6"/>
          <w:kern w:val="2"/>
          <w14:ligatures w14:val="standardContextual"/>
        </w:rPr>
      </w:pPr>
      <w:r w:rsidRPr="00207F5F">
        <w:rPr>
          <w:rFonts w:eastAsiaTheme="minorHAnsi"/>
          <w:color w:val="4EA72E" w:themeColor="accent6"/>
          <w:kern w:val="2"/>
          <w14:ligatures w14:val="standardContextual"/>
        </w:rPr>
        <w:lastRenderedPageBreak/>
        <w:t xml:space="preserve">the ultimate conclusions drawn from this empirical work and thus recommendations to researchers and practitioners mirror those that Achenbach et al. (1987) provided over 25 years ago. In other words, recent empirical work echoes findings long known from prior meta-analytic reviews, begging the question, Have 25 years of empirical work on informant discrepancies improved how researchers and practitioners conduct multi-informant assessments? </w:t>
      </w:r>
      <w:r w:rsidRPr="00207F5F">
        <w:rPr>
          <w:rFonts w:eastAsiaTheme="minorHAnsi"/>
          <w:color w:val="4EA72E" w:themeColor="accent6"/>
          <w:kern w:val="2"/>
          <w14:ligatures w14:val="standardContextual"/>
        </w:rPr>
        <w:fldChar w:fldCharType="begin"/>
      </w:r>
      <w:r w:rsidRPr="00207F5F">
        <w:rPr>
          <w:rFonts w:eastAsiaTheme="minorHAnsi"/>
          <w:color w:val="4EA72E" w:themeColor="accent6"/>
          <w:kern w:val="2"/>
          <w14:ligatures w14:val="standardContextual"/>
        </w:rPr>
        <w:instrText xml:space="preserve"> ADDIN ZOTERO_ITEM CSL_CITATION {"citationID":"8OYgNbm6","properties":{"formattedCitation":"(Reyes,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Pr="00207F5F">
        <w:rPr>
          <w:rFonts w:eastAsiaTheme="minorHAnsi"/>
          <w:color w:val="4EA72E" w:themeColor="accent6"/>
          <w:kern w:val="2"/>
          <w14:ligatures w14:val="standardContextual"/>
        </w:rPr>
        <w:fldChar w:fldCharType="separate"/>
      </w:r>
      <w:r w:rsidRPr="00207F5F">
        <w:rPr>
          <w:rFonts w:eastAsiaTheme="minorHAnsi"/>
          <w:noProof/>
          <w:color w:val="4EA72E" w:themeColor="accent6"/>
          <w:kern w:val="2"/>
          <w14:ligatures w14:val="standardContextual"/>
        </w:rPr>
        <w:t>(Reyes, 2013)</w:t>
      </w:r>
      <w:r w:rsidRPr="00207F5F">
        <w:rPr>
          <w:rFonts w:eastAsiaTheme="minorHAnsi"/>
          <w:color w:val="4EA72E" w:themeColor="accent6"/>
          <w:kern w:val="2"/>
          <w14:ligatures w14:val="standardContextual"/>
        </w:rPr>
        <w:fldChar w:fldCharType="end"/>
      </w:r>
    </w:p>
    <w:p w14:paraId="3E808DA8" w14:textId="49FB4168" w:rsidR="008D1DCE" w:rsidRDefault="007270F6" w:rsidP="007270F6">
      <w:pPr>
        <w:pStyle w:val="Style2"/>
        <w:rPr>
          <w:rFonts w:eastAsiaTheme="minorHAnsi"/>
        </w:rPr>
      </w:pPr>
      <w:r>
        <w:rPr>
          <w:rFonts w:eastAsiaTheme="minorHAnsi"/>
        </w:rPr>
        <w:t>Machine Learning</w:t>
      </w:r>
    </w:p>
    <w:p w14:paraId="3F55F708" w14:textId="77777777" w:rsidR="007270F6" w:rsidRDefault="007270F6" w:rsidP="007270F6">
      <w:pPr>
        <w:rPr>
          <w:rFonts w:eastAsiaTheme="minorHAnsi"/>
        </w:rPr>
      </w:pPr>
    </w:p>
    <w:p w14:paraId="1983BEEB" w14:textId="77777777" w:rsidR="00D87D0D" w:rsidRPr="007270F6" w:rsidRDefault="00D87D0D" w:rsidP="007270F6">
      <w:pPr>
        <w:rPr>
          <w:rFonts w:eastAsiaTheme="minorHAnsi"/>
        </w:rPr>
      </w:pPr>
    </w:p>
    <w:p w14:paraId="1B6B49EB" w14:textId="01EF67FF" w:rsidR="008D1DCE" w:rsidRPr="00207F5F" w:rsidRDefault="008D1DCE" w:rsidP="00207F5F">
      <w:pPr>
        <w:pStyle w:val="Style2"/>
        <w:spacing w:line="360" w:lineRule="auto"/>
        <w:rPr>
          <w:rFonts w:cs="Times New Roman"/>
          <w:szCs w:val="24"/>
        </w:rPr>
      </w:pPr>
      <w:bookmarkStart w:id="6" w:name="_Toc191373857"/>
      <w:r w:rsidRPr="00207F5F">
        <w:rPr>
          <w:rFonts w:cs="Times New Roman"/>
          <w:szCs w:val="24"/>
        </w:rPr>
        <w:t>Obsessive-Compulsive Disorder</w:t>
      </w:r>
      <w:bookmarkEnd w:id="6"/>
    </w:p>
    <w:p w14:paraId="6CDA0173" w14:textId="56D0178F" w:rsidR="00201BF6" w:rsidRPr="00207F5F" w:rsidRDefault="00201BF6" w:rsidP="00207F5F">
      <w:pPr>
        <w:spacing w:line="360" w:lineRule="auto"/>
        <w:ind w:firstLine="720"/>
      </w:pPr>
      <w:r w:rsidRPr="00207F5F">
        <w:t xml:space="preserve">OCD is unique among mental illnesses in that it exhibits both externalizing and internalizing symptoms </w:t>
      </w:r>
      <w:r w:rsidRPr="00207F5F">
        <w:fldChar w:fldCharType="begin"/>
      </w:r>
      <w:r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Pr="00207F5F">
        <w:fldChar w:fldCharType="separate"/>
      </w:r>
      <w:r w:rsidRPr="00207F5F">
        <w:t>(Guzick et al., 2019)</w:t>
      </w:r>
      <w:r w:rsidRPr="00207F5F">
        <w:fldChar w:fldCharType="end"/>
      </w:r>
      <w:r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Pr="00207F5F">
        <w:fldChar w:fldCharType="begin"/>
      </w:r>
      <w:r w:rsidRPr="00207F5F">
        <w:instrText xml:space="preserve"> ADDIN ZOTERO_ITEM CSL_CITATION {"citationID":"0A5Q16su","properties":{"formattedCitation":"(Achenbach, 2001)","plainCitation":"(Achenbach,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207F5F">
        <w:fldChar w:fldCharType="separate"/>
      </w:r>
      <w:r w:rsidRPr="00207F5F">
        <w:rPr>
          <w:noProof/>
        </w:rPr>
        <w:t>(Achenbach, 2001)</w:t>
      </w:r>
      <w:r w:rsidRPr="00207F5F">
        <w:fldChar w:fldCharType="end"/>
      </w:r>
      <w:r w:rsidRPr="00207F5F">
        <w:t xml:space="preserve">. Understanding OCD within this dual framework enhances our grasp of its complexity and informs more effective therapeutic strategies. These frameworks are not only therapeutically beneficial but are also supported by empirical research </w:t>
      </w:r>
      <w:r w:rsidRPr="00207F5F">
        <w:fldChar w:fldCharType="begin"/>
      </w:r>
      <w:r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Pr="00207F5F">
        <w:fldChar w:fldCharType="separate"/>
      </w:r>
      <w:r w:rsidRPr="00207F5F">
        <w:rPr>
          <w:noProof/>
        </w:rPr>
        <w:t>(Kessler et al., 2011; Slade &amp; Watson, 2006)</w:t>
      </w:r>
      <w:r w:rsidRPr="00207F5F">
        <w:fldChar w:fldCharType="end"/>
      </w:r>
      <w:r w:rsidRPr="00207F5F">
        <w:t>.</w:t>
      </w:r>
      <w:r w:rsidR="007530AB" w:rsidRPr="007530AB">
        <w:t xml:space="preserve"> </w:t>
      </w:r>
      <w:r w:rsidR="007530AB" w:rsidRPr="00207F5F">
        <w:t xml:space="preserve">OCD is recognized as a prevalent and persistent neuropsychiatric condition, impacting an estimated 2% to 3% of individuals worldwide  </w:t>
      </w:r>
      <w:r w:rsidR="007530AB" w:rsidRPr="00207F5F">
        <w:fldChar w:fldCharType="begin"/>
      </w:r>
      <w:r w:rsidR="007530A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7530AB" w:rsidRPr="00207F5F">
        <w:fldChar w:fldCharType="separate"/>
      </w:r>
      <w:r w:rsidR="007530AB" w:rsidRPr="00207F5F">
        <w:rPr>
          <w:noProof/>
        </w:rPr>
        <w:t>(de Mathis et al., 2013)</w:t>
      </w:r>
      <w:r w:rsidR="007530AB" w:rsidRPr="00207F5F">
        <w:fldChar w:fldCharType="end"/>
      </w:r>
      <w:r w:rsidR="007530AB" w:rsidRPr="00207F5F">
        <w:t xml:space="preserve">. The disorder commonly arises in early life and is characterized by the presence of compulsions – ritualized behavioral or mental acts, and obsessions – intrusive and unwanted thoughts and worries </w:t>
      </w:r>
      <w:r w:rsidR="007530AB" w:rsidRPr="00207F5F">
        <w:fldChar w:fldCharType="begin"/>
      </w:r>
      <w:r w:rsidR="007530A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7530AB" w:rsidRPr="00207F5F">
        <w:fldChar w:fldCharType="separate"/>
      </w:r>
      <w:r w:rsidR="007530AB" w:rsidRPr="00207F5F">
        <w:rPr>
          <w:noProof/>
        </w:rPr>
        <w:t>(Karno et al., 1988)</w:t>
      </w:r>
      <w:r w:rsidR="007530AB" w:rsidRPr="00207F5F">
        <w:fldChar w:fldCharType="end"/>
      </w:r>
      <w:r w:rsidR="007530AB" w:rsidRPr="00207F5F">
        <w:t>.</w:t>
      </w:r>
    </w:p>
    <w:p w14:paraId="304EB756" w14:textId="77777777" w:rsidR="00201BF6" w:rsidRPr="00207F5F" w:rsidRDefault="00201BF6" w:rsidP="00207F5F">
      <w:pPr>
        <w:spacing w:line="360" w:lineRule="auto"/>
        <w:ind w:firstLine="720"/>
        <w:rPr>
          <w:rFonts w:eastAsiaTheme="majorEastAsia"/>
          <w:color w:val="000000" w:themeColor="text1"/>
        </w:rPr>
      </w:pPr>
    </w:p>
    <w:p w14:paraId="57D3A126" w14:textId="77777777" w:rsidR="00201BF6" w:rsidRPr="00207F5F" w:rsidRDefault="00201BF6" w:rsidP="00207F5F">
      <w:pPr>
        <w:spacing w:line="360" w:lineRule="auto"/>
        <w:ind w:firstLine="720"/>
        <w:rPr>
          <w:rFonts w:eastAsiaTheme="majorEastAsia"/>
          <w:color w:val="000000" w:themeColor="text1"/>
        </w:rPr>
      </w:pPr>
    </w:p>
    <w:p w14:paraId="20A3203E" w14:textId="2D18A50B" w:rsidR="008D1DCE" w:rsidRPr="00207F5F" w:rsidRDefault="008D1DCE" w:rsidP="00207F5F">
      <w:pPr>
        <w:pStyle w:val="Style2"/>
        <w:spacing w:line="360" w:lineRule="auto"/>
        <w:rPr>
          <w:rFonts w:cs="Times New Roman"/>
          <w:szCs w:val="24"/>
        </w:rPr>
      </w:pPr>
      <w:bookmarkStart w:id="7" w:name="_Toc191373858"/>
      <w:r w:rsidRPr="00207F5F">
        <w:rPr>
          <w:rFonts w:cs="Times New Roman"/>
          <w:szCs w:val="24"/>
        </w:rPr>
        <w:t>The present study</w:t>
      </w:r>
      <w:bookmarkEnd w:id="7"/>
    </w:p>
    <w:p w14:paraId="080E6163" w14:textId="77777777" w:rsidR="008D1DCE" w:rsidRPr="00207F5F" w:rsidRDefault="008D1DCE" w:rsidP="00207F5F">
      <w:pPr>
        <w:pStyle w:val="Style2"/>
        <w:spacing w:line="360" w:lineRule="auto"/>
        <w:rPr>
          <w:rFonts w:cs="Times New Roman"/>
          <w:szCs w:val="24"/>
        </w:rPr>
      </w:pPr>
    </w:p>
    <w:p w14:paraId="1775C4B0" w14:textId="7572A8B0" w:rsidR="0072533D" w:rsidRPr="00207F5F" w:rsidRDefault="00A31557" w:rsidP="00207F5F">
      <w:pPr>
        <w:spacing w:line="360" w:lineRule="auto"/>
        <w:rPr>
          <w:rFonts w:eastAsiaTheme="majorEastAsia"/>
          <w:color w:val="000000" w:themeColor="text1"/>
        </w:rPr>
      </w:pPr>
      <w:r w:rsidRPr="00207F5F">
        <w:rPr>
          <w:rFonts w:eastAsiaTheme="majorEastAsia"/>
          <w:color w:val="000000" w:themeColor="text1"/>
        </w:rPr>
        <w:t>Research</w:t>
      </w:r>
      <w:r w:rsidR="00863E57" w:rsidRPr="00207F5F">
        <w:rPr>
          <w:rFonts w:eastAsiaTheme="majorEastAsia"/>
          <w:color w:val="000000" w:themeColor="text1"/>
        </w:rPr>
        <w:t xml:space="preserve"> question:</w:t>
      </w:r>
      <w:r w:rsidR="0072533D" w:rsidRPr="00207F5F">
        <w:rPr>
          <w:rFonts w:eastAsiaTheme="majorEastAsia"/>
          <w:color w:val="000000" w:themeColor="text1"/>
        </w:rPr>
        <w:t xml:space="preserve"> To what extent does structural brain </w:t>
      </w:r>
      <w:r w:rsidR="0072533D" w:rsidRPr="00207F5F">
        <w:rPr>
          <w:rFonts w:eastAsiaTheme="majorEastAsia"/>
          <w:color w:val="000000" w:themeColor="text1"/>
          <w:highlight w:val="yellow"/>
        </w:rPr>
        <w:t>data explain</w:t>
      </w:r>
      <w:r w:rsidR="0072533D" w:rsidRPr="00207F5F">
        <w:rPr>
          <w:rFonts w:eastAsiaTheme="majorEastAsia"/>
          <w:color w:val="000000" w:themeColor="text1"/>
        </w:rPr>
        <w:t xml:space="preserve"> the variation in anxiety symptoms as reported by youths versus their parents?</w:t>
      </w:r>
    </w:p>
    <w:p w14:paraId="1136F810" w14:textId="370843F1" w:rsidR="00485B2C" w:rsidRPr="00207F5F" w:rsidRDefault="007270F6" w:rsidP="00207F5F">
      <w:pPr>
        <w:spacing w:line="360" w:lineRule="auto"/>
        <w:rPr>
          <w:rFonts w:eastAsiaTheme="majorEastAsia"/>
          <w:color w:val="000000" w:themeColor="text1"/>
        </w:rPr>
      </w:pPr>
      <w:r>
        <w:rPr>
          <w:rFonts w:eastAsiaTheme="majorEastAsia"/>
          <w:color w:val="000000" w:themeColor="text1"/>
        </w:rPr>
        <w:lastRenderedPageBreak/>
        <w:t xml:space="preserve">Model building focus on a </w:t>
      </w:r>
      <w:proofErr w:type="gramStart"/>
      <w:r>
        <w:rPr>
          <w:rFonts w:eastAsiaTheme="majorEastAsia"/>
          <w:color w:val="000000" w:themeColor="text1"/>
        </w:rPr>
        <w:t>phenomena</w:t>
      </w:r>
      <w:proofErr w:type="gramEnd"/>
      <w:r>
        <w:rPr>
          <w:rFonts w:eastAsiaTheme="majorEastAsia"/>
          <w:color w:val="000000" w:themeColor="text1"/>
        </w:rPr>
        <w:t xml:space="preserve"> that is already well established to see whether machine learning can detect the same features of informer discrepancy on ABCD dataset</w:t>
      </w:r>
    </w:p>
    <w:p w14:paraId="726E0582" w14:textId="77777777" w:rsidR="00485B2C" w:rsidRPr="00207F5F" w:rsidRDefault="00485B2C" w:rsidP="00207F5F">
      <w:pPr>
        <w:spacing w:line="360" w:lineRule="auto"/>
        <w:rPr>
          <w:rFonts w:eastAsiaTheme="majorEastAsia"/>
          <w:color w:val="000000" w:themeColor="text1"/>
        </w:rPr>
      </w:pPr>
      <w:r w:rsidRPr="00207F5F">
        <w:rPr>
          <w:rFonts w:eastAsiaTheme="majorEastAsia"/>
          <w:color w:val="000000" w:themeColor="text1"/>
        </w:rPr>
        <w:t xml:space="preserve">Use MRI to predict youth score vs. parent score on four dimensions. </w:t>
      </w:r>
    </w:p>
    <w:p w14:paraId="5379A330" w14:textId="51E8FE3B" w:rsidR="00485B2C" w:rsidRPr="00207F5F" w:rsidRDefault="00485B2C" w:rsidP="00207F5F">
      <w:pPr>
        <w:spacing w:line="360" w:lineRule="auto"/>
        <w:rPr>
          <w:rFonts w:eastAsiaTheme="majorEastAsia"/>
          <w:color w:val="000000" w:themeColor="text1"/>
        </w:rPr>
      </w:pPr>
      <w:r w:rsidRPr="00207F5F">
        <w:rPr>
          <w:rFonts w:eastAsiaTheme="majorEastAsia"/>
          <w:color w:val="000000" w:themeColor="text1"/>
        </w:rPr>
        <w:t xml:space="preserve">Have difference in score as an independent variable. </w:t>
      </w:r>
    </w:p>
    <w:p w14:paraId="5E977DF3" w14:textId="77777777" w:rsidR="00485B2C" w:rsidRPr="00207F5F" w:rsidRDefault="00485B2C" w:rsidP="00207F5F">
      <w:pPr>
        <w:spacing w:line="360" w:lineRule="auto"/>
        <w:rPr>
          <w:rFonts w:eastAsiaTheme="majorEastAsia"/>
          <w:color w:val="000000" w:themeColor="text1"/>
        </w:rPr>
      </w:pPr>
    </w:p>
    <w:p w14:paraId="6FF2836B" w14:textId="017EA824" w:rsidR="008D1DCE" w:rsidRPr="00207F5F" w:rsidRDefault="008D1DCE" w:rsidP="00207F5F">
      <w:pPr>
        <w:pStyle w:val="Style2"/>
        <w:spacing w:line="360" w:lineRule="auto"/>
        <w:rPr>
          <w:rFonts w:cs="Times New Roman"/>
          <w:szCs w:val="24"/>
        </w:rPr>
      </w:pPr>
      <w:bookmarkStart w:id="8" w:name="_Toc191373859"/>
      <w:r w:rsidRPr="00207F5F">
        <w:rPr>
          <w:rFonts w:cs="Times New Roman"/>
          <w:szCs w:val="24"/>
        </w:rPr>
        <w:t>Hypothesis</w:t>
      </w:r>
      <w:bookmarkEnd w:id="8"/>
    </w:p>
    <w:p w14:paraId="00443C32" w14:textId="73050E6B" w:rsidR="00133118" w:rsidRPr="00207F5F" w:rsidRDefault="00D435F7" w:rsidP="00207F5F">
      <w:pPr>
        <w:spacing w:line="360" w:lineRule="auto"/>
        <w:rPr>
          <w:rFonts w:eastAsiaTheme="majorEastAsia"/>
          <w:color w:val="000000" w:themeColor="text1"/>
        </w:rPr>
      </w:pPr>
      <w:r w:rsidRPr="00207F5F">
        <w:rPr>
          <w:rFonts w:eastAsiaTheme="majorEastAsia"/>
          <w:color w:val="000000" w:themeColor="text1"/>
        </w:rPr>
        <w:t xml:space="preserve">There will be a significant difference in the </w:t>
      </w:r>
      <w:r w:rsidRPr="00207F5F">
        <w:rPr>
          <w:rFonts w:eastAsiaTheme="majorEastAsia"/>
          <w:color w:val="000000" w:themeColor="text1"/>
          <w:highlight w:val="yellow"/>
        </w:rPr>
        <w:t>prediction accuracy of</w:t>
      </w:r>
      <w:r w:rsidRPr="00207F5F">
        <w:rPr>
          <w:rFonts w:eastAsiaTheme="majorEastAsia"/>
          <w:color w:val="000000" w:themeColor="text1"/>
        </w:rPr>
        <w:t xml:space="preserve"> structural brain data between self-reported and parent-reported anxiety symptoms in adolescents with GAD, with an expectation of higher accuracy for self-reported symptoms.</w:t>
      </w:r>
    </w:p>
    <w:p w14:paraId="0740DAE8" w14:textId="77777777" w:rsidR="00201BF6" w:rsidRPr="00207F5F" w:rsidRDefault="00201BF6" w:rsidP="00207F5F">
      <w:pPr>
        <w:spacing w:line="360" w:lineRule="auto"/>
        <w:rPr>
          <w:rFonts w:eastAsiaTheme="majorEastAsia"/>
          <w:color w:val="000000" w:themeColor="text1"/>
        </w:rPr>
      </w:pPr>
    </w:p>
    <w:p w14:paraId="410907FA" w14:textId="77777777" w:rsidR="00201BF6" w:rsidRPr="00207F5F" w:rsidRDefault="00201BF6" w:rsidP="00207F5F">
      <w:pPr>
        <w:spacing w:line="360" w:lineRule="auto"/>
        <w:rPr>
          <w:rFonts w:eastAsiaTheme="majorEastAsia"/>
          <w:color w:val="000000" w:themeColor="text1"/>
        </w:rPr>
      </w:pPr>
    </w:p>
    <w:p w14:paraId="66A8BE69" w14:textId="7DB6A6B6" w:rsidR="00201BF6" w:rsidRPr="00207F5F" w:rsidRDefault="00F93A47" w:rsidP="00207F5F">
      <w:pPr>
        <w:spacing w:line="360" w:lineRule="auto"/>
        <w:rPr>
          <w:rFonts w:eastAsiaTheme="majorEastAsia"/>
          <w:color w:val="E59EDC" w:themeColor="accent5" w:themeTint="66"/>
        </w:rPr>
      </w:pPr>
      <w:r w:rsidRPr="00207F5F">
        <w:rPr>
          <w:rFonts w:eastAsiaTheme="majorEastAsia"/>
          <w:color w:val="E59EDC" w:themeColor="accent5" w:themeTint="66"/>
        </w:rPr>
        <w:t xml:space="preserve">The purpose of this study was to examine agreement between youths and their parents regarding psychiatric problems, at a </w:t>
      </w:r>
      <w:r w:rsidRPr="00207F5F">
        <w:rPr>
          <w:rFonts w:eastAsiaTheme="majorEastAsia"/>
          <w:color w:val="E59EDC" w:themeColor="accent5" w:themeTint="66"/>
        </w:rPr>
        <w:t>symptom</w:t>
      </w:r>
      <w:r w:rsidRPr="00207F5F">
        <w:rPr>
          <w:rFonts w:eastAsiaTheme="majorEastAsia"/>
          <w:color w:val="E59EDC" w:themeColor="accent5" w:themeTint="66"/>
        </w:rPr>
        <w:t xml:space="preserve"> level, using</w:t>
      </w:r>
      <w:r w:rsidRPr="00207F5F">
        <w:rPr>
          <w:rFonts w:eastAsiaTheme="majorEastAsia"/>
          <w:color w:val="E59EDC" w:themeColor="accent5" w:themeTint="66"/>
        </w:rPr>
        <w:t xml:space="preserve"> the CBCL. </w:t>
      </w:r>
      <w:r w:rsidRPr="00207F5F">
        <w:rPr>
          <w:rFonts w:eastAsiaTheme="majorEastAsia"/>
          <w:color w:val="E59EDC" w:themeColor="accent5" w:themeTint="66"/>
        </w:rPr>
        <w:t>There are certain limitations of measuring parent–child agreement using the diagnostic approach, such as the loss of information (e.g. severity or magnitude of disagreement) when data are dichotomized. Another approach is to measure symptom agreement, which would make a quantitative distinction between parent’s and child’s ratings [26]. Thus, we will also examine agreement at a symptom level using the Achenbach System of Empirically Based Assessment (ASEBA) in an Icelandic outpatient clinical sample, as well as studying the influence of age, gender, attention-deficit/ hyperactivity, anxiety disorder and depressive disorder on parent–youth agreement.</w:t>
      </w:r>
      <w:r w:rsidRPr="00207F5F">
        <w:rPr>
          <w:rFonts w:eastAsiaTheme="majorEastAsia"/>
          <w:color w:val="E59EDC" w:themeColor="accent5" w:themeTint="66"/>
        </w:rPr>
        <w:t xml:space="preserve"> </w:t>
      </w:r>
      <w:r w:rsidRPr="00207F5F">
        <w:rPr>
          <w:rFonts w:eastAsiaTheme="majorEastAsia"/>
          <w:color w:val="E59EDC" w:themeColor="accent5" w:themeTint="66"/>
        </w:rPr>
        <w:fldChar w:fldCharType="begin"/>
      </w:r>
      <w:r w:rsidRPr="00207F5F">
        <w:rPr>
          <w:rFonts w:eastAsiaTheme="majorEastAsia"/>
          <w:color w:val="E59EDC" w:themeColor="accent5" w:themeTint="66"/>
        </w:rPr>
        <w:instrText xml:space="preserve"> ADDIN ZOTERO_ITEM CSL_CITATION {"citationID":"CtHZE67l","properties":{"formattedCitation":"(J\\uc0\\u243{}nsd\\uc0\\u243{}ttir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rFonts w:eastAsiaTheme="majorEastAsia"/>
          <w:color w:val="E59EDC" w:themeColor="accent5" w:themeTint="66"/>
        </w:rPr>
        <w:fldChar w:fldCharType="separate"/>
      </w:r>
      <w:r w:rsidRPr="00207F5F">
        <w:rPr>
          <w:color w:val="E59EDC" w:themeColor="accent5" w:themeTint="66"/>
        </w:rPr>
        <w:t>(Jónsdóttir et al., 2022)</w:t>
      </w:r>
      <w:r w:rsidRPr="00207F5F">
        <w:rPr>
          <w:rFonts w:eastAsiaTheme="majorEastAsia"/>
          <w:color w:val="E59EDC" w:themeColor="accent5" w:themeTint="66"/>
        </w:rPr>
        <w:fldChar w:fldCharType="end"/>
      </w:r>
    </w:p>
    <w:p w14:paraId="5075D727" w14:textId="77777777" w:rsidR="00201BF6" w:rsidRPr="00207F5F" w:rsidRDefault="00201BF6" w:rsidP="00207F5F">
      <w:pPr>
        <w:spacing w:line="360" w:lineRule="auto"/>
        <w:rPr>
          <w:rFonts w:eastAsiaTheme="majorEastAsia"/>
          <w:color w:val="E59EDC" w:themeColor="accent5" w:themeTint="66"/>
        </w:rPr>
      </w:pPr>
    </w:p>
    <w:p w14:paraId="4C871B42" w14:textId="77777777" w:rsidR="00201BF6" w:rsidRPr="00207F5F" w:rsidRDefault="00201BF6" w:rsidP="00207F5F">
      <w:pPr>
        <w:spacing w:line="360" w:lineRule="auto"/>
        <w:rPr>
          <w:rFonts w:eastAsiaTheme="majorEastAsia"/>
          <w:color w:val="000000" w:themeColor="text1"/>
        </w:rPr>
      </w:pPr>
    </w:p>
    <w:p w14:paraId="4B802B1B" w14:textId="77777777" w:rsidR="00201BF6" w:rsidRDefault="00201BF6" w:rsidP="00201BF6">
      <w:pPr>
        <w:rPr>
          <w:rFonts w:eastAsiaTheme="majorEastAsia"/>
          <w:color w:val="000000" w:themeColor="text1"/>
        </w:rPr>
      </w:pPr>
    </w:p>
    <w:p w14:paraId="71D24181" w14:textId="77777777" w:rsidR="00201BF6" w:rsidRDefault="00201BF6" w:rsidP="00201BF6">
      <w:pPr>
        <w:rPr>
          <w:rFonts w:eastAsiaTheme="majorEastAsia"/>
          <w:color w:val="000000" w:themeColor="text1"/>
        </w:rPr>
      </w:pPr>
    </w:p>
    <w:p w14:paraId="7874FA49" w14:textId="3055FCA3" w:rsidR="008D1DCE" w:rsidRDefault="008D1DCE" w:rsidP="008D1DCE">
      <w:pPr>
        <w:pStyle w:val="Style1"/>
      </w:pPr>
      <w:bookmarkStart w:id="9" w:name="_Toc191373860"/>
      <w:r>
        <w:t>Methods</w:t>
      </w:r>
      <w:bookmarkEnd w:id="9"/>
    </w:p>
    <w:p w14:paraId="19DAC832" w14:textId="5C3D37DE" w:rsidR="00201BF6" w:rsidRDefault="008D1DCE" w:rsidP="00F93A47">
      <w:pPr>
        <w:pStyle w:val="Style2"/>
      </w:pPr>
      <w:bookmarkStart w:id="10" w:name="_Toc191373861"/>
      <w:r>
        <w:t>Sample</w:t>
      </w:r>
      <w:bookmarkEnd w:id="10"/>
    </w:p>
    <w:p w14:paraId="1E70D4FC" w14:textId="70A86E6E" w:rsidR="007F6AFA" w:rsidRDefault="00E04B4D" w:rsidP="007F6AFA">
      <w:pPr>
        <w:pStyle w:val="ListParagraph"/>
        <w:numPr>
          <w:ilvl w:val="0"/>
          <w:numId w:val="11"/>
        </w:numPr>
      </w:pPr>
      <w:r>
        <w:t>OCD</w:t>
      </w:r>
      <w:r w:rsidR="007F6AFA">
        <w:t xml:space="preserve"> scores by race/ethnicity</w:t>
      </w:r>
    </w:p>
    <w:p w14:paraId="0BDD4FD0" w14:textId="77777777" w:rsidR="00E04B4D" w:rsidRDefault="00E04B4D" w:rsidP="00E04B4D">
      <w:pPr>
        <w:pStyle w:val="ListParagraph"/>
        <w:numPr>
          <w:ilvl w:val="0"/>
          <w:numId w:val="11"/>
        </w:numPr>
      </w:pPr>
      <w:r>
        <w:t>post distributions: internalizing children vs parents and externalizing children vs parents</w:t>
      </w:r>
    </w:p>
    <w:p w14:paraId="5B4547B8" w14:textId="7F1E9186" w:rsidR="00E04B4D" w:rsidRDefault="00E04B4D" w:rsidP="00E04B4D">
      <w:pPr>
        <w:pStyle w:val="ListParagraph"/>
        <w:numPr>
          <w:ilvl w:val="1"/>
          <w:numId w:val="11"/>
        </w:numPr>
      </w:pPr>
      <w:r>
        <w:t>age, sex, socio economic</w:t>
      </w:r>
    </w:p>
    <w:p w14:paraId="42CB105A" w14:textId="77777777" w:rsidR="007F0F62" w:rsidRDefault="007F0F62" w:rsidP="007F0F62"/>
    <w:p w14:paraId="6679324F" w14:textId="2DE0BD01" w:rsidR="007F0F62" w:rsidRPr="00201BF6" w:rsidRDefault="000631DC" w:rsidP="008D1DCE">
      <w:pPr>
        <w:pStyle w:val="Style3"/>
      </w:pPr>
      <w:bookmarkStart w:id="11" w:name="_Toc191373862"/>
      <w:r w:rsidRPr="00201BF6">
        <w:lastRenderedPageBreak/>
        <w:t>Clinical characteristics:</w:t>
      </w:r>
      <w:bookmarkEnd w:id="11"/>
    </w:p>
    <w:p w14:paraId="43A0A640" w14:textId="77777777" w:rsidR="000631DC" w:rsidRDefault="000631DC" w:rsidP="007F0F62"/>
    <w:tbl>
      <w:tblPr>
        <w:tblStyle w:val="PlainTable5"/>
        <w:tblW w:w="0" w:type="auto"/>
        <w:tblLook w:val="04A0" w:firstRow="1" w:lastRow="0" w:firstColumn="1" w:lastColumn="0" w:noHBand="0" w:noVBand="1"/>
      </w:tblPr>
      <w:tblGrid>
        <w:gridCol w:w="1440"/>
        <w:gridCol w:w="1676"/>
        <w:gridCol w:w="1558"/>
        <w:gridCol w:w="1558"/>
        <w:gridCol w:w="1559"/>
        <w:gridCol w:w="1559"/>
      </w:tblGrid>
      <w:tr w:rsidR="00201BF6" w14:paraId="21AAABAD"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920EB41" w14:textId="77777777" w:rsidR="0076774D" w:rsidRPr="0095181D" w:rsidRDefault="0076774D" w:rsidP="007F0F62">
            <w:pPr>
              <w:rPr>
                <w:sz w:val="21"/>
                <w:szCs w:val="21"/>
              </w:rPr>
            </w:pPr>
            <w:r w:rsidRPr="0095181D">
              <w:rPr>
                <w:sz w:val="21"/>
                <w:szCs w:val="21"/>
              </w:rPr>
              <w:t>Characteristic</w:t>
            </w:r>
          </w:p>
          <w:p w14:paraId="0D8618C0" w14:textId="1922756B" w:rsidR="00DC278E" w:rsidRPr="0095181D" w:rsidRDefault="00DC278E" w:rsidP="007F0F62">
            <w:pPr>
              <w:rPr>
                <w:sz w:val="21"/>
                <w:szCs w:val="21"/>
              </w:rPr>
            </w:pPr>
            <w:r w:rsidRPr="0095181D">
              <w:rPr>
                <w:sz w:val="21"/>
                <w:szCs w:val="21"/>
              </w:rPr>
              <w:t>N</w:t>
            </w:r>
            <w:r w:rsidR="00600564" w:rsidRPr="0095181D">
              <w:rPr>
                <w:sz w:val="21"/>
                <w:szCs w:val="21"/>
              </w:rPr>
              <w:t xml:space="preserve"> </w:t>
            </w:r>
            <w:r w:rsidRPr="00201BF6">
              <w:rPr>
                <w:sz w:val="21"/>
                <w:szCs w:val="21"/>
              </w:rPr>
              <w:t>(%)</w:t>
            </w:r>
          </w:p>
        </w:tc>
        <w:tc>
          <w:tcPr>
            <w:tcW w:w="1676" w:type="dxa"/>
          </w:tcPr>
          <w:p w14:paraId="3FB81E8A"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Full Sample</w:t>
            </w:r>
          </w:p>
          <w:p w14:paraId="4DC4306A" w14:textId="7696A3D4" w:rsidR="002C5CFE" w:rsidRPr="0095181D" w:rsidRDefault="002C5CFE" w:rsidP="002C5CFE">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(10756)</w:t>
            </w:r>
          </w:p>
          <w:p w14:paraId="6C7027A2" w14:textId="7A821F4E"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7B83FC54" w14:textId="77777777" w:rsidR="0076774D" w:rsidRPr="0095181D" w:rsidRDefault="0076774D"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OCD absent</w:t>
            </w:r>
          </w:p>
          <w:p w14:paraId="52D823D6" w14:textId="229778A8" w:rsidR="005C13C9" w:rsidRPr="0095181D" w:rsidRDefault="005C13C9" w:rsidP="005C13C9">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(10068) </w:t>
            </w:r>
          </w:p>
          <w:p w14:paraId="25AD604C" w14:textId="232D0311" w:rsidR="002C5CFE" w:rsidRPr="0095181D" w:rsidRDefault="002C5CFE" w:rsidP="005C13C9">
            <w:pPr>
              <w:cnfStyle w:val="100000000000" w:firstRow="1" w:lastRow="0" w:firstColumn="0" w:lastColumn="0" w:oddVBand="0" w:evenVBand="0" w:oddHBand="0" w:evenHBand="0" w:firstRowFirstColumn="0" w:firstRowLastColumn="0" w:lastRowFirstColumn="0" w:lastRowLastColumn="0"/>
              <w:rPr>
                <w:sz w:val="21"/>
                <w:szCs w:val="21"/>
              </w:rPr>
            </w:pPr>
          </w:p>
        </w:tc>
        <w:tc>
          <w:tcPr>
            <w:tcW w:w="1558" w:type="dxa"/>
          </w:tcPr>
          <w:p w14:paraId="5D5AB747" w14:textId="77777777" w:rsidR="0076774D" w:rsidRPr="0095181D" w:rsidRDefault="0076774D"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present </w:t>
            </w:r>
          </w:p>
          <w:p w14:paraId="07541369" w14:textId="1E135A94" w:rsidR="002C5CFE" w:rsidRPr="0095181D" w:rsidRDefault="002C5CFE"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(662)</w:t>
            </w:r>
          </w:p>
        </w:tc>
        <w:tc>
          <w:tcPr>
            <w:tcW w:w="1559" w:type="dxa"/>
          </w:tcPr>
          <w:p w14:paraId="3F7967C7" w14:textId="5CC1B8EB"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Group difference</w:t>
            </w:r>
          </w:p>
        </w:tc>
        <w:tc>
          <w:tcPr>
            <w:tcW w:w="1559" w:type="dxa"/>
          </w:tcPr>
          <w:p w14:paraId="2F8F25D2" w14:textId="6A034160" w:rsidR="0076774D" w:rsidRPr="0095181D" w:rsidRDefault="000631DC"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76774D" w14:paraId="627EF12E"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63D0F61F" w14:textId="255607AA" w:rsidR="0076774D" w:rsidRPr="00201BF6" w:rsidRDefault="0076774D" w:rsidP="007F0F62">
            <w:pPr>
              <w:rPr>
                <w:b/>
                <w:bCs/>
                <w:sz w:val="21"/>
                <w:szCs w:val="21"/>
              </w:rPr>
            </w:pPr>
            <w:r w:rsidRPr="00201BF6">
              <w:rPr>
                <w:b/>
                <w:bCs/>
                <w:sz w:val="21"/>
                <w:szCs w:val="21"/>
              </w:rPr>
              <w:t>KSADs Lifetime diagnosis</w:t>
            </w:r>
          </w:p>
        </w:tc>
      </w:tr>
      <w:tr w:rsidR="00201BF6" w14:paraId="5FFC5DEE"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3AF75D75" w14:textId="121FEB29" w:rsidR="0076774D" w:rsidRPr="0095181D" w:rsidRDefault="0076774D" w:rsidP="007F0F62">
            <w:pPr>
              <w:rPr>
                <w:sz w:val="21"/>
                <w:szCs w:val="21"/>
              </w:rPr>
            </w:pPr>
            <w:r w:rsidRPr="0095181D">
              <w:rPr>
                <w:sz w:val="21"/>
                <w:szCs w:val="21"/>
              </w:rPr>
              <w:t>Any depressive disorder</w:t>
            </w:r>
          </w:p>
        </w:tc>
        <w:tc>
          <w:tcPr>
            <w:tcW w:w="1676" w:type="dxa"/>
          </w:tcPr>
          <w:p w14:paraId="3EC932FC" w14:textId="6042DB3F"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w:t>
            </w:r>
            <w:r w:rsidR="00201BF6">
              <w:rPr>
                <w:sz w:val="21"/>
                <w:szCs w:val="21"/>
              </w:rPr>
              <w:t>(0.41%)</w:t>
            </w:r>
          </w:p>
        </w:tc>
        <w:tc>
          <w:tcPr>
            <w:tcW w:w="1558" w:type="dxa"/>
          </w:tcPr>
          <w:p w14:paraId="47B5D373" w14:textId="56748F78"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w:t>
            </w:r>
            <w:r w:rsidR="00201BF6">
              <w:rPr>
                <w:sz w:val="21"/>
                <w:szCs w:val="21"/>
              </w:rPr>
              <w:t>(0.35%)</w:t>
            </w:r>
          </w:p>
        </w:tc>
        <w:tc>
          <w:tcPr>
            <w:tcW w:w="1558" w:type="dxa"/>
          </w:tcPr>
          <w:p w14:paraId="257DBDD1" w14:textId="20E29A40"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w:t>
            </w:r>
            <w:r w:rsidR="00201BF6">
              <w:rPr>
                <w:sz w:val="21"/>
                <w:szCs w:val="21"/>
              </w:rPr>
              <w:t>(1.36%)</w:t>
            </w:r>
          </w:p>
        </w:tc>
        <w:tc>
          <w:tcPr>
            <w:tcW w:w="1559" w:type="dxa"/>
          </w:tcPr>
          <w:p w14:paraId="63E7C900" w14:textId="62532386" w:rsidR="0076774D" w:rsidRPr="00201BF6"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sidRPr="00201BF6">
              <w:rPr>
                <w:sz w:val="21"/>
                <w:szCs w:val="21"/>
              </w:rPr>
              <w:t>=13.19</w:t>
            </w:r>
          </w:p>
        </w:tc>
        <w:tc>
          <w:tcPr>
            <w:tcW w:w="1559" w:type="dxa"/>
          </w:tcPr>
          <w:p w14:paraId="4E16E92E" w14:textId="12937F09" w:rsidR="0076774D" w:rsidRP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7A4531B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FAC5397" w14:textId="699200F7" w:rsidR="0076774D" w:rsidRPr="0095181D" w:rsidRDefault="0076774D" w:rsidP="007F0F62">
            <w:pPr>
              <w:rPr>
                <w:sz w:val="21"/>
                <w:szCs w:val="21"/>
              </w:rPr>
            </w:pPr>
            <w:r w:rsidRPr="0095181D">
              <w:rPr>
                <w:sz w:val="21"/>
                <w:szCs w:val="21"/>
              </w:rPr>
              <w:t>Any anxiety disorder</w:t>
            </w:r>
          </w:p>
        </w:tc>
        <w:tc>
          <w:tcPr>
            <w:tcW w:w="1676" w:type="dxa"/>
          </w:tcPr>
          <w:p w14:paraId="410FC9C8" w14:textId="3A2C16DF"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286</w:t>
            </w:r>
            <w:r w:rsidR="00201BF6">
              <w:rPr>
                <w:sz w:val="21"/>
                <w:szCs w:val="21"/>
              </w:rPr>
              <w:t>(2.66%)</w:t>
            </w:r>
          </w:p>
        </w:tc>
        <w:tc>
          <w:tcPr>
            <w:tcW w:w="1558" w:type="dxa"/>
          </w:tcPr>
          <w:p w14:paraId="15BCD626" w14:textId="2C0496B4"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191</w:t>
            </w:r>
            <w:r w:rsidR="00201BF6">
              <w:rPr>
                <w:sz w:val="21"/>
                <w:szCs w:val="21"/>
              </w:rPr>
              <w:t>(1.90%)</w:t>
            </w:r>
          </w:p>
        </w:tc>
        <w:tc>
          <w:tcPr>
            <w:tcW w:w="1558" w:type="dxa"/>
          </w:tcPr>
          <w:p w14:paraId="08703724" w14:textId="505D622C"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95</w:t>
            </w:r>
            <w:r w:rsidR="00201BF6">
              <w:rPr>
                <w:sz w:val="21"/>
                <w:szCs w:val="21"/>
              </w:rPr>
              <w:t>(14.35%)</w:t>
            </w:r>
          </w:p>
        </w:tc>
        <w:tc>
          <w:tcPr>
            <w:tcW w:w="1559" w:type="dxa"/>
          </w:tcPr>
          <w:p w14:paraId="5400108E" w14:textId="04D7AB16"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=366.34</w:t>
            </w:r>
          </w:p>
        </w:tc>
        <w:tc>
          <w:tcPr>
            <w:tcW w:w="1559" w:type="dxa"/>
          </w:tcPr>
          <w:p w14:paraId="2188056F" w14:textId="4A931627"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43063DF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B920543" w14:textId="04DADBB6" w:rsidR="0076774D" w:rsidRPr="0095181D" w:rsidRDefault="0076774D" w:rsidP="007F0F62">
            <w:pPr>
              <w:rPr>
                <w:sz w:val="21"/>
                <w:szCs w:val="21"/>
              </w:rPr>
            </w:pPr>
            <w:r w:rsidRPr="0095181D">
              <w:rPr>
                <w:sz w:val="21"/>
                <w:szCs w:val="21"/>
              </w:rPr>
              <w:t>ADHD</w:t>
            </w:r>
          </w:p>
        </w:tc>
        <w:tc>
          <w:tcPr>
            <w:tcW w:w="1676" w:type="dxa"/>
          </w:tcPr>
          <w:p w14:paraId="3BE0C0DE" w14:textId="69E6C267"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63</w:t>
            </w:r>
            <w:r w:rsidR="00201BF6">
              <w:rPr>
                <w:sz w:val="21"/>
                <w:szCs w:val="21"/>
              </w:rPr>
              <w:t>5(5.90%)</w:t>
            </w:r>
          </w:p>
        </w:tc>
        <w:tc>
          <w:tcPr>
            <w:tcW w:w="1558" w:type="dxa"/>
          </w:tcPr>
          <w:p w14:paraId="3853E335" w14:textId="0AC5E742"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516</w:t>
            </w:r>
            <w:r w:rsidR="00201BF6">
              <w:rPr>
                <w:sz w:val="21"/>
                <w:szCs w:val="21"/>
              </w:rPr>
              <w:t>(5.13%)</w:t>
            </w:r>
          </w:p>
        </w:tc>
        <w:tc>
          <w:tcPr>
            <w:tcW w:w="1558" w:type="dxa"/>
          </w:tcPr>
          <w:p w14:paraId="05404AF0" w14:textId="56F289DB" w:rsidR="0076774D" w:rsidRPr="0095181D" w:rsidRDefault="00A10AE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119</w:t>
            </w:r>
            <w:r w:rsidR="00201BF6">
              <w:rPr>
                <w:sz w:val="21"/>
                <w:szCs w:val="21"/>
              </w:rPr>
              <w:t xml:space="preserve"> (17.98%)</w:t>
            </w:r>
          </w:p>
        </w:tc>
        <w:tc>
          <w:tcPr>
            <w:tcW w:w="1559" w:type="dxa"/>
          </w:tcPr>
          <w:p w14:paraId="0E879522" w14:textId="6DF67845" w:rsidR="0076774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=181.75</w:t>
            </w:r>
          </w:p>
        </w:tc>
        <w:tc>
          <w:tcPr>
            <w:tcW w:w="1559" w:type="dxa"/>
          </w:tcPr>
          <w:p w14:paraId="0270F8D2" w14:textId="07C59FE7" w:rsidR="0076774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D4871AF"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18531D5" w14:textId="5A365217" w:rsidR="0076774D" w:rsidRPr="0095181D" w:rsidRDefault="0076774D" w:rsidP="007F0F62">
            <w:pPr>
              <w:rPr>
                <w:sz w:val="21"/>
                <w:szCs w:val="21"/>
              </w:rPr>
            </w:pPr>
            <w:r w:rsidRPr="0095181D">
              <w:rPr>
                <w:sz w:val="21"/>
                <w:szCs w:val="21"/>
              </w:rPr>
              <w:t>ODD/CD</w:t>
            </w:r>
          </w:p>
        </w:tc>
        <w:tc>
          <w:tcPr>
            <w:tcW w:w="1676" w:type="dxa"/>
          </w:tcPr>
          <w:p w14:paraId="4DD5B330" w14:textId="72FDE479"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63</w:t>
            </w:r>
            <w:r w:rsidR="00201BF6">
              <w:rPr>
                <w:sz w:val="21"/>
                <w:szCs w:val="21"/>
              </w:rPr>
              <w:t>0(5.86%)</w:t>
            </w:r>
          </w:p>
        </w:tc>
        <w:tc>
          <w:tcPr>
            <w:tcW w:w="1558" w:type="dxa"/>
          </w:tcPr>
          <w:p w14:paraId="1A48071D" w14:textId="5720565C" w:rsidR="0076774D" w:rsidRPr="0095181D" w:rsidRDefault="00F90107"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523</w:t>
            </w:r>
            <w:r w:rsidR="00201BF6">
              <w:rPr>
                <w:sz w:val="21"/>
                <w:szCs w:val="21"/>
              </w:rPr>
              <w:t>(5.19%)</w:t>
            </w:r>
          </w:p>
        </w:tc>
        <w:tc>
          <w:tcPr>
            <w:tcW w:w="1558" w:type="dxa"/>
          </w:tcPr>
          <w:p w14:paraId="5845B2BC" w14:textId="56E4F23A" w:rsidR="0076774D" w:rsidRPr="0095181D" w:rsidRDefault="00A10AE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107</w:t>
            </w:r>
            <w:r w:rsidR="00201BF6">
              <w:rPr>
                <w:sz w:val="21"/>
                <w:szCs w:val="21"/>
              </w:rPr>
              <w:t>(16.16%)</w:t>
            </w:r>
          </w:p>
        </w:tc>
        <w:tc>
          <w:tcPr>
            <w:tcW w:w="1559" w:type="dxa"/>
          </w:tcPr>
          <w:p w14:paraId="04E6AFEA" w14:textId="612298EB" w:rsidR="0076774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=133.24</w:t>
            </w:r>
          </w:p>
        </w:tc>
        <w:tc>
          <w:tcPr>
            <w:tcW w:w="1559" w:type="dxa"/>
          </w:tcPr>
          <w:p w14:paraId="20F760C7" w14:textId="43940A34" w:rsidR="0076774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2E037DD2"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7B388B" w14:textId="0421D381" w:rsidR="002C5CFE" w:rsidRPr="0095181D" w:rsidRDefault="002C5CFE" w:rsidP="007F0F62">
            <w:pPr>
              <w:rPr>
                <w:sz w:val="21"/>
                <w:szCs w:val="21"/>
              </w:rPr>
            </w:pPr>
            <w:r w:rsidRPr="0095181D">
              <w:rPr>
                <w:sz w:val="21"/>
                <w:szCs w:val="21"/>
              </w:rPr>
              <w:t>Bipolar</w:t>
            </w:r>
          </w:p>
        </w:tc>
        <w:tc>
          <w:tcPr>
            <w:tcW w:w="1676" w:type="dxa"/>
          </w:tcPr>
          <w:p w14:paraId="1634FE2C" w14:textId="24E615AD"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228</w:t>
            </w:r>
            <w:r w:rsidR="00201BF6">
              <w:rPr>
                <w:sz w:val="21"/>
                <w:szCs w:val="21"/>
              </w:rPr>
              <w:t>(2.12%)</w:t>
            </w:r>
          </w:p>
        </w:tc>
        <w:tc>
          <w:tcPr>
            <w:tcW w:w="1558" w:type="dxa"/>
          </w:tcPr>
          <w:p w14:paraId="0A079104" w14:textId="7B017B0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148</w:t>
            </w:r>
            <w:r w:rsidR="00201BF6">
              <w:rPr>
                <w:sz w:val="21"/>
                <w:szCs w:val="21"/>
              </w:rPr>
              <w:t>(1.47%)</w:t>
            </w:r>
          </w:p>
        </w:tc>
        <w:tc>
          <w:tcPr>
            <w:tcW w:w="1558" w:type="dxa"/>
          </w:tcPr>
          <w:p w14:paraId="5F52EE50" w14:textId="182E6145" w:rsidR="002C5CFE"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80</w:t>
            </w:r>
            <w:r w:rsidR="00201BF6">
              <w:rPr>
                <w:sz w:val="21"/>
                <w:szCs w:val="21"/>
              </w:rPr>
              <w:t xml:space="preserve"> (12.08%)</w:t>
            </w:r>
          </w:p>
        </w:tc>
        <w:tc>
          <w:tcPr>
            <w:tcW w:w="1559" w:type="dxa"/>
          </w:tcPr>
          <w:p w14:paraId="0B8D652F" w14:textId="4C79D4C0" w:rsidR="002C5CFE"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=331.43</w:t>
            </w:r>
          </w:p>
        </w:tc>
        <w:tc>
          <w:tcPr>
            <w:tcW w:w="1559" w:type="dxa"/>
          </w:tcPr>
          <w:p w14:paraId="4A6F61B0" w14:textId="215849F4" w:rsidR="002C5CFE"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461323E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853F3A" w14:textId="0794F6AD" w:rsidR="007C540D" w:rsidRPr="0095181D" w:rsidRDefault="007C540D" w:rsidP="007F0F62">
            <w:pPr>
              <w:rPr>
                <w:sz w:val="21"/>
                <w:szCs w:val="21"/>
              </w:rPr>
            </w:pPr>
            <w:r w:rsidRPr="0095181D">
              <w:rPr>
                <w:sz w:val="21"/>
                <w:szCs w:val="21"/>
              </w:rPr>
              <w:t>Drug use disorder</w:t>
            </w:r>
          </w:p>
        </w:tc>
        <w:tc>
          <w:tcPr>
            <w:tcW w:w="1676" w:type="dxa"/>
          </w:tcPr>
          <w:p w14:paraId="61D754CE" w14:textId="1867B0A7"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26</w:t>
            </w:r>
            <w:r w:rsidR="00201BF6">
              <w:rPr>
                <w:sz w:val="21"/>
                <w:szCs w:val="21"/>
              </w:rPr>
              <w:t>(0.24%)</w:t>
            </w:r>
          </w:p>
        </w:tc>
        <w:tc>
          <w:tcPr>
            <w:tcW w:w="1558" w:type="dxa"/>
          </w:tcPr>
          <w:p w14:paraId="1CDD60A5" w14:textId="757127B5"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19</w:t>
            </w:r>
            <w:r w:rsidR="00201BF6">
              <w:rPr>
                <w:sz w:val="21"/>
                <w:szCs w:val="21"/>
              </w:rPr>
              <w:t>(0.19%)</w:t>
            </w:r>
          </w:p>
        </w:tc>
        <w:tc>
          <w:tcPr>
            <w:tcW w:w="1558" w:type="dxa"/>
          </w:tcPr>
          <w:p w14:paraId="73D14C71" w14:textId="2C4E042D" w:rsidR="007C540D" w:rsidRPr="0095181D" w:rsidRDefault="007C540D" w:rsidP="007F0F62">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7</w:t>
            </w:r>
            <w:r w:rsidR="00201BF6">
              <w:rPr>
                <w:sz w:val="21"/>
                <w:szCs w:val="21"/>
              </w:rPr>
              <w:t xml:space="preserve"> (1.06%)</w:t>
            </w:r>
          </w:p>
        </w:tc>
        <w:tc>
          <w:tcPr>
            <w:tcW w:w="1559" w:type="dxa"/>
          </w:tcPr>
          <w:p w14:paraId="3F6E7539" w14:textId="6B13A7C4" w:rsidR="007C540D" w:rsidRPr="0095181D"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=15.96</w:t>
            </w:r>
          </w:p>
        </w:tc>
        <w:tc>
          <w:tcPr>
            <w:tcW w:w="1559" w:type="dxa"/>
          </w:tcPr>
          <w:p w14:paraId="0B93F463" w14:textId="5319E00B" w:rsidR="007C540D"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6A309ED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1C8E4DB9" w14:textId="2E605B72" w:rsidR="007C540D" w:rsidRPr="0095181D" w:rsidRDefault="007C540D" w:rsidP="007F0F62">
            <w:pPr>
              <w:rPr>
                <w:sz w:val="21"/>
                <w:szCs w:val="21"/>
              </w:rPr>
            </w:pPr>
            <w:r w:rsidRPr="0095181D">
              <w:rPr>
                <w:sz w:val="21"/>
                <w:szCs w:val="21"/>
              </w:rPr>
              <w:t>Any suicidality</w:t>
            </w:r>
          </w:p>
        </w:tc>
        <w:tc>
          <w:tcPr>
            <w:tcW w:w="1676" w:type="dxa"/>
          </w:tcPr>
          <w:p w14:paraId="1A486769" w14:textId="5F8213DD"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345</w:t>
            </w:r>
            <w:r w:rsidR="00201BF6">
              <w:rPr>
                <w:sz w:val="21"/>
                <w:szCs w:val="21"/>
              </w:rPr>
              <w:t>(3.21%)</w:t>
            </w:r>
          </w:p>
        </w:tc>
        <w:tc>
          <w:tcPr>
            <w:tcW w:w="1558" w:type="dxa"/>
          </w:tcPr>
          <w:p w14:paraId="66B3D945" w14:textId="62CD93D5"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271</w:t>
            </w:r>
            <w:r w:rsidR="00201BF6">
              <w:rPr>
                <w:sz w:val="21"/>
                <w:szCs w:val="21"/>
              </w:rPr>
              <w:t>(2.69%)</w:t>
            </w:r>
          </w:p>
        </w:tc>
        <w:tc>
          <w:tcPr>
            <w:tcW w:w="1558" w:type="dxa"/>
          </w:tcPr>
          <w:p w14:paraId="1CA319C4" w14:textId="64723603" w:rsidR="007C540D" w:rsidRPr="0095181D" w:rsidRDefault="007C540D" w:rsidP="007F0F62">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74</w:t>
            </w:r>
            <w:r w:rsidR="00201BF6">
              <w:rPr>
                <w:sz w:val="21"/>
                <w:szCs w:val="21"/>
              </w:rPr>
              <w:t>(11.18%)</w:t>
            </w:r>
          </w:p>
        </w:tc>
        <w:tc>
          <w:tcPr>
            <w:tcW w:w="1559" w:type="dxa"/>
          </w:tcPr>
          <w:p w14:paraId="382024AF" w14:textId="4FB6381B" w:rsidR="007C540D" w:rsidRPr="0095181D" w:rsidRDefault="00000000" w:rsidP="007F0F62">
            <w:pPr>
              <w:cnfStyle w:val="000000000000" w:firstRow="0" w:lastRow="0" w:firstColumn="0" w:lastColumn="0" w:oddVBand="0" w:evenVBand="0" w:oddHBand="0"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=141.05</w:t>
            </w:r>
          </w:p>
        </w:tc>
        <w:tc>
          <w:tcPr>
            <w:tcW w:w="1559" w:type="dxa"/>
          </w:tcPr>
          <w:p w14:paraId="442C150E" w14:textId="22B4EE00" w:rsidR="007C540D"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201BF6" w14:paraId="14FB2D78"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371FD8" w14:textId="312E1CA6" w:rsidR="00201BF6" w:rsidRPr="0095181D" w:rsidRDefault="00201BF6" w:rsidP="007F0F62">
            <w:pPr>
              <w:rPr>
                <w:sz w:val="21"/>
                <w:szCs w:val="21"/>
              </w:rPr>
            </w:pPr>
            <w:r>
              <w:rPr>
                <w:sz w:val="21"/>
                <w:szCs w:val="21"/>
              </w:rPr>
              <w:t>Any eating disorder</w:t>
            </w:r>
          </w:p>
        </w:tc>
        <w:tc>
          <w:tcPr>
            <w:tcW w:w="1676" w:type="dxa"/>
          </w:tcPr>
          <w:p w14:paraId="2CCD67D4" w14:textId="68E37092"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118(1.10%)</w:t>
            </w:r>
          </w:p>
        </w:tc>
        <w:tc>
          <w:tcPr>
            <w:tcW w:w="1558" w:type="dxa"/>
          </w:tcPr>
          <w:p w14:paraId="5F14F8FF" w14:textId="32C4C051"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89(0.88%)</w:t>
            </w:r>
          </w:p>
        </w:tc>
        <w:tc>
          <w:tcPr>
            <w:tcW w:w="1558" w:type="dxa"/>
          </w:tcPr>
          <w:p w14:paraId="42A12554" w14:textId="173BC5C3"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29(4.38%)</w:t>
            </w:r>
          </w:p>
        </w:tc>
        <w:tc>
          <w:tcPr>
            <w:tcW w:w="1559" w:type="dxa"/>
          </w:tcPr>
          <w:p w14:paraId="3B21E76D" w14:textId="570E3A33" w:rsidR="00201BF6" w:rsidRPr="00502EB3" w:rsidRDefault="00000000" w:rsidP="007F0F62">
            <w:pPr>
              <w:cnfStyle w:val="000000100000" w:firstRow="0" w:lastRow="0" w:firstColumn="0" w:lastColumn="0" w:oddVBand="0" w:evenVBand="0" w:oddHBand="1" w:evenHBand="0" w:firstRowFirstColumn="0" w:firstRowLastColumn="0" w:lastRowFirstColumn="0" w:lastRowLastColumn="0"/>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=66.61</w:t>
            </w:r>
          </w:p>
        </w:tc>
        <w:tc>
          <w:tcPr>
            <w:tcW w:w="1559" w:type="dxa"/>
          </w:tcPr>
          <w:p w14:paraId="1EB80742" w14:textId="121B2DF9"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OR=</w:t>
            </w:r>
          </w:p>
        </w:tc>
      </w:tr>
      <w:tr w:rsidR="00201BF6" w14:paraId="08D7C51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4803119F" w14:textId="78F532EB" w:rsidR="007C540D" w:rsidRPr="0095181D" w:rsidRDefault="007C540D" w:rsidP="007C540D">
            <w:pPr>
              <w:rPr>
                <w:sz w:val="21"/>
                <w:szCs w:val="21"/>
              </w:rPr>
            </w:pPr>
            <w:r w:rsidRPr="0095181D">
              <w:rPr>
                <w:sz w:val="21"/>
                <w:szCs w:val="21"/>
              </w:rPr>
              <w:t>No</w:t>
            </w:r>
            <w:r w:rsidR="00E626F4" w:rsidRPr="0095181D">
              <w:rPr>
                <w:sz w:val="21"/>
                <w:szCs w:val="21"/>
              </w:rPr>
              <w:t xml:space="preserve"> </w:t>
            </w:r>
            <w:r w:rsidRPr="0095181D">
              <w:rPr>
                <w:sz w:val="21"/>
                <w:szCs w:val="21"/>
              </w:rPr>
              <w:t>diagnosis</w:t>
            </w:r>
          </w:p>
        </w:tc>
        <w:tc>
          <w:tcPr>
            <w:tcW w:w="1676" w:type="dxa"/>
          </w:tcPr>
          <w:p w14:paraId="38C7D2F5" w14:textId="2161613C"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9105</w:t>
            </w:r>
            <w:r w:rsidR="00201BF6">
              <w:rPr>
                <w:sz w:val="21"/>
                <w:szCs w:val="21"/>
              </w:rPr>
              <w:t>(84.65%)</w:t>
            </w:r>
          </w:p>
        </w:tc>
        <w:tc>
          <w:tcPr>
            <w:tcW w:w="1558" w:type="dxa"/>
          </w:tcPr>
          <w:p w14:paraId="64F4E4CE" w14:textId="583690BB" w:rsidR="007C540D" w:rsidRPr="0095181D" w:rsidRDefault="009C16B4"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8748</w:t>
            </w:r>
            <w:r w:rsidR="00201BF6">
              <w:rPr>
                <w:sz w:val="21"/>
                <w:szCs w:val="21"/>
              </w:rPr>
              <w:t>(86.88%)</w:t>
            </w:r>
          </w:p>
        </w:tc>
        <w:tc>
          <w:tcPr>
            <w:tcW w:w="1558" w:type="dxa"/>
          </w:tcPr>
          <w:p w14:paraId="21FAB0F1" w14:textId="65247F93" w:rsidR="007C540D" w:rsidRPr="0095181D" w:rsidRDefault="007C540D"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357</w:t>
            </w:r>
            <w:r w:rsidR="00201BF6">
              <w:rPr>
                <w:sz w:val="21"/>
                <w:szCs w:val="21"/>
              </w:rPr>
              <w:t>(53.93%)</w:t>
            </w:r>
          </w:p>
        </w:tc>
        <w:tc>
          <w:tcPr>
            <w:tcW w:w="1559" w:type="dxa"/>
          </w:tcPr>
          <w:p w14:paraId="2962DBED" w14:textId="416AF24A" w:rsidR="00201BF6" w:rsidRPr="00201BF6" w:rsidRDefault="00000000" w:rsidP="007C540D">
            <w:pPr>
              <w:cnfStyle w:val="000000000000" w:firstRow="0" w:lastRow="0" w:firstColumn="0" w:lastColumn="0" w:oddVBand="0" w:evenVBand="0" w:oddHBand="0" w:evenHBand="0" w:firstRowFirstColumn="0" w:firstRowLastColumn="0" w:lastRowFirstColumn="0" w:lastRowLastColumn="0"/>
              <w:rPr>
                <w:color w:val="4C94D8" w:themeColor="text2" w:themeTint="80"/>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oMath>
            <w:r w:rsidR="00201BF6">
              <w:rPr>
                <w:sz w:val="21"/>
                <w:szCs w:val="21"/>
              </w:rPr>
              <w:t>=</w:t>
            </w:r>
            <w:r w:rsidR="00201BF6" w:rsidRPr="00201BF6">
              <w:rPr>
                <w:color w:val="4C94D8" w:themeColor="text2" w:themeTint="80"/>
                <w:sz w:val="21"/>
                <w:szCs w:val="21"/>
              </w:rPr>
              <w:t>3114.60??</w:t>
            </w:r>
          </w:p>
        </w:tc>
        <w:tc>
          <w:tcPr>
            <w:tcW w:w="1559" w:type="dxa"/>
          </w:tcPr>
          <w:p w14:paraId="509BECC9" w14:textId="37BF773C" w:rsidR="007C540D"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OR=</w:t>
            </w:r>
          </w:p>
        </w:tc>
      </w:tr>
      <w:tr w:rsidR="009C16B4" w14:paraId="0351CB95" w14:textId="77777777" w:rsidTr="00951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5E51CDD2" w14:textId="4023BB70" w:rsidR="009C16B4" w:rsidRPr="00201BF6" w:rsidRDefault="009C16B4" w:rsidP="007C540D">
            <w:pPr>
              <w:rPr>
                <w:b/>
                <w:bCs/>
                <w:sz w:val="21"/>
                <w:szCs w:val="21"/>
              </w:rPr>
            </w:pPr>
            <w:r w:rsidRPr="00201BF6">
              <w:rPr>
                <w:b/>
                <w:bCs/>
                <w:sz w:val="21"/>
                <w:szCs w:val="21"/>
              </w:rPr>
              <w:t xml:space="preserve">CBCL </w:t>
            </w:r>
            <w:r w:rsidR="00044472" w:rsidRPr="00201BF6">
              <w:rPr>
                <w:b/>
                <w:bCs/>
                <w:sz w:val="21"/>
                <w:szCs w:val="21"/>
              </w:rPr>
              <w:t>T-score</w:t>
            </w:r>
            <w:r w:rsidR="00201BF6" w:rsidRPr="00201BF6">
              <w:rPr>
                <w:b/>
                <w:bCs/>
                <w:sz w:val="21"/>
                <w:szCs w:val="21"/>
              </w:rPr>
              <w:t xml:space="preserve"> </w:t>
            </w:r>
          </w:p>
        </w:tc>
      </w:tr>
      <w:tr w:rsidR="00201BF6" w14:paraId="218D8555"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65A45789" w14:textId="22AA17C4" w:rsidR="00C42502" w:rsidRPr="00201BF6" w:rsidRDefault="00201BF6" w:rsidP="00201BF6">
            <w:pPr>
              <w:jc w:val="center"/>
              <w:rPr>
                <w:sz w:val="21"/>
                <w:szCs w:val="21"/>
              </w:rPr>
            </w:pPr>
            <w:r w:rsidRPr="00201BF6">
              <w:rPr>
                <w:sz w:val="21"/>
                <w:szCs w:val="21"/>
              </w:rPr>
              <w:t>Mean (SD)</w:t>
            </w:r>
          </w:p>
        </w:tc>
        <w:tc>
          <w:tcPr>
            <w:tcW w:w="1676" w:type="dxa"/>
          </w:tcPr>
          <w:p w14:paraId="6CBF0167" w14:textId="2CFB6E5D"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10773</w:t>
            </w:r>
            <w:r>
              <w:rPr>
                <w:sz w:val="21"/>
                <w:szCs w:val="21"/>
              </w:rPr>
              <w:t>)</w:t>
            </w:r>
          </w:p>
        </w:tc>
        <w:tc>
          <w:tcPr>
            <w:tcW w:w="1558" w:type="dxa"/>
          </w:tcPr>
          <w:p w14:paraId="76A5B610" w14:textId="71E4E854"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10733</w:t>
            </w:r>
            <w:r>
              <w:rPr>
                <w:sz w:val="21"/>
                <w:szCs w:val="21"/>
              </w:rPr>
              <w:t>)</w:t>
            </w:r>
          </w:p>
        </w:tc>
        <w:tc>
          <w:tcPr>
            <w:tcW w:w="1558" w:type="dxa"/>
          </w:tcPr>
          <w:p w14:paraId="4E46885C" w14:textId="4186A3F0" w:rsidR="00C4250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sidR="00C42502" w:rsidRPr="0095181D">
              <w:rPr>
                <w:sz w:val="21"/>
                <w:szCs w:val="21"/>
              </w:rPr>
              <w:t>660</w:t>
            </w:r>
            <w:r>
              <w:rPr>
                <w:sz w:val="21"/>
                <w:szCs w:val="21"/>
              </w:rPr>
              <w:t>)</w:t>
            </w:r>
          </w:p>
        </w:tc>
        <w:tc>
          <w:tcPr>
            <w:tcW w:w="1559" w:type="dxa"/>
          </w:tcPr>
          <w:p w14:paraId="02EA17B4"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c>
          <w:tcPr>
            <w:tcW w:w="1559" w:type="dxa"/>
          </w:tcPr>
          <w:p w14:paraId="699C058B" w14:textId="77777777"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91BE67A"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839CD" w14:textId="4DED01B1" w:rsidR="009C16B4" w:rsidRPr="0095181D" w:rsidRDefault="00044472" w:rsidP="007C540D">
            <w:pPr>
              <w:rPr>
                <w:sz w:val="21"/>
                <w:szCs w:val="21"/>
              </w:rPr>
            </w:pPr>
            <w:r w:rsidRPr="0095181D">
              <w:rPr>
                <w:sz w:val="21"/>
                <w:szCs w:val="21"/>
              </w:rPr>
              <w:t>DSM-5 Anxiety</w:t>
            </w:r>
          </w:p>
        </w:tc>
        <w:tc>
          <w:tcPr>
            <w:tcW w:w="1676" w:type="dxa"/>
          </w:tcPr>
          <w:p w14:paraId="786E6521" w14:textId="3C9671F3"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53.37(5.92)</w:t>
            </w:r>
          </w:p>
        </w:tc>
        <w:tc>
          <w:tcPr>
            <w:tcW w:w="1558" w:type="dxa"/>
          </w:tcPr>
          <w:p w14:paraId="3E2AA657" w14:textId="36D21BA2"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52.94(5.36)</w:t>
            </w:r>
          </w:p>
        </w:tc>
        <w:tc>
          <w:tcPr>
            <w:tcW w:w="1558" w:type="dxa"/>
          </w:tcPr>
          <w:p w14:paraId="053C1B1F" w14:textId="5B1F5618"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59.81(9.21)</w:t>
            </w:r>
          </w:p>
        </w:tc>
        <w:tc>
          <w:tcPr>
            <w:tcW w:w="1559" w:type="dxa"/>
          </w:tcPr>
          <w:p w14:paraId="6DE91A9F" w14:textId="06095C9D"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22AF45F7" w14:textId="5BBC05E2" w:rsidR="009C16B4" w:rsidRPr="00201BF6"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7F6487"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2EE090EE" w14:textId="795E91EB" w:rsidR="009C16B4" w:rsidRPr="0095181D" w:rsidRDefault="00044472" w:rsidP="007C540D">
            <w:pPr>
              <w:rPr>
                <w:sz w:val="21"/>
                <w:szCs w:val="21"/>
              </w:rPr>
            </w:pPr>
            <w:r w:rsidRPr="0095181D">
              <w:rPr>
                <w:sz w:val="21"/>
                <w:szCs w:val="21"/>
              </w:rPr>
              <w:t>DSM-5 Depression</w:t>
            </w:r>
          </w:p>
        </w:tc>
        <w:tc>
          <w:tcPr>
            <w:tcW w:w="1676" w:type="dxa"/>
          </w:tcPr>
          <w:p w14:paraId="7824B8E0" w14:textId="3EE9BBCF"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53.76(5.94)</w:t>
            </w:r>
          </w:p>
        </w:tc>
        <w:tc>
          <w:tcPr>
            <w:tcW w:w="1558" w:type="dxa"/>
          </w:tcPr>
          <w:p w14:paraId="33D54EFB" w14:textId="1537BDDE"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53.43(5.62)</w:t>
            </w:r>
          </w:p>
        </w:tc>
        <w:tc>
          <w:tcPr>
            <w:tcW w:w="1558" w:type="dxa"/>
          </w:tcPr>
          <w:p w14:paraId="1943B25A" w14:textId="07D57AAA" w:rsidR="00C4250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58.91(8.00)</w:t>
            </w:r>
          </w:p>
        </w:tc>
        <w:tc>
          <w:tcPr>
            <w:tcW w:w="1559" w:type="dxa"/>
          </w:tcPr>
          <w:p w14:paraId="551DDEE4" w14:textId="7E602BE1"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75FCB381" w14:textId="5629DE2C"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53532DCC"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9D9104" w14:textId="2EB4962E" w:rsidR="009C16B4" w:rsidRPr="0095181D" w:rsidRDefault="00044472" w:rsidP="007C540D">
            <w:pPr>
              <w:rPr>
                <w:sz w:val="21"/>
                <w:szCs w:val="21"/>
              </w:rPr>
            </w:pPr>
            <w:r w:rsidRPr="0095181D">
              <w:rPr>
                <w:sz w:val="21"/>
                <w:szCs w:val="21"/>
              </w:rPr>
              <w:t xml:space="preserve">DSM-5 Somatic </w:t>
            </w:r>
          </w:p>
        </w:tc>
        <w:tc>
          <w:tcPr>
            <w:tcW w:w="1676" w:type="dxa"/>
          </w:tcPr>
          <w:p w14:paraId="3AD1326D" w14:textId="4EA64890"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54.79(6.26)</w:t>
            </w:r>
          </w:p>
        </w:tc>
        <w:tc>
          <w:tcPr>
            <w:tcW w:w="1558" w:type="dxa"/>
          </w:tcPr>
          <w:p w14:paraId="06884FA0" w14:textId="41449F65" w:rsidR="009C16B4"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54.58(6.07)</w:t>
            </w:r>
          </w:p>
        </w:tc>
        <w:tc>
          <w:tcPr>
            <w:tcW w:w="1558" w:type="dxa"/>
          </w:tcPr>
          <w:p w14:paraId="3663604D" w14:textId="3D74F0E7" w:rsidR="009C16B4"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58.03(7.96)</w:t>
            </w:r>
          </w:p>
        </w:tc>
        <w:tc>
          <w:tcPr>
            <w:tcW w:w="1559" w:type="dxa"/>
          </w:tcPr>
          <w:p w14:paraId="1D724623" w14:textId="4A80579D"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43F9703A" w14:textId="1F3D10A2" w:rsidR="009C16B4"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C59AA1B"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4BAB3FA" w14:textId="73279E4C" w:rsidR="009C16B4" w:rsidRPr="0095181D" w:rsidRDefault="00044472" w:rsidP="007C540D">
            <w:pPr>
              <w:rPr>
                <w:sz w:val="21"/>
                <w:szCs w:val="21"/>
              </w:rPr>
            </w:pPr>
            <w:r w:rsidRPr="0095181D">
              <w:rPr>
                <w:sz w:val="21"/>
                <w:szCs w:val="21"/>
              </w:rPr>
              <w:t>DSM-5 ADHD</w:t>
            </w:r>
          </w:p>
        </w:tc>
        <w:tc>
          <w:tcPr>
            <w:tcW w:w="1676" w:type="dxa"/>
          </w:tcPr>
          <w:p w14:paraId="19975258" w14:textId="29D022E6"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53.10(5.33)</w:t>
            </w:r>
          </w:p>
        </w:tc>
        <w:tc>
          <w:tcPr>
            <w:tcW w:w="1558" w:type="dxa"/>
          </w:tcPr>
          <w:p w14:paraId="5D3EA93F" w14:textId="0AF50760" w:rsidR="009C16B4"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52.84(5.09)</w:t>
            </w:r>
          </w:p>
        </w:tc>
        <w:tc>
          <w:tcPr>
            <w:tcW w:w="1558" w:type="dxa"/>
          </w:tcPr>
          <w:p w14:paraId="47EFC754" w14:textId="4C623EEB" w:rsidR="009C16B4"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57.06(7.13)</w:t>
            </w:r>
          </w:p>
        </w:tc>
        <w:tc>
          <w:tcPr>
            <w:tcW w:w="1559" w:type="dxa"/>
          </w:tcPr>
          <w:p w14:paraId="54BEBB81" w14:textId="38AE0C0F"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42C2379" w14:textId="04B3D7BE" w:rsidR="009C16B4"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052142D"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B659AFD" w14:textId="503B5319" w:rsidR="00044472" w:rsidRPr="0095181D" w:rsidRDefault="00044472" w:rsidP="007C540D">
            <w:pPr>
              <w:rPr>
                <w:sz w:val="21"/>
                <w:szCs w:val="21"/>
              </w:rPr>
            </w:pPr>
            <w:r w:rsidRPr="0095181D">
              <w:rPr>
                <w:sz w:val="21"/>
                <w:szCs w:val="21"/>
              </w:rPr>
              <w:t>DSM-5 Opposite</w:t>
            </w:r>
          </w:p>
        </w:tc>
        <w:tc>
          <w:tcPr>
            <w:tcW w:w="1676" w:type="dxa"/>
          </w:tcPr>
          <w:p w14:paraId="63F7C8A1" w14:textId="0BDC200D" w:rsidR="0004447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53.04(5.03)</w:t>
            </w:r>
          </w:p>
        </w:tc>
        <w:tc>
          <w:tcPr>
            <w:tcW w:w="1558" w:type="dxa"/>
          </w:tcPr>
          <w:p w14:paraId="33D8B7D5" w14:textId="0D43407F"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52.85(4.83)</w:t>
            </w:r>
          </w:p>
        </w:tc>
        <w:tc>
          <w:tcPr>
            <w:tcW w:w="1558" w:type="dxa"/>
          </w:tcPr>
          <w:p w14:paraId="1C113D13" w14:textId="7ABBDD63" w:rsidR="0004447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55.96(6.91)</w:t>
            </w:r>
          </w:p>
        </w:tc>
        <w:tc>
          <w:tcPr>
            <w:tcW w:w="1559" w:type="dxa"/>
          </w:tcPr>
          <w:p w14:paraId="5C60BB72" w14:textId="0811761E"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0603F170" w14:textId="0268530B" w:rsidR="0004447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7AA80BED"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2C10C08" w14:textId="77777777" w:rsidR="00044472" w:rsidRPr="0095181D" w:rsidRDefault="00044472" w:rsidP="007C540D">
            <w:pPr>
              <w:rPr>
                <w:sz w:val="21"/>
                <w:szCs w:val="21"/>
              </w:rPr>
            </w:pPr>
            <w:r w:rsidRPr="0095181D">
              <w:rPr>
                <w:sz w:val="21"/>
                <w:szCs w:val="21"/>
              </w:rPr>
              <w:t>DSM-5</w:t>
            </w:r>
          </w:p>
          <w:p w14:paraId="0461E02D" w14:textId="17F21294" w:rsidR="00044472" w:rsidRPr="0095181D" w:rsidRDefault="00044472" w:rsidP="007C540D">
            <w:pPr>
              <w:rPr>
                <w:sz w:val="21"/>
                <w:szCs w:val="21"/>
              </w:rPr>
            </w:pPr>
            <w:r w:rsidRPr="0095181D">
              <w:rPr>
                <w:sz w:val="21"/>
                <w:szCs w:val="21"/>
              </w:rPr>
              <w:t xml:space="preserve">Conduct </w:t>
            </w:r>
          </w:p>
        </w:tc>
        <w:tc>
          <w:tcPr>
            <w:tcW w:w="1676" w:type="dxa"/>
          </w:tcPr>
          <w:p w14:paraId="39E1DAF7" w14:textId="306BAFD0"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52.39(4.80)</w:t>
            </w:r>
          </w:p>
        </w:tc>
        <w:tc>
          <w:tcPr>
            <w:tcW w:w="1558" w:type="dxa"/>
          </w:tcPr>
          <w:p w14:paraId="289A0D8C" w14:textId="197A08F4"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52.21(4.57)</w:t>
            </w:r>
          </w:p>
        </w:tc>
        <w:tc>
          <w:tcPr>
            <w:tcW w:w="1558" w:type="dxa"/>
          </w:tcPr>
          <w:p w14:paraId="39068934" w14:textId="36F7FF82"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55.04(6.88)</w:t>
            </w:r>
          </w:p>
        </w:tc>
        <w:tc>
          <w:tcPr>
            <w:tcW w:w="1559" w:type="dxa"/>
          </w:tcPr>
          <w:p w14:paraId="4ACA6575" w14:textId="20ED0822"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1A323FA" w14:textId="77467741"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6E2927D9"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9BF1133" w14:textId="0B15A6B2" w:rsidR="00C42502" w:rsidRPr="0095181D" w:rsidRDefault="00C42502" w:rsidP="007C540D">
            <w:pPr>
              <w:rPr>
                <w:sz w:val="21"/>
                <w:szCs w:val="21"/>
              </w:rPr>
            </w:pPr>
            <w:r w:rsidRPr="0095181D">
              <w:rPr>
                <w:sz w:val="21"/>
                <w:szCs w:val="21"/>
              </w:rPr>
              <w:t xml:space="preserve">OCD </w:t>
            </w:r>
          </w:p>
        </w:tc>
        <w:tc>
          <w:tcPr>
            <w:tcW w:w="1676" w:type="dxa"/>
          </w:tcPr>
          <w:p w14:paraId="2203927E" w14:textId="699E9AB4" w:rsidR="00C42502" w:rsidRPr="0095181D" w:rsidRDefault="00C42502"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53.30(5.72)</w:t>
            </w:r>
          </w:p>
        </w:tc>
        <w:tc>
          <w:tcPr>
            <w:tcW w:w="1558" w:type="dxa"/>
          </w:tcPr>
          <w:p w14:paraId="7E17B1C1" w14:textId="4E749990"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52.82(5.03)</w:t>
            </w:r>
          </w:p>
        </w:tc>
        <w:tc>
          <w:tcPr>
            <w:tcW w:w="1558" w:type="dxa"/>
          </w:tcPr>
          <w:p w14:paraId="6E0B2BFA" w14:textId="429E54D9" w:rsidR="00C42502" w:rsidRPr="0095181D" w:rsidRDefault="00C56DDA" w:rsidP="007C540D">
            <w:pPr>
              <w:cnfStyle w:val="000000100000" w:firstRow="0" w:lastRow="0" w:firstColumn="0" w:lastColumn="0" w:oddVBand="0" w:evenVBand="0" w:oddHBand="1" w:evenHBand="0" w:firstRowFirstColumn="0" w:firstRowLastColumn="0" w:lastRowFirstColumn="0" w:lastRowLastColumn="0"/>
              <w:rPr>
                <w:sz w:val="21"/>
                <w:szCs w:val="21"/>
              </w:rPr>
            </w:pPr>
            <w:r w:rsidRPr="0095181D">
              <w:rPr>
                <w:sz w:val="21"/>
                <w:szCs w:val="21"/>
              </w:rPr>
              <w:t>60.68(9.38)</w:t>
            </w:r>
          </w:p>
        </w:tc>
        <w:tc>
          <w:tcPr>
            <w:tcW w:w="1559" w:type="dxa"/>
          </w:tcPr>
          <w:p w14:paraId="3DA30131" w14:textId="405DD2C6"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317199E1" w14:textId="6559E389" w:rsidR="00C42502" w:rsidRPr="0095181D" w:rsidRDefault="00201BF6" w:rsidP="007C540D">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d=</m:t>
                </m:r>
              </m:oMath>
            </m:oMathPara>
          </w:p>
        </w:tc>
      </w:tr>
      <w:tr w:rsidR="00201BF6" w14:paraId="1229618F" w14:textId="77777777" w:rsidTr="00201BF6">
        <w:tc>
          <w:tcPr>
            <w:cnfStyle w:val="001000000000" w:firstRow="0" w:lastRow="0" w:firstColumn="1" w:lastColumn="0" w:oddVBand="0" w:evenVBand="0" w:oddHBand="0" w:evenHBand="0" w:firstRowFirstColumn="0" w:firstRowLastColumn="0" w:lastRowFirstColumn="0" w:lastRowLastColumn="0"/>
            <w:tcW w:w="1440" w:type="dxa"/>
          </w:tcPr>
          <w:p w14:paraId="5E4F30C2" w14:textId="68310BD3" w:rsidR="00044472" w:rsidRPr="0095181D" w:rsidRDefault="00044472" w:rsidP="007C540D">
            <w:pPr>
              <w:rPr>
                <w:sz w:val="21"/>
                <w:szCs w:val="21"/>
              </w:rPr>
            </w:pPr>
            <w:r w:rsidRPr="0095181D">
              <w:rPr>
                <w:sz w:val="21"/>
                <w:szCs w:val="21"/>
              </w:rPr>
              <w:t xml:space="preserve">Total </w:t>
            </w:r>
            <w:r w:rsidR="00C42502" w:rsidRPr="0095181D">
              <w:rPr>
                <w:sz w:val="21"/>
                <w:szCs w:val="21"/>
              </w:rPr>
              <w:t>problem score</w:t>
            </w:r>
          </w:p>
        </w:tc>
        <w:tc>
          <w:tcPr>
            <w:tcW w:w="1676" w:type="dxa"/>
          </w:tcPr>
          <w:p w14:paraId="1F0E6FF3" w14:textId="20809946" w:rsidR="00044472" w:rsidRPr="0095181D" w:rsidRDefault="00C42502"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44.64(11.41)</w:t>
            </w:r>
          </w:p>
        </w:tc>
        <w:tc>
          <w:tcPr>
            <w:tcW w:w="1558" w:type="dxa"/>
          </w:tcPr>
          <w:p w14:paraId="07E97F38" w14:textId="69A54DA0"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43.92(11.11)</w:t>
            </w:r>
          </w:p>
        </w:tc>
        <w:tc>
          <w:tcPr>
            <w:tcW w:w="1558" w:type="dxa"/>
          </w:tcPr>
          <w:p w14:paraId="23C234D4" w14:textId="3AF204E6" w:rsidR="00044472" w:rsidRPr="0095181D" w:rsidRDefault="00C56DDA" w:rsidP="007C540D">
            <w:pPr>
              <w:cnfStyle w:val="000000000000" w:firstRow="0" w:lastRow="0" w:firstColumn="0" w:lastColumn="0" w:oddVBand="0" w:evenVBand="0" w:oddHBand="0" w:evenHBand="0" w:firstRowFirstColumn="0" w:firstRowLastColumn="0" w:lastRowFirstColumn="0" w:lastRowLastColumn="0"/>
              <w:rPr>
                <w:sz w:val="21"/>
                <w:szCs w:val="21"/>
              </w:rPr>
            </w:pPr>
            <w:r w:rsidRPr="0095181D">
              <w:rPr>
                <w:sz w:val="21"/>
                <w:szCs w:val="21"/>
              </w:rPr>
              <w:t>55.60(10.26)</w:t>
            </w:r>
          </w:p>
        </w:tc>
        <w:tc>
          <w:tcPr>
            <w:tcW w:w="1559" w:type="dxa"/>
          </w:tcPr>
          <w:p w14:paraId="6C71664E" w14:textId="6A6BC846"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559" w:type="dxa"/>
          </w:tcPr>
          <w:p w14:paraId="556EAE81" w14:textId="447AF754" w:rsidR="00044472" w:rsidRPr="0095181D" w:rsidRDefault="00201BF6" w:rsidP="007C540D">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d=</m:t>
                </m:r>
              </m:oMath>
            </m:oMathPara>
          </w:p>
        </w:tc>
      </w:tr>
    </w:tbl>
    <w:p w14:paraId="5EE07D0A" w14:textId="77777777" w:rsidR="007F0F62" w:rsidRDefault="007F0F62" w:rsidP="007F0F62"/>
    <w:p w14:paraId="2585C2DE" w14:textId="207A6579" w:rsidR="00201BF6" w:rsidRDefault="00201BF6" w:rsidP="007F0F62">
      <w:r>
        <w:t xml:space="preserve">*NA = </w:t>
      </w:r>
      <w:proofErr w:type="spellStart"/>
      <w:r>
        <w:t>adhd</w:t>
      </w:r>
      <w:proofErr w:type="spellEnd"/>
      <w:r>
        <w:t xml:space="preserve">=6, depressive disorder = 4, anxiety = 4, eating disorder = 4, no diagnosis =4 </w:t>
      </w:r>
    </w:p>
    <w:p w14:paraId="5DFB8782" w14:textId="77777777" w:rsidR="00C42502" w:rsidRDefault="00C42502" w:rsidP="007F0F62"/>
    <w:tbl>
      <w:tblPr>
        <w:tblStyle w:val="PlainTable5"/>
        <w:tblpPr w:leftFromText="180" w:rightFromText="180" w:vertAnchor="text" w:horzAnchor="margin" w:tblpY="44"/>
        <w:tblW w:w="0" w:type="auto"/>
        <w:tblLook w:val="04A0" w:firstRow="1" w:lastRow="0" w:firstColumn="1" w:lastColumn="0" w:noHBand="0" w:noVBand="1"/>
      </w:tblPr>
      <w:tblGrid>
        <w:gridCol w:w="2790"/>
        <w:gridCol w:w="1475"/>
        <w:gridCol w:w="1887"/>
        <w:gridCol w:w="1604"/>
        <w:gridCol w:w="1604"/>
      </w:tblGrid>
      <w:tr w:rsidR="00201BF6" w14:paraId="15F7217D" w14:textId="0E3F6862"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02CFE543" w14:textId="77777777" w:rsidR="00201BF6" w:rsidRPr="00201BF6" w:rsidRDefault="00201BF6" w:rsidP="00201BF6">
            <w:pPr>
              <w:rPr>
                <w:sz w:val="21"/>
                <w:szCs w:val="21"/>
              </w:rPr>
            </w:pPr>
            <w:r w:rsidRPr="00201BF6">
              <w:rPr>
                <w:sz w:val="21"/>
                <w:szCs w:val="21"/>
              </w:rPr>
              <w:t>Comorbidities</w:t>
            </w:r>
          </w:p>
        </w:tc>
        <w:tc>
          <w:tcPr>
            <w:tcW w:w="1475" w:type="dxa"/>
          </w:tcPr>
          <w:p w14:paraId="7C9AE213" w14:textId="62C5B29B"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OCD absent</w:t>
            </w:r>
          </w:p>
        </w:tc>
        <w:tc>
          <w:tcPr>
            <w:tcW w:w="1887" w:type="dxa"/>
          </w:tcPr>
          <w:p w14:paraId="5CDFEF95" w14:textId="2654E9C4"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OCD</w:t>
            </w:r>
            <w:r>
              <w:rPr>
                <w:sz w:val="21"/>
                <w:szCs w:val="21"/>
              </w:rPr>
              <w:t xml:space="preserve"> present</w:t>
            </w:r>
          </w:p>
        </w:tc>
        <w:tc>
          <w:tcPr>
            <w:tcW w:w="1604" w:type="dxa"/>
          </w:tcPr>
          <w:p w14:paraId="1DAE1384" w14:textId="2B8DA6ED"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Group diff</w:t>
            </w:r>
          </w:p>
        </w:tc>
        <w:tc>
          <w:tcPr>
            <w:tcW w:w="1604" w:type="dxa"/>
          </w:tcPr>
          <w:p w14:paraId="31941FD7" w14:textId="79F7CC58" w:rsidR="00201BF6" w:rsidRPr="00201BF6" w:rsidRDefault="00201BF6" w:rsidP="00201BF6">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Effect size</w:t>
            </w:r>
          </w:p>
        </w:tc>
      </w:tr>
      <w:tr w:rsidR="00201BF6" w14:paraId="080CFF50" w14:textId="1A96435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4CC83A3" w14:textId="015C148D" w:rsidR="00201BF6" w:rsidRPr="00201BF6" w:rsidRDefault="00201BF6" w:rsidP="00201BF6">
            <w:pPr>
              <w:rPr>
                <w:sz w:val="21"/>
                <w:szCs w:val="21"/>
              </w:rPr>
            </w:pPr>
            <w:r w:rsidRPr="00201BF6">
              <w:rPr>
                <w:sz w:val="21"/>
                <w:szCs w:val="21"/>
              </w:rPr>
              <w:t>No</w:t>
            </w:r>
            <w:r>
              <w:rPr>
                <w:sz w:val="21"/>
                <w:szCs w:val="21"/>
              </w:rPr>
              <w:t xml:space="preserve"> (other) </w:t>
            </w:r>
            <w:r w:rsidRPr="00201BF6">
              <w:rPr>
                <w:sz w:val="21"/>
                <w:szCs w:val="21"/>
              </w:rPr>
              <w:t xml:space="preserve">diagnosis </w:t>
            </w:r>
          </w:p>
        </w:tc>
        <w:tc>
          <w:tcPr>
            <w:tcW w:w="1475" w:type="dxa"/>
          </w:tcPr>
          <w:p w14:paraId="74E2EC2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8748</w:t>
            </w:r>
          </w:p>
        </w:tc>
        <w:tc>
          <w:tcPr>
            <w:tcW w:w="1887" w:type="dxa"/>
          </w:tcPr>
          <w:p w14:paraId="4089F872"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357</w:t>
            </w:r>
          </w:p>
        </w:tc>
        <w:tc>
          <w:tcPr>
            <w:tcW w:w="1604" w:type="dxa"/>
          </w:tcPr>
          <w:p w14:paraId="48B7526C"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1A217FB"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2EC1485" w14:textId="127EB494" w:rsidTr="00201BF6">
        <w:tc>
          <w:tcPr>
            <w:cnfStyle w:val="001000000000" w:firstRow="0" w:lastRow="0" w:firstColumn="1" w:lastColumn="0" w:oddVBand="0" w:evenVBand="0" w:oddHBand="0" w:evenHBand="0" w:firstRowFirstColumn="0" w:firstRowLastColumn="0" w:lastRowFirstColumn="0" w:lastRowLastColumn="0"/>
            <w:tcW w:w="2790" w:type="dxa"/>
          </w:tcPr>
          <w:p w14:paraId="75AB67FE" w14:textId="77777777" w:rsidR="00201BF6" w:rsidRPr="00201BF6" w:rsidRDefault="00201BF6" w:rsidP="00201BF6">
            <w:pPr>
              <w:rPr>
                <w:sz w:val="21"/>
                <w:szCs w:val="21"/>
              </w:rPr>
            </w:pPr>
            <w:r w:rsidRPr="00201BF6">
              <w:rPr>
                <w:sz w:val="21"/>
                <w:szCs w:val="21"/>
              </w:rPr>
              <w:t>1</w:t>
            </w:r>
          </w:p>
        </w:tc>
        <w:tc>
          <w:tcPr>
            <w:tcW w:w="1475" w:type="dxa"/>
          </w:tcPr>
          <w:p w14:paraId="4BC1638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962</w:t>
            </w:r>
          </w:p>
        </w:tc>
        <w:tc>
          <w:tcPr>
            <w:tcW w:w="1887" w:type="dxa"/>
          </w:tcPr>
          <w:p w14:paraId="5512F273"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174</w:t>
            </w:r>
          </w:p>
        </w:tc>
        <w:tc>
          <w:tcPr>
            <w:tcW w:w="1604" w:type="dxa"/>
          </w:tcPr>
          <w:p w14:paraId="638D7900"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21E254AE"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12E348A5" w14:textId="02D7528F"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5DC1DFD" w14:textId="77777777" w:rsidR="00201BF6" w:rsidRPr="00201BF6" w:rsidRDefault="00201BF6" w:rsidP="00201BF6">
            <w:pPr>
              <w:rPr>
                <w:sz w:val="21"/>
                <w:szCs w:val="21"/>
              </w:rPr>
            </w:pPr>
            <w:r w:rsidRPr="00201BF6">
              <w:rPr>
                <w:sz w:val="21"/>
                <w:szCs w:val="21"/>
              </w:rPr>
              <w:t xml:space="preserve">2 </w:t>
            </w:r>
          </w:p>
        </w:tc>
        <w:tc>
          <w:tcPr>
            <w:tcW w:w="1475" w:type="dxa"/>
          </w:tcPr>
          <w:p w14:paraId="28774D6D"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257</w:t>
            </w:r>
          </w:p>
        </w:tc>
        <w:tc>
          <w:tcPr>
            <w:tcW w:w="1887" w:type="dxa"/>
          </w:tcPr>
          <w:p w14:paraId="03E21243"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76</w:t>
            </w:r>
          </w:p>
        </w:tc>
        <w:tc>
          <w:tcPr>
            <w:tcW w:w="1604" w:type="dxa"/>
          </w:tcPr>
          <w:p w14:paraId="3DC9B97F"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604" w:type="dxa"/>
          </w:tcPr>
          <w:p w14:paraId="1986E608" w14:textId="77777777" w:rsidR="00201BF6" w:rsidRP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1504863" w14:textId="67338F95" w:rsidTr="00201BF6">
        <w:tc>
          <w:tcPr>
            <w:cnfStyle w:val="001000000000" w:firstRow="0" w:lastRow="0" w:firstColumn="1" w:lastColumn="0" w:oddVBand="0" w:evenVBand="0" w:oddHBand="0" w:evenHBand="0" w:firstRowFirstColumn="0" w:firstRowLastColumn="0" w:lastRowFirstColumn="0" w:lastRowLastColumn="0"/>
            <w:tcW w:w="2790" w:type="dxa"/>
          </w:tcPr>
          <w:p w14:paraId="34668D2D" w14:textId="76F47478" w:rsidR="00201BF6" w:rsidRPr="00201BF6" w:rsidRDefault="00201BF6" w:rsidP="00201BF6">
            <w:pPr>
              <w:rPr>
                <w:iCs w:val="0"/>
                <w:sz w:val="21"/>
                <w:szCs w:val="21"/>
              </w:rPr>
            </w:pPr>
            <w:r>
              <w:rPr>
                <w:sz w:val="21"/>
                <w:szCs w:val="21"/>
              </w:rPr>
              <w:t xml:space="preserve"> </w:t>
            </w:r>
            <m:oMath>
              <m:r>
                <w:rPr>
                  <w:rFonts w:ascii="Cambria Math" w:hAnsi="Cambria Math"/>
                  <w:sz w:val="21"/>
                  <w:szCs w:val="21"/>
                </w:rPr>
                <m:t>≥3</m:t>
              </m:r>
            </m:oMath>
            <w:r w:rsidRPr="00201BF6">
              <w:rPr>
                <w:sz w:val="21"/>
                <w:szCs w:val="21"/>
              </w:rPr>
              <w:t xml:space="preserve"> </w:t>
            </w:r>
          </w:p>
        </w:tc>
        <w:tc>
          <w:tcPr>
            <w:tcW w:w="1475" w:type="dxa"/>
          </w:tcPr>
          <w:p w14:paraId="5D42C9C4"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95</w:t>
            </w:r>
          </w:p>
        </w:tc>
        <w:tc>
          <w:tcPr>
            <w:tcW w:w="1887" w:type="dxa"/>
          </w:tcPr>
          <w:p w14:paraId="66435CE9"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55</w:t>
            </w:r>
          </w:p>
        </w:tc>
        <w:tc>
          <w:tcPr>
            <w:tcW w:w="1604" w:type="dxa"/>
          </w:tcPr>
          <w:p w14:paraId="2A3DF9D2"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1604" w:type="dxa"/>
          </w:tcPr>
          <w:p w14:paraId="40182D55" w14:textId="77777777" w:rsidR="00201BF6" w:rsidRP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r>
    </w:tbl>
    <w:p w14:paraId="5D5FC63C" w14:textId="77777777" w:rsidR="00201BF6" w:rsidRDefault="00201BF6" w:rsidP="007F0F62"/>
    <w:p w14:paraId="6714019E" w14:textId="386D77C6" w:rsidR="0095181D" w:rsidRPr="00201BF6" w:rsidRDefault="000631DC" w:rsidP="008D1DCE">
      <w:pPr>
        <w:pStyle w:val="Style3"/>
      </w:pPr>
      <w:bookmarkStart w:id="12" w:name="_Toc191373863"/>
      <w:r w:rsidRPr="00201BF6">
        <w:lastRenderedPageBreak/>
        <w:t>Demographic characteristics</w:t>
      </w:r>
      <w:r w:rsidR="00C464C2">
        <w:t>:</w:t>
      </w:r>
      <w:bookmarkEnd w:id="12"/>
    </w:p>
    <w:p w14:paraId="12927E43" w14:textId="77777777" w:rsidR="00E626F4" w:rsidRDefault="00E626F4" w:rsidP="008D1DCE">
      <w:pPr>
        <w:pStyle w:val="Style3"/>
      </w:pPr>
    </w:p>
    <w:tbl>
      <w:tblPr>
        <w:tblStyle w:val="PlainTable5"/>
        <w:tblW w:w="0" w:type="auto"/>
        <w:tblLook w:val="04A0" w:firstRow="1" w:lastRow="0" w:firstColumn="1" w:lastColumn="0" w:noHBand="0" w:noVBand="1"/>
      </w:tblPr>
      <w:tblGrid>
        <w:gridCol w:w="2700"/>
        <w:gridCol w:w="1440"/>
        <w:gridCol w:w="1530"/>
        <w:gridCol w:w="1440"/>
        <w:gridCol w:w="1080"/>
        <w:gridCol w:w="1164"/>
      </w:tblGrid>
      <w:tr w:rsidR="00201BF6" w14:paraId="6CE47048" w14:textId="77777777" w:rsidTr="0020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2FAF16B9" w14:textId="6ECF6173" w:rsidR="00E626F4" w:rsidRPr="0095181D" w:rsidRDefault="005864CB" w:rsidP="007F0F62">
            <w:pPr>
              <w:rPr>
                <w:sz w:val="21"/>
                <w:szCs w:val="21"/>
              </w:rPr>
            </w:pPr>
            <w:r w:rsidRPr="0095181D">
              <w:rPr>
                <w:sz w:val="21"/>
                <w:szCs w:val="21"/>
              </w:rPr>
              <w:t>Characteristic</w:t>
            </w:r>
          </w:p>
        </w:tc>
        <w:tc>
          <w:tcPr>
            <w:tcW w:w="1440" w:type="dxa"/>
          </w:tcPr>
          <w:p w14:paraId="04AB3F35"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Full sample</w:t>
            </w:r>
          </w:p>
          <w:p w14:paraId="6B0789B3" w14:textId="57146131"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(10711)</w:t>
            </w:r>
          </w:p>
        </w:tc>
        <w:tc>
          <w:tcPr>
            <w:tcW w:w="1530" w:type="dxa"/>
          </w:tcPr>
          <w:p w14:paraId="3AAED7A1"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absent</w:t>
            </w:r>
          </w:p>
          <w:p w14:paraId="1B3A97B5" w14:textId="5158DBE7"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(10049)</w:t>
            </w:r>
          </w:p>
        </w:tc>
        <w:tc>
          <w:tcPr>
            <w:tcW w:w="1440" w:type="dxa"/>
          </w:tcPr>
          <w:p w14:paraId="671D1446" w14:textId="77777777" w:rsidR="00E626F4" w:rsidRDefault="005864CB" w:rsidP="007F0F62">
            <w:pPr>
              <w:cnfStyle w:val="100000000000" w:firstRow="1" w:lastRow="0" w:firstColumn="0" w:lastColumn="0" w:oddVBand="0" w:evenVBand="0" w:oddHBand="0" w:evenHBand="0" w:firstRowFirstColumn="0" w:firstRowLastColumn="0" w:lastRowFirstColumn="0" w:lastRowLastColumn="0"/>
              <w:rPr>
                <w:i w:val="0"/>
                <w:iCs w:val="0"/>
                <w:sz w:val="21"/>
                <w:szCs w:val="21"/>
              </w:rPr>
            </w:pPr>
            <w:r w:rsidRPr="0095181D">
              <w:rPr>
                <w:sz w:val="21"/>
                <w:szCs w:val="21"/>
              </w:rPr>
              <w:t>OCD present</w:t>
            </w:r>
          </w:p>
          <w:p w14:paraId="31DAC203" w14:textId="5C25B4DE" w:rsidR="00201BF6" w:rsidRPr="0095181D" w:rsidRDefault="00201BF6" w:rsidP="007F0F62">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(662)</w:t>
            </w:r>
          </w:p>
        </w:tc>
        <w:tc>
          <w:tcPr>
            <w:tcW w:w="1080" w:type="dxa"/>
          </w:tcPr>
          <w:p w14:paraId="3051BCF7" w14:textId="1801D31B"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Group difference </w:t>
            </w:r>
          </w:p>
        </w:tc>
        <w:tc>
          <w:tcPr>
            <w:tcW w:w="1164" w:type="dxa"/>
          </w:tcPr>
          <w:p w14:paraId="4ACB1B55" w14:textId="6E63F5AC" w:rsidR="00E626F4" w:rsidRPr="0095181D" w:rsidRDefault="005864CB" w:rsidP="007F0F62">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Effect size</w:t>
            </w:r>
          </w:p>
        </w:tc>
      </w:tr>
      <w:tr w:rsidR="00201BF6" w14:paraId="3818CE90"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B46349" w14:textId="5C6D43FF" w:rsidR="00E626F4" w:rsidRPr="0095181D" w:rsidRDefault="00E626F4" w:rsidP="007F0F62">
            <w:pPr>
              <w:rPr>
                <w:sz w:val="21"/>
                <w:szCs w:val="21"/>
              </w:rPr>
            </w:pPr>
            <w:r w:rsidRPr="0095181D">
              <w:rPr>
                <w:sz w:val="21"/>
                <w:szCs w:val="21"/>
              </w:rPr>
              <w:t>Age</w:t>
            </w:r>
          </w:p>
        </w:tc>
        <w:tc>
          <w:tcPr>
            <w:tcW w:w="1440" w:type="dxa"/>
          </w:tcPr>
          <w:p w14:paraId="2D519501" w14:textId="60DF1105"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530" w:type="dxa"/>
          </w:tcPr>
          <w:p w14:paraId="2DCE04A8" w14:textId="32DE23A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9.48(0.51)</w:t>
            </w:r>
          </w:p>
        </w:tc>
        <w:tc>
          <w:tcPr>
            <w:tcW w:w="1440" w:type="dxa"/>
          </w:tcPr>
          <w:p w14:paraId="53956AD6" w14:textId="79E29F1B"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9.46(0.50)</w:t>
            </w:r>
          </w:p>
        </w:tc>
        <w:tc>
          <w:tcPr>
            <w:tcW w:w="1080" w:type="dxa"/>
          </w:tcPr>
          <w:p w14:paraId="26306A5C" w14:textId="2364BAC2" w:rsidR="00E626F4"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2A6D245D"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E626F4" w14:paraId="0E46935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93EF7CC" w14:textId="03C31856" w:rsidR="00E626F4" w:rsidRPr="0095181D" w:rsidRDefault="00E626F4" w:rsidP="007F0F62">
            <w:pPr>
              <w:rPr>
                <w:sz w:val="21"/>
                <w:szCs w:val="21"/>
              </w:rPr>
            </w:pPr>
            <w:r w:rsidRPr="0095181D">
              <w:rPr>
                <w:sz w:val="21"/>
                <w:szCs w:val="21"/>
              </w:rPr>
              <w:t>Sex, Female</w:t>
            </w:r>
          </w:p>
        </w:tc>
        <w:tc>
          <w:tcPr>
            <w:tcW w:w="1440" w:type="dxa"/>
          </w:tcPr>
          <w:p w14:paraId="7FB558B2" w14:textId="0941C21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5096(47.58%)</w:t>
            </w:r>
          </w:p>
        </w:tc>
        <w:tc>
          <w:tcPr>
            <w:tcW w:w="1530" w:type="dxa"/>
          </w:tcPr>
          <w:p w14:paraId="6B18B426" w14:textId="1C72A3CB"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4777(47.54%)</w:t>
            </w:r>
          </w:p>
        </w:tc>
        <w:tc>
          <w:tcPr>
            <w:tcW w:w="1440" w:type="dxa"/>
          </w:tcPr>
          <w:p w14:paraId="2DC41004" w14:textId="62C0696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319(48.19%)</w:t>
            </w:r>
          </w:p>
        </w:tc>
        <w:tc>
          <w:tcPr>
            <w:tcW w:w="1080" w:type="dxa"/>
          </w:tcPr>
          <w:p w14:paraId="55A726D2"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8891711"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618DBE82"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5F433A5" w14:textId="292DCCDF" w:rsidR="00E626F4" w:rsidRPr="0095181D" w:rsidRDefault="00E626F4" w:rsidP="007F0F62">
            <w:pPr>
              <w:rPr>
                <w:sz w:val="21"/>
                <w:szCs w:val="21"/>
              </w:rPr>
            </w:pPr>
            <w:r w:rsidRPr="0095181D">
              <w:rPr>
                <w:sz w:val="21"/>
                <w:szCs w:val="21"/>
              </w:rPr>
              <w:t>Pubertal status</w:t>
            </w:r>
            <w:r w:rsidR="00485B2C">
              <w:rPr>
                <w:sz w:val="21"/>
                <w:szCs w:val="21"/>
              </w:rPr>
              <w:t>, Female</w:t>
            </w:r>
          </w:p>
        </w:tc>
        <w:tc>
          <w:tcPr>
            <w:tcW w:w="1440" w:type="dxa"/>
          </w:tcPr>
          <w:p w14:paraId="246DF744" w14:textId="2A8CF543"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3.28(0.80)</w:t>
            </w:r>
          </w:p>
        </w:tc>
        <w:tc>
          <w:tcPr>
            <w:tcW w:w="1530" w:type="dxa"/>
          </w:tcPr>
          <w:p w14:paraId="29B3B9A1" w14:textId="37C03EA4"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3.28(0.81)</w:t>
            </w:r>
          </w:p>
        </w:tc>
        <w:tc>
          <w:tcPr>
            <w:tcW w:w="1440" w:type="dxa"/>
          </w:tcPr>
          <w:p w14:paraId="6EE52BBA" w14:textId="776F9DBF" w:rsidR="00E626F4" w:rsidRPr="0095181D"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3.25(0.76)</w:t>
            </w:r>
          </w:p>
        </w:tc>
        <w:tc>
          <w:tcPr>
            <w:tcW w:w="1080" w:type="dxa"/>
          </w:tcPr>
          <w:p w14:paraId="68CB8165"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22FDF13"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485B2C" w14:paraId="754D5D14"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615842FC" w14:textId="3E68E068" w:rsidR="00485B2C" w:rsidRPr="0095181D" w:rsidRDefault="00485B2C" w:rsidP="007F0F62">
            <w:pPr>
              <w:rPr>
                <w:sz w:val="21"/>
                <w:szCs w:val="21"/>
              </w:rPr>
            </w:pPr>
            <w:r>
              <w:rPr>
                <w:sz w:val="21"/>
                <w:szCs w:val="21"/>
              </w:rPr>
              <w:t xml:space="preserve">Pubertal status, Male </w:t>
            </w:r>
          </w:p>
        </w:tc>
        <w:tc>
          <w:tcPr>
            <w:tcW w:w="1440" w:type="dxa"/>
          </w:tcPr>
          <w:p w14:paraId="120EB715" w14:textId="0B5B6D84" w:rsidR="00485B2C"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2.01(0.91)</w:t>
            </w:r>
          </w:p>
        </w:tc>
        <w:tc>
          <w:tcPr>
            <w:tcW w:w="1530" w:type="dxa"/>
          </w:tcPr>
          <w:p w14:paraId="59926BEE" w14:textId="1FAD11D9"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2.00(0.91)</w:t>
            </w:r>
          </w:p>
        </w:tc>
        <w:tc>
          <w:tcPr>
            <w:tcW w:w="1440" w:type="dxa"/>
          </w:tcPr>
          <w:p w14:paraId="6143785A" w14:textId="09106362"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2.09(0.88)</w:t>
            </w:r>
          </w:p>
        </w:tc>
        <w:tc>
          <w:tcPr>
            <w:tcW w:w="1080" w:type="dxa"/>
          </w:tcPr>
          <w:p w14:paraId="746D0E4D" w14:textId="77777777"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16CA989C" w14:textId="77777777" w:rsidR="00485B2C" w:rsidRPr="0095181D"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17CC1486"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6007C07" w14:textId="6DF58CCA" w:rsidR="00201BF6" w:rsidRPr="0095181D" w:rsidRDefault="00201BF6" w:rsidP="00201BF6">
            <w:pPr>
              <w:rPr>
                <w:sz w:val="21"/>
                <w:szCs w:val="21"/>
              </w:rPr>
            </w:pPr>
            <w:r>
              <w:rPr>
                <w:sz w:val="21"/>
                <w:szCs w:val="21"/>
              </w:rPr>
              <w:t xml:space="preserve">Perinatal </w:t>
            </w:r>
          </w:p>
        </w:tc>
        <w:tc>
          <w:tcPr>
            <w:tcW w:w="1440" w:type="dxa"/>
          </w:tcPr>
          <w:p w14:paraId="3BA2F5C1" w14:textId="690FE84E" w:rsidR="00201BF6" w:rsidRPr="0095181D" w:rsidRDefault="00485B2C"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0.0029(0.91)</w:t>
            </w:r>
          </w:p>
        </w:tc>
        <w:tc>
          <w:tcPr>
            <w:tcW w:w="1530" w:type="dxa"/>
          </w:tcPr>
          <w:p w14:paraId="75BAC573"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1935D2E7"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40E8A0A4"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37677A50" w14:textId="7777777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6A04DB33"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30CFBFFF" w14:textId="102279BC" w:rsidR="00E626F4" w:rsidRPr="0095181D" w:rsidRDefault="00E626F4" w:rsidP="007F0F62">
            <w:pPr>
              <w:rPr>
                <w:sz w:val="21"/>
                <w:szCs w:val="21"/>
              </w:rPr>
            </w:pPr>
            <w:r w:rsidRPr="0095181D">
              <w:rPr>
                <w:sz w:val="21"/>
                <w:szCs w:val="21"/>
              </w:rPr>
              <w:t>Race</w:t>
            </w:r>
            <w:r w:rsidR="00201BF6">
              <w:rPr>
                <w:sz w:val="21"/>
                <w:szCs w:val="21"/>
              </w:rPr>
              <w:t>, white</w:t>
            </w:r>
          </w:p>
        </w:tc>
        <w:tc>
          <w:tcPr>
            <w:tcW w:w="1440" w:type="dxa"/>
          </w:tcPr>
          <w:p w14:paraId="2D056744" w14:textId="7133F22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5746(53.65%)</w:t>
            </w:r>
          </w:p>
        </w:tc>
        <w:tc>
          <w:tcPr>
            <w:tcW w:w="1530" w:type="dxa"/>
          </w:tcPr>
          <w:p w14:paraId="43575613" w14:textId="113AA492"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5415(53.89%)</w:t>
            </w:r>
          </w:p>
        </w:tc>
        <w:tc>
          <w:tcPr>
            <w:tcW w:w="1440" w:type="dxa"/>
          </w:tcPr>
          <w:p w14:paraId="088DDD7D" w14:textId="163E0BF4"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331(50.00%)</w:t>
            </w:r>
          </w:p>
        </w:tc>
        <w:tc>
          <w:tcPr>
            <w:tcW w:w="1080" w:type="dxa"/>
          </w:tcPr>
          <w:p w14:paraId="4576BBEF"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77148A26"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C6B2D84"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B9F58F" w14:textId="7BECF4D8" w:rsidR="00201BF6" w:rsidRPr="0095181D" w:rsidRDefault="00201BF6" w:rsidP="007F0F62">
            <w:pPr>
              <w:rPr>
                <w:sz w:val="21"/>
                <w:szCs w:val="21"/>
              </w:rPr>
            </w:pPr>
            <w:r>
              <w:rPr>
                <w:sz w:val="21"/>
                <w:szCs w:val="21"/>
              </w:rPr>
              <w:t xml:space="preserve">Race, </w:t>
            </w:r>
            <w:proofErr w:type="spellStart"/>
            <w:r>
              <w:rPr>
                <w:sz w:val="21"/>
                <w:szCs w:val="21"/>
              </w:rPr>
              <w:t>hispanic</w:t>
            </w:r>
            <w:proofErr w:type="spellEnd"/>
          </w:p>
        </w:tc>
        <w:tc>
          <w:tcPr>
            <w:tcW w:w="1440" w:type="dxa"/>
          </w:tcPr>
          <w:p w14:paraId="230E3D2D" w14:textId="011438B4"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2098(19.59%)</w:t>
            </w:r>
          </w:p>
        </w:tc>
        <w:tc>
          <w:tcPr>
            <w:tcW w:w="1530" w:type="dxa"/>
          </w:tcPr>
          <w:p w14:paraId="744DB319" w14:textId="397F9BCA"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1970(19.60%)</w:t>
            </w:r>
          </w:p>
        </w:tc>
        <w:tc>
          <w:tcPr>
            <w:tcW w:w="1440" w:type="dxa"/>
          </w:tcPr>
          <w:p w14:paraId="63DCB86C" w14:textId="5AD7D275"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128(19.34%)</w:t>
            </w:r>
          </w:p>
        </w:tc>
        <w:tc>
          <w:tcPr>
            <w:tcW w:w="1080" w:type="dxa"/>
          </w:tcPr>
          <w:p w14:paraId="259BE81E"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69249B6A"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28EA9EE3"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7DB7C857" w14:textId="5BAE5D64" w:rsidR="00E626F4" w:rsidRPr="0095181D" w:rsidRDefault="00E626F4" w:rsidP="007F0F62">
            <w:pPr>
              <w:rPr>
                <w:sz w:val="21"/>
                <w:szCs w:val="21"/>
              </w:rPr>
            </w:pPr>
            <w:r w:rsidRPr="0095181D">
              <w:rPr>
                <w:sz w:val="21"/>
                <w:szCs w:val="21"/>
              </w:rPr>
              <w:t>Parental marital status</w:t>
            </w:r>
            <w:r w:rsidR="00201BF6">
              <w:rPr>
                <w:sz w:val="21"/>
                <w:szCs w:val="21"/>
              </w:rPr>
              <w:t xml:space="preserve">, married </w:t>
            </w:r>
          </w:p>
        </w:tc>
        <w:tc>
          <w:tcPr>
            <w:tcW w:w="1440" w:type="dxa"/>
          </w:tcPr>
          <w:p w14:paraId="0E8DA333" w14:textId="3CC949D9"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7227(67.47%)</w:t>
            </w:r>
          </w:p>
        </w:tc>
        <w:tc>
          <w:tcPr>
            <w:tcW w:w="1530" w:type="dxa"/>
          </w:tcPr>
          <w:p w14:paraId="6ABA9D16" w14:textId="69EE2EA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6838(68.05%)</w:t>
            </w:r>
          </w:p>
        </w:tc>
        <w:tc>
          <w:tcPr>
            <w:tcW w:w="1440" w:type="dxa"/>
          </w:tcPr>
          <w:p w14:paraId="142952BA" w14:textId="1C3BBCB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389(58.76%)</w:t>
            </w:r>
          </w:p>
        </w:tc>
        <w:tc>
          <w:tcPr>
            <w:tcW w:w="1080" w:type="dxa"/>
          </w:tcPr>
          <w:p w14:paraId="1057551B"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0168B4BE"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46D81957"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6F2CDA" w14:textId="637D90EB" w:rsidR="00E626F4" w:rsidRPr="0095181D" w:rsidRDefault="00E626F4" w:rsidP="007F0F62">
            <w:pPr>
              <w:rPr>
                <w:sz w:val="21"/>
                <w:szCs w:val="21"/>
              </w:rPr>
            </w:pPr>
            <w:r w:rsidRPr="0095181D">
              <w:rPr>
                <w:sz w:val="21"/>
                <w:szCs w:val="21"/>
              </w:rPr>
              <w:t>Parental education</w:t>
            </w:r>
          </w:p>
        </w:tc>
        <w:tc>
          <w:tcPr>
            <w:tcW w:w="1440" w:type="dxa"/>
          </w:tcPr>
          <w:p w14:paraId="0A18A77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6EDDA59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4826B3D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0FCE80CC"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002FDA5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3BE2EB5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65CA432A" w14:textId="4ED47B50" w:rsidR="00E626F4" w:rsidRPr="0095181D" w:rsidRDefault="00E626F4" w:rsidP="007F0F62">
            <w:pPr>
              <w:rPr>
                <w:sz w:val="21"/>
                <w:szCs w:val="21"/>
              </w:rPr>
            </w:pPr>
            <w:r w:rsidRPr="0095181D">
              <w:rPr>
                <w:sz w:val="21"/>
                <w:szCs w:val="21"/>
              </w:rPr>
              <w:t>Parental income</w:t>
            </w:r>
          </w:p>
        </w:tc>
        <w:tc>
          <w:tcPr>
            <w:tcW w:w="1440" w:type="dxa"/>
          </w:tcPr>
          <w:p w14:paraId="1B7F7F2C" w14:textId="25F665D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7.53(2.32)</w:t>
            </w:r>
          </w:p>
        </w:tc>
        <w:tc>
          <w:tcPr>
            <w:tcW w:w="1530" w:type="dxa"/>
          </w:tcPr>
          <w:p w14:paraId="053E7775" w14:textId="08D4AAD5"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7.57(2.29)</w:t>
            </w:r>
          </w:p>
        </w:tc>
        <w:tc>
          <w:tcPr>
            <w:tcW w:w="1440" w:type="dxa"/>
          </w:tcPr>
          <w:p w14:paraId="48796705" w14:textId="1244232D"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6.99(2.63)</w:t>
            </w:r>
          </w:p>
        </w:tc>
        <w:tc>
          <w:tcPr>
            <w:tcW w:w="1080" w:type="dxa"/>
          </w:tcPr>
          <w:p w14:paraId="74720866" w14:textId="6A5D5ADF"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m:oMathPara>
              <m:oMath>
                <m:r>
                  <w:rPr>
                    <w:rFonts w:ascii="Cambria Math" w:hAnsi="Cambria Math"/>
                    <w:sz w:val="21"/>
                    <w:szCs w:val="21"/>
                  </w:rPr>
                  <m:t>t=</m:t>
                </m:r>
              </m:oMath>
            </m:oMathPara>
          </w:p>
        </w:tc>
        <w:tc>
          <w:tcPr>
            <w:tcW w:w="1164" w:type="dxa"/>
          </w:tcPr>
          <w:p w14:paraId="55B92C3C"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3AEBCC2A"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2F8E55" w14:textId="255E5E88" w:rsidR="00201BF6" w:rsidRPr="0095181D" w:rsidRDefault="00201BF6" w:rsidP="007F0F62">
            <w:pPr>
              <w:rPr>
                <w:sz w:val="21"/>
                <w:szCs w:val="21"/>
              </w:rPr>
            </w:pPr>
            <w:r>
              <w:rPr>
                <w:sz w:val="21"/>
                <w:szCs w:val="21"/>
              </w:rPr>
              <w:t>General SES</w:t>
            </w:r>
          </w:p>
        </w:tc>
        <w:tc>
          <w:tcPr>
            <w:tcW w:w="1440" w:type="dxa"/>
          </w:tcPr>
          <w:p w14:paraId="4B743B2E" w14:textId="54EEEFB9" w:rsidR="00201BF6"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0.00(0.94)</w:t>
            </w:r>
          </w:p>
        </w:tc>
        <w:tc>
          <w:tcPr>
            <w:tcW w:w="1530" w:type="dxa"/>
          </w:tcPr>
          <w:p w14:paraId="450F278E" w14:textId="77777777" w:rsidR="00201BF6"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716D563D" w14:textId="0D4E2B13" w:rsidR="00201BF6" w:rsidRDefault="00485B2C" w:rsidP="007F0F62">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-0.26</w:t>
            </w:r>
          </w:p>
        </w:tc>
        <w:tc>
          <w:tcPr>
            <w:tcW w:w="1080" w:type="dxa"/>
          </w:tcPr>
          <w:p w14:paraId="0A925255"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2A6D3736" w14:textId="77777777" w:rsidR="00201BF6" w:rsidRPr="0095181D" w:rsidRDefault="00201BF6"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491E740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2E8DA9CF" w14:textId="7B925E03" w:rsidR="00201BF6" w:rsidRDefault="00201BF6" w:rsidP="007F0F62">
            <w:pPr>
              <w:rPr>
                <w:sz w:val="21"/>
                <w:szCs w:val="21"/>
              </w:rPr>
            </w:pPr>
            <w:r>
              <w:rPr>
                <w:sz w:val="21"/>
                <w:szCs w:val="21"/>
              </w:rPr>
              <w:t>Social functioning</w:t>
            </w:r>
          </w:p>
        </w:tc>
        <w:tc>
          <w:tcPr>
            <w:tcW w:w="1440" w:type="dxa"/>
          </w:tcPr>
          <w:p w14:paraId="0BB8276B" w14:textId="2B40D52C" w:rsidR="00201BF6" w:rsidRDefault="00485B2C"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0.0027(0.85)</w:t>
            </w:r>
          </w:p>
        </w:tc>
        <w:tc>
          <w:tcPr>
            <w:tcW w:w="1530" w:type="dxa"/>
          </w:tcPr>
          <w:p w14:paraId="32CCF6B5"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7C21587D" w14:textId="77777777" w:rsidR="00201BF6"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264CB257"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676281E7" w14:textId="77777777" w:rsidR="00201BF6"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2CAD2AC5"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6B44A8D" w14:textId="32E4417C" w:rsidR="00E626F4" w:rsidRPr="0095181D" w:rsidRDefault="00E626F4" w:rsidP="007F0F62">
            <w:pPr>
              <w:rPr>
                <w:sz w:val="21"/>
                <w:szCs w:val="21"/>
              </w:rPr>
            </w:pPr>
            <w:r w:rsidRPr="0095181D">
              <w:rPr>
                <w:sz w:val="21"/>
                <w:szCs w:val="21"/>
              </w:rPr>
              <w:t xml:space="preserve">NIH toolbox – cognition total </w:t>
            </w:r>
          </w:p>
        </w:tc>
        <w:tc>
          <w:tcPr>
            <w:tcW w:w="1440" w:type="dxa"/>
          </w:tcPr>
          <w:p w14:paraId="5D9CEDEB"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68604362"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5005FFD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11348A8A"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27B382C9"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547D93F0"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38C4ABF5" w14:textId="24E469A3" w:rsidR="00E626F4" w:rsidRPr="0095181D" w:rsidRDefault="00E626F4" w:rsidP="007F0F62">
            <w:pPr>
              <w:rPr>
                <w:sz w:val="21"/>
                <w:szCs w:val="21"/>
              </w:rPr>
            </w:pPr>
            <w:r w:rsidRPr="0095181D">
              <w:rPr>
                <w:sz w:val="21"/>
                <w:szCs w:val="21"/>
              </w:rPr>
              <w:t>Family conflict – child report</w:t>
            </w:r>
          </w:p>
        </w:tc>
        <w:tc>
          <w:tcPr>
            <w:tcW w:w="1440" w:type="dxa"/>
          </w:tcPr>
          <w:p w14:paraId="6C05BB14"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530" w:type="dxa"/>
          </w:tcPr>
          <w:p w14:paraId="32E6EFBE"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440" w:type="dxa"/>
          </w:tcPr>
          <w:p w14:paraId="60882111"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080" w:type="dxa"/>
          </w:tcPr>
          <w:p w14:paraId="6169693B"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23F6F765"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r w:rsidR="00201BF6" w14:paraId="5EBD3393" w14:textId="77777777" w:rsidTr="0020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4CE1A98" w14:textId="6DF11E6C" w:rsidR="00E626F4" w:rsidRPr="0095181D" w:rsidRDefault="00E626F4" w:rsidP="007F0F62">
            <w:pPr>
              <w:rPr>
                <w:sz w:val="21"/>
                <w:szCs w:val="21"/>
              </w:rPr>
            </w:pPr>
            <w:r w:rsidRPr="0095181D">
              <w:rPr>
                <w:sz w:val="21"/>
                <w:szCs w:val="21"/>
              </w:rPr>
              <w:t>Family conflict – parent report</w:t>
            </w:r>
          </w:p>
        </w:tc>
        <w:tc>
          <w:tcPr>
            <w:tcW w:w="1440" w:type="dxa"/>
          </w:tcPr>
          <w:p w14:paraId="11DEEDAC"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530" w:type="dxa"/>
          </w:tcPr>
          <w:p w14:paraId="305098A8"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440" w:type="dxa"/>
          </w:tcPr>
          <w:p w14:paraId="1EFD2F3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080" w:type="dxa"/>
          </w:tcPr>
          <w:p w14:paraId="7208FDB6"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c>
          <w:tcPr>
            <w:tcW w:w="1164" w:type="dxa"/>
          </w:tcPr>
          <w:p w14:paraId="5DFA19D0" w14:textId="77777777" w:rsidR="00E626F4" w:rsidRPr="0095181D" w:rsidRDefault="00E626F4" w:rsidP="007F0F62">
            <w:pPr>
              <w:cnfStyle w:val="000000100000" w:firstRow="0" w:lastRow="0" w:firstColumn="0" w:lastColumn="0" w:oddVBand="0" w:evenVBand="0" w:oddHBand="1" w:evenHBand="0" w:firstRowFirstColumn="0" w:firstRowLastColumn="0" w:lastRowFirstColumn="0" w:lastRowLastColumn="0"/>
              <w:rPr>
                <w:sz w:val="21"/>
                <w:szCs w:val="21"/>
              </w:rPr>
            </w:pPr>
          </w:p>
        </w:tc>
      </w:tr>
      <w:tr w:rsidR="00201BF6" w14:paraId="2B69F1B5" w14:textId="77777777" w:rsidTr="00201BF6">
        <w:tc>
          <w:tcPr>
            <w:cnfStyle w:val="001000000000" w:firstRow="0" w:lastRow="0" w:firstColumn="1" w:lastColumn="0" w:oddVBand="0" w:evenVBand="0" w:oddHBand="0" w:evenHBand="0" w:firstRowFirstColumn="0" w:firstRowLastColumn="0" w:lastRowFirstColumn="0" w:lastRowLastColumn="0"/>
            <w:tcW w:w="2700" w:type="dxa"/>
          </w:tcPr>
          <w:p w14:paraId="54C5443A" w14:textId="433E48E5" w:rsidR="00E626F4" w:rsidRPr="0095181D" w:rsidRDefault="00E626F4" w:rsidP="007F0F62">
            <w:pPr>
              <w:rPr>
                <w:sz w:val="21"/>
                <w:szCs w:val="21"/>
              </w:rPr>
            </w:pPr>
            <w:r w:rsidRPr="0095181D">
              <w:rPr>
                <w:sz w:val="21"/>
                <w:szCs w:val="21"/>
              </w:rPr>
              <w:t>Usable structural data</w:t>
            </w:r>
          </w:p>
        </w:tc>
        <w:tc>
          <w:tcPr>
            <w:tcW w:w="1440" w:type="dxa"/>
          </w:tcPr>
          <w:p w14:paraId="2ED73C83" w14:textId="7240116D"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7969</w:t>
            </w:r>
          </w:p>
        </w:tc>
        <w:tc>
          <w:tcPr>
            <w:tcW w:w="1530" w:type="dxa"/>
          </w:tcPr>
          <w:p w14:paraId="12394675" w14:textId="186FA949"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7495</w:t>
            </w:r>
          </w:p>
        </w:tc>
        <w:tc>
          <w:tcPr>
            <w:tcW w:w="1440" w:type="dxa"/>
          </w:tcPr>
          <w:p w14:paraId="3A50BA51" w14:textId="1B60F3C7" w:rsidR="00E626F4" w:rsidRPr="0095181D" w:rsidRDefault="00201BF6" w:rsidP="007F0F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474</w:t>
            </w:r>
          </w:p>
        </w:tc>
        <w:tc>
          <w:tcPr>
            <w:tcW w:w="1080" w:type="dxa"/>
          </w:tcPr>
          <w:p w14:paraId="460877AA"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c>
          <w:tcPr>
            <w:tcW w:w="1164" w:type="dxa"/>
          </w:tcPr>
          <w:p w14:paraId="4DE37E1D" w14:textId="77777777" w:rsidR="00E626F4" w:rsidRPr="0095181D" w:rsidRDefault="00E626F4" w:rsidP="007F0F62">
            <w:pPr>
              <w:cnfStyle w:val="000000000000" w:firstRow="0" w:lastRow="0" w:firstColumn="0" w:lastColumn="0" w:oddVBand="0" w:evenVBand="0" w:oddHBand="0" w:evenHBand="0" w:firstRowFirstColumn="0" w:firstRowLastColumn="0" w:lastRowFirstColumn="0" w:lastRowLastColumn="0"/>
              <w:rPr>
                <w:sz w:val="21"/>
                <w:szCs w:val="21"/>
              </w:rPr>
            </w:pPr>
          </w:p>
        </w:tc>
      </w:tr>
    </w:tbl>
    <w:p w14:paraId="0F3489DD" w14:textId="0733FDA1" w:rsidR="00E626F4" w:rsidRDefault="00485B2C" w:rsidP="007F0F62">
      <w:r>
        <w:t>SES, social functioning, perinatal variables are zero-centered; pubertal status is a 5-point scale,</w:t>
      </w:r>
    </w:p>
    <w:p w14:paraId="44939371" w14:textId="77777777" w:rsidR="000631DC" w:rsidRPr="007F0F62" w:rsidRDefault="000631DC" w:rsidP="007F0F62"/>
    <w:p w14:paraId="1B75D745" w14:textId="77777777" w:rsidR="00201BF6" w:rsidRDefault="00201BF6" w:rsidP="007F0F62">
      <w:pPr>
        <w:rPr>
          <w:rFonts w:eastAsiaTheme="majorEastAsia"/>
          <w:b/>
          <w:bCs/>
        </w:rPr>
      </w:pPr>
    </w:p>
    <w:p w14:paraId="64871DCF" w14:textId="78F99FD6" w:rsidR="00820317" w:rsidRPr="00201BF6" w:rsidRDefault="00E626F4" w:rsidP="008D1DCE">
      <w:pPr>
        <w:pStyle w:val="Style3"/>
      </w:pPr>
      <w:bookmarkStart w:id="13" w:name="_Toc191373864"/>
      <w:proofErr w:type="spellStart"/>
      <w:r w:rsidRPr="00201BF6">
        <w:t>Itemwise</w:t>
      </w:r>
      <w:proofErr w:type="spellEnd"/>
      <w:r w:rsidRPr="00201BF6">
        <w:t xml:space="preserve"> CBCL OCS characterization</w:t>
      </w:r>
      <w:r w:rsidR="00201BF6" w:rsidRPr="00201BF6">
        <w:t>:</w:t>
      </w:r>
      <w:bookmarkEnd w:id="13"/>
    </w:p>
    <w:p w14:paraId="1FB56CFD" w14:textId="77777777" w:rsidR="00201BF6" w:rsidRDefault="00201BF6" w:rsidP="007F0F62">
      <w:pPr>
        <w:rPr>
          <w:rFonts w:eastAsiaTheme="majorEastAsia"/>
        </w:rPr>
      </w:pPr>
    </w:p>
    <w:tbl>
      <w:tblPr>
        <w:tblStyle w:val="PlainTable5"/>
        <w:tblW w:w="10848" w:type="dxa"/>
        <w:tblLook w:val="04A0" w:firstRow="1" w:lastRow="0" w:firstColumn="1" w:lastColumn="0" w:noHBand="0" w:noVBand="1"/>
      </w:tblPr>
      <w:tblGrid>
        <w:gridCol w:w="2610"/>
        <w:gridCol w:w="900"/>
        <w:gridCol w:w="2014"/>
        <w:gridCol w:w="9"/>
        <w:gridCol w:w="2331"/>
        <w:gridCol w:w="236"/>
        <w:gridCol w:w="236"/>
        <w:gridCol w:w="1598"/>
        <w:gridCol w:w="914"/>
      </w:tblGrid>
      <w:tr w:rsidR="00201BF6" w:rsidRPr="0095181D" w14:paraId="4C5647DE" w14:textId="77777777" w:rsidTr="00201BF6">
        <w:trPr>
          <w:cnfStyle w:val="100000000000" w:firstRow="1" w:lastRow="0" w:firstColumn="0" w:lastColumn="0" w:oddVBand="0" w:evenVBand="0" w:oddHBand="0" w:evenHBand="0" w:firstRowFirstColumn="0" w:firstRowLastColumn="0" w:lastRowFirstColumn="0" w:lastRowLastColumn="0"/>
          <w:trHeight w:val="447"/>
        </w:trPr>
        <w:tc>
          <w:tcPr>
            <w:cnfStyle w:val="001000000100" w:firstRow="0" w:lastRow="0" w:firstColumn="1" w:lastColumn="0" w:oddVBand="0" w:evenVBand="0" w:oddHBand="0" w:evenHBand="0" w:firstRowFirstColumn="1" w:firstRowLastColumn="0" w:lastRowFirstColumn="0" w:lastRowLastColumn="0"/>
            <w:tcW w:w="2610" w:type="dxa"/>
          </w:tcPr>
          <w:p w14:paraId="7AB02AEF" w14:textId="29D2434A" w:rsidR="00201BF6" w:rsidRPr="0095181D" w:rsidRDefault="00201BF6" w:rsidP="00795CF3">
            <w:pPr>
              <w:rPr>
                <w:sz w:val="21"/>
                <w:szCs w:val="21"/>
              </w:rPr>
            </w:pPr>
            <w:r>
              <w:rPr>
                <w:sz w:val="21"/>
                <w:szCs w:val="21"/>
              </w:rPr>
              <w:t>CBCL OCS item</w:t>
            </w:r>
          </w:p>
        </w:tc>
        <w:tc>
          <w:tcPr>
            <w:tcW w:w="900" w:type="dxa"/>
          </w:tcPr>
          <w:p w14:paraId="536C17D2" w14:textId="618535F1"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Score</w:t>
            </w:r>
          </w:p>
        </w:tc>
        <w:tc>
          <w:tcPr>
            <w:tcW w:w="2023" w:type="dxa"/>
            <w:gridSpan w:val="2"/>
          </w:tcPr>
          <w:p w14:paraId="3330ED01"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i w:val="0"/>
                <w:iCs w:val="0"/>
                <w:sz w:val="21"/>
                <w:szCs w:val="21"/>
              </w:rPr>
            </w:pPr>
            <w:r>
              <w:rPr>
                <w:sz w:val="21"/>
                <w:szCs w:val="21"/>
              </w:rPr>
              <w:t>Full sample</w:t>
            </w:r>
          </w:p>
          <w:p w14:paraId="74DABD03" w14:textId="5DBE3A7A"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(10898)</w:t>
            </w:r>
          </w:p>
        </w:tc>
        <w:tc>
          <w:tcPr>
            <w:tcW w:w="2567" w:type="dxa"/>
            <w:gridSpan w:val="2"/>
          </w:tcPr>
          <w:p w14:paraId="0692013F" w14:textId="74F55132"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95181D">
              <w:rPr>
                <w:sz w:val="21"/>
                <w:szCs w:val="21"/>
              </w:rPr>
              <w:t xml:space="preserve">OCD </w:t>
            </w:r>
            <w:r>
              <w:rPr>
                <w:sz w:val="21"/>
                <w:szCs w:val="21"/>
              </w:rPr>
              <w:t>absent (10048)</w:t>
            </w:r>
          </w:p>
        </w:tc>
        <w:tc>
          <w:tcPr>
            <w:tcW w:w="236" w:type="dxa"/>
          </w:tcPr>
          <w:p w14:paraId="1A1F4876" w14:textId="77777777" w:rsid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p>
        </w:tc>
        <w:tc>
          <w:tcPr>
            <w:tcW w:w="2512" w:type="dxa"/>
            <w:gridSpan w:val="2"/>
          </w:tcPr>
          <w:p w14:paraId="2A46899B" w14:textId="5989E4E7" w:rsidR="00201BF6" w:rsidRPr="0095181D"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 xml:space="preserve">OCD </w:t>
            </w:r>
            <w:proofErr w:type="gramStart"/>
            <w:r>
              <w:rPr>
                <w:sz w:val="21"/>
                <w:szCs w:val="21"/>
              </w:rPr>
              <w:t>present</w:t>
            </w:r>
            <w:r w:rsidRPr="0095181D">
              <w:rPr>
                <w:sz w:val="21"/>
                <w:szCs w:val="21"/>
              </w:rPr>
              <w:t xml:space="preserve"> </w:t>
            </w:r>
            <w:r>
              <w:rPr>
                <w:sz w:val="21"/>
                <w:szCs w:val="21"/>
              </w:rPr>
              <w:t xml:space="preserve"> (</w:t>
            </w:r>
            <w:proofErr w:type="gramEnd"/>
            <w:r>
              <w:rPr>
                <w:sz w:val="21"/>
                <w:szCs w:val="21"/>
              </w:rPr>
              <w:t>660)</w:t>
            </w:r>
          </w:p>
        </w:tc>
      </w:tr>
      <w:tr w:rsidR="00201BF6" w:rsidRPr="0095181D" w14:paraId="488B53BB"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141D1E41" w14:textId="6C177B0F" w:rsidR="00201BF6" w:rsidRDefault="00201BF6" w:rsidP="00795CF3">
            <w:pPr>
              <w:rPr>
                <w:sz w:val="21"/>
                <w:szCs w:val="21"/>
              </w:rPr>
            </w:pPr>
            <w:r>
              <w:rPr>
                <w:sz w:val="21"/>
                <w:szCs w:val="21"/>
              </w:rPr>
              <w:t>9- cannot get his/her mind off certain thoughts; obsessions</w:t>
            </w:r>
          </w:p>
        </w:tc>
        <w:tc>
          <w:tcPr>
            <w:tcW w:w="900" w:type="dxa"/>
          </w:tcPr>
          <w:p w14:paraId="3C1E4F39" w14:textId="5BD8D972"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223A7A6A" w14:textId="4BB0886B"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8264(75.83%)</w:t>
            </w:r>
          </w:p>
        </w:tc>
        <w:tc>
          <w:tcPr>
            <w:tcW w:w="2340" w:type="dxa"/>
            <w:gridSpan w:val="2"/>
          </w:tcPr>
          <w:p w14:paraId="4EF90F01" w14:textId="754C1DB8"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7890(78.52%)</w:t>
            </w:r>
          </w:p>
        </w:tc>
        <w:tc>
          <w:tcPr>
            <w:tcW w:w="2070" w:type="dxa"/>
            <w:gridSpan w:val="3"/>
          </w:tcPr>
          <w:p w14:paraId="387701C2" w14:textId="1B16FD9C"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239(36.21%)</w:t>
            </w:r>
          </w:p>
        </w:tc>
      </w:tr>
      <w:tr w:rsidR="00201BF6" w:rsidRPr="0095181D" w14:paraId="4A18462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645856A0" w14:textId="77777777" w:rsidR="00201BF6" w:rsidRDefault="00201BF6" w:rsidP="00795CF3">
            <w:pPr>
              <w:rPr>
                <w:sz w:val="21"/>
                <w:szCs w:val="21"/>
              </w:rPr>
            </w:pPr>
          </w:p>
        </w:tc>
        <w:tc>
          <w:tcPr>
            <w:tcW w:w="900" w:type="dxa"/>
          </w:tcPr>
          <w:p w14:paraId="2C00145D" w14:textId="291AD2F1"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23C3F4E" w14:textId="0B15267F" w:rsidR="00201BF6" w:rsidRPr="0095181D"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2198(20.17%)</w:t>
            </w:r>
          </w:p>
        </w:tc>
        <w:tc>
          <w:tcPr>
            <w:tcW w:w="2340" w:type="dxa"/>
            <w:gridSpan w:val="2"/>
          </w:tcPr>
          <w:p w14:paraId="70F731D8" w14:textId="041D250B"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1854(18.45%)</w:t>
            </w:r>
          </w:p>
        </w:tc>
        <w:tc>
          <w:tcPr>
            <w:tcW w:w="2070" w:type="dxa"/>
            <w:gridSpan w:val="3"/>
          </w:tcPr>
          <w:p w14:paraId="0C5593EB" w14:textId="5C0BFA13" w:rsid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304(46.06%)</w:t>
            </w:r>
          </w:p>
        </w:tc>
      </w:tr>
      <w:tr w:rsidR="00201BF6" w:rsidRPr="0095181D" w14:paraId="4C755C7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BCB3E58" w14:textId="77777777" w:rsidR="00201BF6" w:rsidRDefault="00201BF6" w:rsidP="00795CF3">
            <w:pPr>
              <w:rPr>
                <w:sz w:val="21"/>
                <w:szCs w:val="21"/>
              </w:rPr>
            </w:pPr>
          </w:p>
        </w:tc>
        <w:tc>
          <w:tcPr>
            <w:tcW w:w="900" w:type="dxa"/>
          </w:tcPr>
          <w:p w14:paraId="5F237B47" w14:textId="051B29F1"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18FFF35D" w14:textId="19934CC0" w:rsidR="00201BF6" w:rsidRPr="0095181D"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436(4.00%)</w:t>
            </w:r>
          </w:p>
        </w:tc>
        <w:tc>
          <w:tcPr>
            <w:tcW w:w="2340" w:type="dxa"/>
            <w:gridSpan w:val="2"/>
          </w:tcPr>
          <w:p w14:paraId="72A80764" w14:textId="6D22BA96"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304(3.03%)</w:t>
            </w:r>
          </w:p>
        </w:tc>
        <w:tc>
          <w:tcPr>
            <w:tcW w:w="2070" w:type="dxa"/>
            <w:gridSpan w:val="3"/>
          </w:tcPr>
          <w:p w14:paraId="2E27EB29" w14:textId="528591C7" w:rsid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117(17.73%)</w:t>
            </w:r>
          </w:p>
        </w:tc>
      </w:tr>
      <w:tr w:rsidR="00201BF6" w:rsidRPr="0095181D" w14:paraId="171F692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34BAB1B1" w14:textId="036BA338" w:rsidR="00201BF6" w:rsidRDefault="00201BF6" w:rsidP="00201BF6">
            <w:pPr>
              <w:rPr>
                <w:sz w:val="21"/>
                <w:szCs w:val="21"/>
              </w:rPr>
            </w:pPr>
            <w:r>
              <w:rPr>
                <w:sz w:val="21"/>
                <w:szCs w:val="21"/>
              </w:rPr>
              <w:t>31- feels he/she might think or do something bad</w:t>
            </w:r>
          </w:p>
        </w:tc>
        <w:tc>
          <w:tcPr>
            <w:tcW w:w="900" w:type="dxa"/>
          </w:tcPr>
          <w:p w14:paraId="793F99A8" w14:textId="78ACB3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6DFF8691" w14:textId="002506A9"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10177(93.38%)</w:t>
            </w:r>
          </w:p>
        </w:tc>
        <w:tc>
          <w:tcPr>
            <w:tcW w:w="2340" w:type="dxa"/>
            <w:gridSpan w:val="2"/>
          </w:tcPr>
          <w:p w14:paraId="681F9A53" w14:textId="2BCC2465"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9492(94.47%)</w:t>
            </w:r>
          </w:p>
        </w:tc>
        <w:tc>
          <w:tcPr>
            <w:tcW w:w="2070" w:type="dxa"/>
            <w:gridSpan w:val="3"/>
          </w:tcPr>
          <w:p w14:paraId="7EDA4895" w14:textId="6936683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516(78.18%)</w:t>
            </w:r>
          </w:p>
        </w:tc>
      </w:tr>
      <w:tr w:rsidR="00201BF6" w:rsidRPr="0095181D" w14:paraId="583A531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503BB25E" w14:textId="77777777" w:rsidR="00201BF6" w:rsidRDefault="00201BF6" w:rsidP="00201BF6">
            <w:pPr>
              <w:rPr>
                <w:sz w:val="21"/>
                <w:szCs w:val="21"/>
              </w:rPr>
            </w:pPr>
          </w:p>
        </w:tc>
        <w:tc>
          <w:tcPr>
            <w:tcW w:w="900" w:type="dxa"/>
          </w:tcPr>
          <w:p w14:paraId="1D3696EB" w14:textId="147DD3B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0DF4800" w14:textId="0CFBD3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654(6.00%)</w:t>
            </w:r>
          </w:p>
        </w:tc>
        <w:tc>
          <w:tcPr>
            <w:tcW w:w="2340" w:type="dxa"/>
            <w:gridSpan w:val="2"/>
          </w:tcPr>
          <w:p w14:paraId="34BF3723" w14:textId="685CF10B"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514(5.12%)</w:t>
            </w:r>
          </w:p>
        </w:tc>
        <w:tc>
          <w:tcPr>
            <w:tcW w:w="2070" w:type="dxa"/>
            <w:gridSpan w:val="3"/>
          </w:tcPr>
          <w:p w14:paraId="50DA0D3A" w14:textId="6748050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121(18.34%)</w:t>
            </w:r>
          </w:p>
        </w:tc>
      </w:tr>
      <w:tr w:rsidR="00201BF6" w:rsidRPr="0095181D" w14:paraId="20669A6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2E32595B" w14:textId="77777777" w:rsidR="00201BF6" w:rsidRDefault="00201BF6" w:rsidP="00201BF6">
            <w:pPr>
              <w:rPr>
                <w:sz w:val="21"/>
                <w:szCs w:val="21"/>
              </w:rPr>
            </w:pPr>
          </w:p>
        </w:tc>
        <w:tc>
          <w:tcPr>
            <w:tcW w:w="900" w:type="dxa"/>
          </w:tcPr>
          <w:p w14:paraId="5C9AC5E8" w14:textId="3A2F316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4F1F9F5" w14:textId="688E2698"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66(0.61%)</w:t>
            </w:r>
          </w:p>
        </w:tc>
        <w:tc>
          <w:tcPr>
            <w:tcW w:w="2340" w:type="dxa"/>
            <w:gridSpan w:val="2"/>
          </w:tcPr>
          <w:p w14:paraId="3ED6E233" w14:textId="50982A0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42(0.42%)</w:t>
            </w:r>
          </w:p>
        </w:tc>
        <w:tc>
          <w:tcPr>
            <w:tcW w:w="2070" w:type="dxa"/>
            <w:gridSpan w:val="3"/>
          </w:tcPr>
          <w:p w14:paraId="520EE4A6" w14:textId="50F5C69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23(3.48%)</w:t>
            </w:r>
          </w:p>
        </w:tc>
      </w:tr>
      <w:tr w:rsidR="00201BF6" w:rsidRPr="0095181D" w14:paraId="73A2E5BA"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7D91330" w14:textId="36054153" w:rsidR="00201BF6" w:rsidRDefault="00201BF6" w:rsidP="00201BF6">
            <w:pPr>
              <w:rPr>
                <w:sz w:val="21"/>
                <w:szCs w:val="21"/>
              </w:rPr>
            </w:pPr>
            <w:r>
              <w:rPr>
                <w:sz w:val="21"/>
                <w:szCs w:val="21"/>
              </w:rPr>
              <w:t xml:space="preserve">32- feels he/she </w:t>
            </w:r>
            <w:proofErr w:type="gramStart"/>
            <w:r>
              <w:rPr>
                <w:sz w:val="21"/>
                <w:szCs w:val="21"/>
              </w:rPr>
              <w:t>has to</w:t>
            </w:r>
            <w:proofErr w:type="gramEnd"/>
            <w:r>
              <w:rPr>
                <w:sz w:val="21"/>
                <w:szCs w:val="21"/>
              </w:rPr>
              <w:t xml:space="preserve"> be perfect</w:t>
            </w:r>
          </w:p>
        </w:tc>
        <w:tc>
          <w:tcPr>
            <w:tcW w:w="900" w:type="dxa"/>
          </w:tcPr>
          <w:p w14:paraId="3DC208D5" w14:textId="02A7E4E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51BDB2B5" w14:textId="2DC67948"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7993(73.34%)</w:t>
            </w:r>
          </w:p>
        </w:tc>
        <w:tc>
          <w:tcPr>
            <w:tcW w:w="2340" w:type="dxa"/>
            <w:gridSpan w:val="2"/>
          </w:tcPr>
          <w:p w14:paraId="1384DA56" w14:textId="78924CF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7511(74.75%)</w:t>
            </w:r>
          </w:p>
        </w:tc>
        <w:tc>
          <w:tcPr>
            <w:tcW w:w="2070" w:type="dxa"/>
            <w:gridSpan w:val="3"/>
          </w:tcPr>
          <w:p w14:paraId="757DBC04" w14:textId="7FD08204"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347(52.58%)</w:t>
            </w:r>
          </w:p>
        </w:tc>
      </w:tr>
      <w:tr w:rsidR="00201BF6" w:rsidRPr="0095181D" w14:paraId="3DF43BB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CB156DB" w14:textId="77777777" w:rsidR="00201BF6" w:rsidRDefault="00201BF6" w:rsidP="00201BF6">
            <w:pPr>
              <w:rPr>
                <w:sz w:val="21"/>
                <w:szCs w:val="21"/>
              </w:rPr>
            </w:pPr>
          </w:p>
        </w:tc>
        <w:tc>
          <w:tcPr>
            <w:tcW w:w="900" w:type="dxa"/>
          </w:tcPr>
          <w:p w14:paraId="3A5E0426" w14:textId="7E04F39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682CC6ED" w14:textId="62543EAF"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2484(22.79%)</w:t>
            </w:r>
          </w:p>
        </w:tc>
        <w:tc>
          <w:tcPr>
            <w:tcW w:w="2340" w:type="dxa"/>
            <w:gridSpan w:val="2"/>
          </w:tcPr>
          <w:p w14:paraId="4E076BDE" w14:textId="1F9FF04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2210(21.99%)</w:t>
            </w:r>
          </w:p>
        </w:tc>
        <w:tc>
          <w:tcPr>
            <w:tcW w:w="2070" w:type="dxa"/>
            <w:gridSpan w:val="3"/>
          </w:tcPr>
          <w:p w14:paraId="18D852FC" w14:textId="7D18DA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226(34.24%)</w:t>
            </w:r>
          </w:p>
        </w:tc>
      </w:tr>
      <w:tr w:rsidR="00201BF6" w:rsidRPr="0095181D" w14:paraId="2943FDB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ADEF6DE" w14:textId="77777777" w:rsidR="00201BF6" w:rsidRDefault="00201BF6" w:rsidP="00201BF6">
            <w:pPr>
              <w:rPr>
                <w:sz w:val="21"/>
                <w:szCs w:val="21"/>
              </w:rPr>
            </w:pPr>
          </w:p>
        </w:tc>
        <w:tc>
          <w:tcPr>
            <w:tcW w:w="900" w:type="dxa"/>
          </w:tcPr>
          <w:p w14:paraId="76B1675B" w14:textId="1F00DB5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68C9EED9" w14:textId="0386100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420(3.85%)</w:t>
            </w:r>
          </w:p>
        </w:tc>
        <w:tc>
          <w:tcPr>
            <w:tcW w:w="2340" w:type="dxa"/>
            <w:gridSpan w:val="2"/>
          </w:tcPr>
          <w:p w14:paraId="68BE7835" w14:textId="55D0DAE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327(3.25%)</w:t>
            </w:r>
          </w:p>
        </w:tc>
        <w:tc>
          <w:tcPr>
            <w:tcW w:w="2070" w:type="dxa"/>
            <w:gridSpan w:val="3"/>
          </w:tcPr>
          <w:p w14:paraId="25DCF8DD" w14:textId="3D87F9A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87(13.18%)</w:t>
            </w:r>
          </w:p>
        </w:tc>
      </w:tr>
      <w:tr w:rsidR="00201BF6" w:rsidRPr="0095181D" w14:paraId="76ECA414"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B44D53F" w14:textId="5442FEFB" w:rsidR="00201BF6" w:rsidRDefault="00201BF6" w:rsidP="00201BF6">
            <w:pPr>
              <w:rPr>
                <w:sz w:val="21"/>
                <w:szCs w:val="21"/>
              </w:rPr>
            </w:pPr>
            <w:r>
              <w:rPr>
                <w:sz w:val="21"/>
                <w:szCs w:val="21"/>
              </w:rPr>
              <w:t>52- feels too guilty</w:t>
            </w:r>
          </w:p>
        </w:tc>
        <w:tc>
          <w:tcPr>
            <w:tcW w:w="900" w:type="dxa"/>
          </w:tcPr>
          <w:p w14:paraId="3AB59ED7" w14:textId="293CCDE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8B78EB8" w14:textId="1D5C5D9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10226(93.83%)</w:t>
            </w:r>
          </w:p>
        </w:tc>
        <w:tc>
          <w:tcPr>
            <w:tcW w:w="2340" w:type="dxa"/>
            <w:gridSpan w:val="2"/>
          </w:tcPr>
          <w:p w14:paraId="6CE435E1" w14:textId="486BDD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9518(94.73%)</w:t>
            </w:r>
          </w:p>
        </w:tc>
        <w:tc>
          <w:tcPr>
            <w:tcW w:w="2070" w:type="dxa"/>
            <w:gridSpan w:val="3"/>
          </w:tcPr>
          <w:p w14:paraId="74EB035B" w14:textId="24823BB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532(80.61%)</w:t>
            </w:r>
          </w:p>
        </w:tc>
      </w:tr>
      <w:tr w:rsidR="00201BF6" w:rsidRPr="0095181D" w14:paraId="1ACF9085"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618D04E" w14:textId="77777777" w:rsidR="00201BF6" w:rsidRDefault="00201BF6" w:rsidP="00201BF6">
            <w:pPr>
              <w:rPr>
                <w:sz w:val="21"/>
                <w:szCs w:val="21"/>
              </w:rPr>
            </w:pPr>
          </w:p>
        </w:tc>
        <w:tc>
          <w:tcPr>
            <w:tcW w:w="900" w:type="dxa"/>
          </w:tcPr>
          <w:p w14:paraId="30FC4124" w14:textId="1CB323C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52B54A38" w14:textId="7F2B3C50"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609(5.59%)</w:t>
            </w:r>
          </w:p>
        </w:tc>
        <w:tc>
          <w:tcPr>
            <w:tcW w:w="2340" w:type="dxa"/>
            <w:gridSpan w:val="2"/>
          </w:tcPr>
          <w:p w14:paraId="6C5AAD0F" w14:textId="6D11568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487(4.85%)</w:t>
            </w:r>
          </w:p>
        </w:tc>
        <w:tc>
          <w:tcPr>
            <w:tcW w:w="2070" w:type="dxa"/>
            <w:gridSpan w:val="3"/>
          </w:tcPr>
          <w:p w14:paraId="0FED39D0" w14:textId="3338A09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109(16.52%)</w:t>
            </w:r>
          </w:p>
        </w:tc>
      </w:tr>
      <w:tr w:rsidR="00201BF6" w:rsidRPr="0095181D" w14:paraId="2C7DA8E3"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3AC355F7" w14:textId="77777777" w:rsidR="00201BF6" w:rsidRDefault="00201BF6" w:rsidP="00201BF6">
            <w:pPr>
              <w:rPr>
                <w:sz w:val="21"/>
                <w:szCs w:val="21"/>
              </w:rPr>
            </w:pPr>
          </w:p>
        </w:tc>
        <w:tc>
          <w:tcPr>
            <w:tcW w:w="900" w:type="dxa"/>
          </w:tcPr>
          <w:p w14:paraId="72C5A8D6" w14:textId="1F6F75F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DF30338" w14:textId="1536409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62(0.57%)</w:t>
            </w:r>
          </w:p>
        </w:tc>
        <w:tc>
          <w:tcPr>
            <w:tcW w:w="2340" w:type="dxa"/>
            <w:gridSpan w:val="2"/>
          </w:tcPr>
          <w:p w14:paraId="484B4EFD" w14:textId="4D31359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43(0.43%)</w:t>
            </w:r>
          </w:p>
        </w:tc>
        <w:tc>
          <w:tcPr>
            <w:tcW w:w="2070" w:type="dxa"/>
            <w:gridSpan w:val="3"/>
          </w:tcPr>
          <w:p w14:paraId="3ECF29A6" w14:textId="1E765A1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19(2.88%)</w:t>
            </w:r>
          </w:p>
        </w:tc>
      </w:tr>
      <w:tr w:rsidR="00201BF6" w:rsidRPr="0095181D" w14:paraId="3985445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7776ADB5" w14:textId="69CBAD41" w:rsidR="00201BF6" w:rsidRDefault="00201BF6" w:rsidP="00201BF6">
            <w:pPr>
              <w:rPr>
                <w:sz w:val="21"/>
                <w:szCs w:val="21"/>
              </w:rPr>
            </w:pPr>
            <w:r>
              <w:rPr>
                <w:sz w:val="21"/>
                <w:szCs w:val="21"/>
              </w:rPr>
              <w:t>66- Repeats certain acts over and over: compulsions</w:t>
            </w:r>
          </w:p>
        </w:tc>
        <w:tc>
          <w:tcPr>
            <w:tcW w:w="900" w:type="dxa"/>
          </w:tcPr>
          <w:p w14:paraId="1EF2E793" w14:textId="6EF0AB7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1C64CF7A" w14:textId="5C6B1F5A"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10293(94.45%)</w:t>
            </w:r>
          </w:p>
        </w:tc>
        <w:tc>
          <w:tcPr>
            <w:tcW w:w="2340" w:type="dxa"/>
            <w:gridSpan w:val="2"/>
          </w:tcPr>
          <w:p w14:paraId="15D7CEAE" w14:textId="3F9BEABC"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9692(96.46%)</w:t>
            </w:r>
          </w:p>
        </w:tc>
        <w:tc>
          <w:tcPr>
            <w:tcW w:w="2070" w:type="dxa"/>
            <w:gridSpan w:val="3"/>
          </w:tcPr>
          <w:p w14:paraId="62783B3B" w14:textId="3D69E6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432(65.45%)</w:t>
            </w:r>
          </w:p>
        </w:tc>
      </w:tr>
      <w:tr w:rsidR="00201BF6" w:rsidRPr="0095181D" w14:paraId="0073CA00"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7B2305FE" w14:textId="77777777" w:rsidR="00201BF6" w:rsidRDefault="00201BF6" w:rsidP="00201BF6">
            <w:pPr>
              <w:rPr>
                <w:sz w:val="21"/>
                <w:szCs w:val="21"/>
              </w:rPr>
            </w:pPr>
          </w:p>
        </w:tc>
        <w:tc>
          <w:tcPr>
            <w:tcW w:w="900" w:type="dxa"/>
          </w:tcPr>
          <w:p w14:paraId="09A9EAEC" w14:textId="21EEC81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3A5EA5C2" w14:textId="1AED905A"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508(4.66%)</w:t>
            </w:r>
          </w:p>
        </w:tc>
        <w:tc>
          <w:tcPr>
            <w:tcW w:w="2340" w:type="dxa"/>
            <w:gridSpan w:val="2"/>
          </w:tcPr>
          <w:p w14:paraId="66C5CAFC" w14:textId="5B88F5ED"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313(3.12%)</w:t>
            </w:r>
          </w:p>
        </w:tc>
        <w:tc>
          <w:tcPr>
            <w:tcW w:w="2070" w:type="dxa"/>
            <w:gridSpan w:val="3"/>
          </w:tcPr>
          <w:p w14:paraId="5C09D66C" w14:textId="22AAD963"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181(27.42%)</w:t>
            </w:r>
          </w:p>
        </w:tc>
      </w:tr>
      <w:tr w:rsidR="00201BF6" w:rsidRPr="0095181D" w14:paraId="36653256"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15D16E5B" w14:textId="77777777" w:rsidR="00201BF6" w:rsidRDefault="00201BF6" w:rsidP="00201BF6">
            <w:pPr>
              <w:rPr>
                <w:sz w:val="21"/>
                <w:szCs w:val="21"/>
              </w:rPr>
            </w:pPr>
          </w:p>
        </w:tc>
        <w:tc>
          <w:tcPr>
            <w:tcW w:w="900" w:type="dxa"/>
          </w:tcPr>
          <w:p w14:paraId="1E8345CB" w14:textId="607E64A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CE28F48" w14:textId="26C7839F"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96(0.88%)</w:t>
            </w:r>
          </w:p>
        </w:tc>
        <w:tc>
          <w:tcPr>
            <w:tcW w:w="2340" w:type="dxa"/>
            <w:gridSpan w:val="2"/>
          </w:tcPr>
          <w:p w14:paraId="7036E83C" w14:textId="304F77D0"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43(0.43%)</w:t>
            </w:r>
          </w:p>
        </w:tc>
        <w:tc>
          <w:tcPr>
            <w:tcW w:w="2070" w:type="dxa"/>
            <w:gridSpan w:val="3"/>
          </w:tcPr>
          <w:p w14:paraId="5A9F9007" w14:textId="0F6276F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47(7.12%)</w:t>
            </w:r>
          </w:p>
        </w:tc>
      </w:tr>
      <w:tr w:rsidR="00201BF6" w:rsidRPr="0095181D" w14:paraId="56E848A7"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val="restart"/>
          </w:tcPr>
          <w:p w14:paraId="2B86CC9D" w14:textId="29BE1E34" w:rsidR="00201BF6" w:rsidRDefault="00201BF6" w:rsidP="00201BF6">
            <w:pPr>
              <w:rPr>
                <w:sz w:val="21"/>
                <w:szCs w:val="21"/>
              </w:rPr>
            </w:pPr>
            <w:r>
              <w:rPr>
                <w:sz w:val="21"/>
                <w:szCs w:val="21"/>
              </w:rPr>
              <w:t>84- Strange behavior</w:t>
            </w:r>
          </w:p>
        </w:tc>
        <w:tc>
          <w:tcPr>
            <w:tcW w:w="900" w:type="dxa"/>
          </w:tcPr>
          <w:p w14:paraId="6D647288" w14:textId="6BE76B9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0316E3D7" w14:textId="37AC577B"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10472(96.09%)</w:t>
            </w:r>
          </w:p>
        </w:tc>
        <w:tc>
          <w:tcPr>
            <w:tcW w:w="2340" w:type="dxa"/>
            <w:gridSpan w:val="2"/>
          </w:tcPr>
          <w:p w14:paraId="6EC3E68B" w14:textId="73B443E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9741(96.94%)</w:t>
            </w:r>
          </w:p>
        </w:tc>
        <w:tc>
          <w:tcPr>
            <w:tcW w:w="2070" w:type="dxa"/>
            <w:gridSpan w:val="3"/>
          </w:tcPr>
          <w:p w14:paraId="202F6FFF" w14:textId="4F79DC6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553(83.79%)</w:t>
            </w:r>
          </w:p>
        </w:tc>
      </w:tr>
      <w:tr w:rsidR="00201BF6" w:rsidRPr="0095181D" w14:paraId="3C6B2177"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3CD0729" w14:textId="77777777" w:rsidR="00201BF6" w:rsidRDefault="00201BF6" w:rsidP="00201BF6">
            <w:pPr>
              <w:rPr>
                <w:sz w:val="21"/>
                <w:szCs w:val="21"/>
              </w:rPr>
            </w:pPr>
          </w:p>
        </w:tc>
        <w:tc>
          <w:tcPr>
            <w:tcW w:w="900" w:type="dxa"/>
          </w:tcPr>
          <w:p w14:paraId="5B987068" w14:textId="2818AB9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3494AE71" w14:textId="69A4CACB"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391(3.59%)</w:t>
            </w:r>
          </w:p>
        </w:tc>
        <w:tc>
          <w:tcPr>
            <w:tcW w:w="2340" w:type="dxa"/>
            <w:gridSpan w:val="2"/>
          </w:tcPr>
          <w:p w14:paraId="2B0F06AA" w14:textId="659E9B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285(2.84%)</w:t>
            </w:r>
          </w:p>
        </w:tc>
        <w:tc>
          <w:tcPr>
            <w:tcW w:w="2070" w:type="dxa"/>
            <w:gridSpan w:val="3"/>
          </w:tcPr>
          <w:p w14:paraId="46F4E7BD" w14:textId="110A62D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97(14.70%)</w:t>
            </w:r>
          </w:p>
        </w:tc>
      </w:tr>
      <w:tr w:rsidR="00201BF6" w:rsidRPr="0095181D" w14:paraId="1258380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vMerge/>
          </w:tcPr>
          <w:p w14:paraId="3CA8284A" w14:textId="77777777" w:rsidR="00201BF6" w:rsidRDefault="00201BF6" w:rsidP="00201BF6">
            <w:pPr>
              <w:rPr>
                <w:sz w:val="21"/>
                <w:szCs w:val="21"/>
              </w:rPr>
            </w:pPr>
          </w:p>
        </w:tc>
        <w:tc>
          <w:tcPr>
            <w:tcW w:w="900" w:type="dxa"/>
          </w:tcPr>
          <w:p w14:paraId="1A1E71AE" w14:textId="557CCC2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080E0969" w14:textId="26E0BE77"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34(0.32%</w:t>
            </w:r>
          </w:p>
        </w:tc>
        <w:tc>
          <w:tcPr>
            <w:tcW w:w="2340" w:type="dxa"/>
            <w:gridSpan w:val="2"/>
          </w:tcPr>
          <w:p w14:paraId="03EA1251" w14:textId="10AD99A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22(0.22%)</w:t>
            </w:r>
          </w:p>
        </w:tc>
        <w:tc>
          <w:tcPr>
            <w:tcW w:w="2070" w:type="dxa"/>
            <w:gridSpan w:val="3"/>
          </w:tcPr>
          <w:p w14:paraId="1D8BAC28" w14:textId="567ECE1C"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10(1.16%)</w:t>
            </w:r>
          </w:p>
        </w:tc>
      </w:tr>
      <w:tr w:rsidR="00201BF6" w:rsidRPr="0095181D" w14:paraId="42CCCBB4"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0CC5A25D" w14:textId="0DED3347" w:rsidR="00201BF6" w:rsidRDefault="00201BF6" w:rsidP="00201BF6">
            <w:pPr>
              <w:rPr>
                <w:sz w:val="21"/>
                <w:szCs w:val="21"/>
              </w:rPr>
            </w:pPr>
            <w:r>
              <w:rPr>
                <w:sz w:val="21"/>
                <w:szCs w:val="21"/>
              </w:rPr>
              <w:t xml:space="preserve">85- strange ideas </w:t>
            </w:r>
          </w:p>
        </w:tc>
        <w:tc>
          <w:tcPr>
            <w:tcW w:w="900" w:type="dxa"/>
          </w:tcPr>
          <w:p w14:paraId="14F26E81" w14:textId="5FD4E8D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2014" w:type="dxa"/>
          </w:tcPr>
          <w:p w14:paraId="3680E105" w14:textId="16F78FD5"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10313(94.63%</w:t>
            </w:r>
          </w:p>
        </w:tc>
        <w:tc>
          <w:tcPr>
            <w:tcW w:w="2340" w:type="dxa"/>
            <w:gridSpan w:val="2"/>
          </w:tcPr>
          <w:p w14:paraId="726A56D4" w14:textId="6EED8F0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9593(95.47%)</w:t>
            </w:r>
          </w:p>
        </w:tc>
        <w:tc>
          <w:tcPr>
            <w:tcW w:w="2070" w:type="dxa"/>
            <w:gridSpan w:val="3"/>
          </w:tcPr>
          <w:p w14:paraId="09454DF8" w14:textId="59B5F99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545(82.58%)</w:t>
            </w:r>
          </w:p>
        </w:tc>
      </w:tr>
      <w:tr w:rsidR="00201BF6" w:rsidRPr="0095181D" w14:paraId="610BFBCD"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17C2AA87" w14:textId="77777777" w:rsidR="00201BF6" w:rsidRDefault="00201BF6" w:rsidP="00201BF6">
            <w:pPr>
              <w:rPr>
                <w:sz w:val="21"/>
                <w:szCs w:val="21"/>
              </w:rPr>
            </w:pPr>
          </w:p>
        </w:tc>
        <w:tc>
          <w:tcPr>
            <w:tcW w:w="900" w:type="dxa"/>
          </w:tcPr>
          <w:p w14:paraId="2214C893" w14:textId="05F51C8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2014" w:type="dxa"/>
          </w:tcPr>
          <w:p w14:paraId="70EB1D33" w14:textId="641C0003"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559(5.13%)</w:t>
            </w:r>
          </w:p>
        </w:tc>
        <w:tc>
          <w:tcPr>
            <w:tcW w:w="2340" w:type="dxa"/>
            <w:gridSpan w:val="2"/>
          </w:tcPr>
          <w:p w14:paraId="20980CD6" w14:textId="2A9448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440(4.38%)</w:t>
            </w:r>
          </w:p>
        </w:tc>
        <w:tc>
          <w:tcPr>
            <w:tcW w:w="2070" w:type="dxa"/>
            <w:gridSpan w:val="3"/>
          </w:tcPr>
          <w:p w14:paraId="06CC274A" w14:textId="3535D60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106(16.06%)</w:t>
            </w:r>
          </w:p>
        </w:tc>
      </w:tr>
      <w:tr w:rsidR="00201BF6" w:rsidRPr="0095181D" w14:paraId="28695682"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F1D4B82" w14:textId="77777777" w:rsidR="00201BF6" w:rsidRDefault="00201BF6" w:rsidP="00201BF6">
            <w:pPr>
              <w:rPr>
                <w:sz w:val="21"/>
                <w:szCs w:val="21"/>
              </w:rPr>
            </w:pPr>
          </w:p>
        </w:tc>
        <w:tc>
          <w:tcPr>
            <w:tcW w:w="900" w:type="dxa"/>
          </w:tcPr>
          <w:p w14:paraId="21E6C96B" w14:textId="275354A3"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2014" w:type="dxa"/>
          </w:tcPr>
          <w:p w14:paraId="30B7BD3F" w14:textId="21395F37"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25(0.23%)</w:t>
            </w:r>
          </w:p>
        </w:tc>
        <w:tc>
          <w:tcPr>
            <w:tcW w:w="2340" w:type="dxa"/>
            <w:gridSpan w:val="2"/>
          </w:tcPr>
          <w:p w14:paraId="6B94F5DC" w14:textId="159BD13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15(0.15%)</w:t>
            </w:r>
          </w:p>
        </w:tc>
        <w:tc>
          <w:tcPr>
            <w:tcW w:w="2070" w:type="dxa"/>
            <w:gridSpan w:val="3"/>
          </w:tcPr>
          <w:p w14:paraId="13E3E232" w14:textId="6D608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9(1.36%)</w:t>
            </w:r>
          </w:p>
        </w:tc>
      </w:tr>
      <w:tr w:rsidR="00201BF6" w:rsidRPr="0095181D" w14:paraId="1C1CFD0F"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E8581A8" w14:textId="242045FE" w:rsidR="00201BF6" w:rsidRDefault="00201BF6" w:rsidP="00201BF6">
            <w:pPr>
              <w:rPr>
                <w:sz w:val="21"/>
                <w:szCs w:val="21"/>
              </w:rPr>
            </w:pPr>
            <w:r>
              <w:rPr>
                <w:sz w:val="21"/>
                <w:szCs w:val="21"/>
              </w:rPr>
              <w:t>112- worries</w:t>
            </w:r>
          </w:p>
        </w:tc>
        <w:tc>
          <w:tcPr>
            <w:tcW w:w="900" w:type="dxa"/>
          </w:tcPr>
          <w:p w14:paraId="42CBEFB6" w14:textId="0529DAE6"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2014" w:type="dxa"/>
          </w:tcPr>
          <w:p w14:paraId="3CFC74B0" w14:textId="655438C4"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7434(68.21%)</w:t>
            </w:r>
          </w:p>
        </w:tc>
        <w:tc>
          <w:tcPr>
            <w:tcW w:w="2340" w:type="dxa"/>
            <w:gridSpan w:val="2"/>
          </w:tcPr>
          <w:p w14:paraId="05AFBD50" w14:textId="15B700C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7060(70.26%)</w:t>
            </w:r>
          </w:p>
        </w:tc>
        <w:tc>
          <w:tcPr>
            <w:tcW w:w="2070" w:type="dxa"/>
            <w:gridSpan w:val="3"/>
          </w:tcPr>
          <w:p w14:paraId="3C1566FE" w14:textId="2AACAD88"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244(36.97%)</w:t>
            </w:r>
          </w:p>
        </w:tc>
      </w:tr>
      <w:tr w:rsidR="00201BF6" w:rsidRPr="0095181D" w14:paraId="230A894E"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DC7D7B" w14:textId="77777777" w:rsidR="00201BF6" w:rsidRDefault="00201BF6" w:rsidP="00201BF6">
            <w:pPr>
              <w:rPr>
                <w:sz w:val="21"/>
                <w:szCs w:val="21"/>
              </w:rPr>
            </w:pPr>
          </w:p>
        </w:tc>
        <w:tc>
          <w:tcPr>
            <w:tcW w:w="900" w:type="dxa"/>
          </w:tcPr>
          <w:p w14:paraId="4AC6BE8F" w14:textId="31BF50D1"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2014" w:type="dxa"/>
          </w:tcPr>
          <w:p w14:paraId="41BBD60F" w14:textId="31067894"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3009(27.61%)</w:t>
            </w:r>
          </w:p>
        </w:tc>
        <w:tc>
          <w:tcPr>
            <w:tcW w:w="2340" w:type="dxa"/>
            <w:gridSpan w:val="2"/>
          </w:tcPr>
          <w:p w14:paraId="54C97FCC" w14:textId="28A6AB0A"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2666(26.53%)</w:t>
            </w:r>
          </w:p>
        </w:tc>
        <w:tc>
          <w:tcPr>
            <w:tcW w:w="2070" w:type="dxa"/>
            <w:gridSpan w:val="3"/>
          </w:tcPr>
          <w:p w14:paraId="5E0FE67F" w14:textId="3D8A0975"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293(44.39%)</w:t>
            </w:r>
          </w:p>
        </w:tc>
      </w:tr>
      <w:tr w:rsidR="00201BF6" w:rsidRPr="0095181D" w14:paraId="43AACDB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91ACBDD" w14:textId="77777777" w:rsidR="00201BF6" w:rsidRDefault="00201BF6" w:rsidP="00201BF6">
            <w:pPr>
              <w:rPr>
                <w:sz w:val="21"/>
                <w:szCs w:val="21"/>
              </w:rPr>
            </w:pPr>
          </w:p>
        </w:tc>
        <w:tc>
          <w:tcPr>
            <w:tcW w:w="900" w:type="dxa"/>
          </w:tcPr>
          <w:p w14:paraId="140BD2ED" w14:textId="138C42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w:t>
            </w:r>
          </w:p>
        </w:tc>
        <w:tc>
          <w:tcPr>
            <w:tcW w:w="2014" w:type="dxa"/>
          </w:tcPr>
          <w:p w14:paraId="4A256A6F" w14:textId="458D354D" w:rsidR="00201BF6" w:rsidRPr="0095181D"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454(4.17%)</w:t>
            </w:r>
          </w:p>
        </w:tc>
        <w:tc>
          <w:tcPr>
            <w:tcW w:w="2340" w:type="dxa"/>
            <w:gridSpan w:val="2"/>
          </w:tcPr>
          <w:p w14:paraId="02802A10" w14:textId="1CFC6E0F"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322(3.20%)</w:t>
            </w:r>
          </w:p>
        </w:tc>
        <w:tc>
          <w:tcPr>
            <w:tcW w:w="2070" w:type="dxa"/>
            <w:gridSpan w:val="3"/>
          </w:tcPr>
          <w:p w14:paraId="18710A74" w14:textId="7399992E"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123(18.64%)</w:t>
            </w:r>
          </w:p>
        </w:tc>
      </w:tr>
      <w:tr w:rsidR="00201BF6" w:rsidRPr="0095181D" w14:paraId="6BA165C1"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7D5D2C98" w14:textId="2981E5E4" w:rsidR="00201BF6" w:rsidRDefault="00201BF6" w:rsidP="00201BF6">
            <w:pPr>
              <w:rPr>
                <w:sz w:val="21"/>
                <w:szCs w:val="21"/>
              </w:rPr>
            </w:pPr>
            <w:r>
              <w:rPr>
                <w:sz w:val="21"/>
                <w:szCs w:val="21"/>
              </w:rPr>
              <w:t>OCS score &gt;0</w:t>
            </w:r>
          </w:p>
        </w:tc>
        <w:tc>
          <w:tcPr>
            <w:tcW w:w="900" w:type="dxa"/>
          </w:tcPr>
          <w:p w14:paraId="7A84B568"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87D5F31" w14:textId="6F4DDC01" w:rsidR="00201BF6" w:rsidRPr="0095181D"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5764(52.89%)</w:t>
            </w:r>
          </w:p>
        </w:tc>
        <w:tc>
          <w:tcPr>
            <w:tcW w:w="2340" w:type="dxa"/>
            <w:gridSpan w:val="2"/>
          </w:tcPr>
          <w:p w14:paraId="1B6DFAB8" w14:textId="24CB6F02"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5085(50.62%)</w:t>
            </w:r>
          </w:p>
        </w:tc>
        <w:tc>
          <w:tcPr>
            <w:tcW w:w="2070" w:type="dxa"/>
            <w:gridSpan w:val="3"/>
          </w:tcPr>
          <w:p w14:paraId="2CB9B6AA" w14:textId="0F3656E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574(86.97%)</w:t>
            </w:r>
          </w:p>
        </w:tc>
      </w:tr>
      <w:tr w:rsidR="00201BF6" w:rsidRPr="0095181D" w14:paraId="1B97C68C"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1FC2C37" w14:textId="04329EA5" w:rsidR="00201BF6" w:rsidRDefault="00201BF6" w:rsidP="00201BF6">
            <w:pPr>
              <w:rPr>
                <w:sz w:val="21"/>
                <w:szCs w:val="21"/>
              </w:rPr>
            </w:pPr>
            <w:r>
              <w:rPr>
                <w:sz w:val="21"/>
                <w:szCs w:val="21"/>
              </w:rPr>
              <w:t>OCS score &gt;1</w:t>
            </w:r>
          </w:p>
        </w:tc>
        <w:tc>
          <w:tcPr>
            <w:tcW w:w="900" w:type="dxa"/>
          </w:tcPr>
          <w:p w14:paraId="2239182B"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0360E977" w14:textId="46F4E31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3330(30.56%)</w:t>
            </w:r>
          </w:p>
        </w:tc>
        <w:tc>
          <w:tcPr>
            <w:tcW w:w="2340" w:type="dxa"/>
            <w:gridSpan w:val="2"/>
          </w:tcPr>
          <w:p w14:paraId="37E9246A" w14:textId="123A14B4"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2781(27.68%)</w:t>
            </w:r>
          </w:p>
        </w:tc>
        <w:tc>
          <w:tcPr>
            <w:tcW w:w="2070" w:type="dxa"/>
            <w:gridSpan w:val="3"/>
          </w:tcPr>
          <w:p w14:paraId="0626DA77" w14:textId="1E2B0130"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476(72.12%)</w:t>
            </w:r>
          </w:p>
        </w:tc>
      </w:tr>
      <w:tr w:rsidR="00201BF6" w:rsidRPr="0095181D" w14:paraId="1A57DE88"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69A9D9C0" w14:textId="38E5414D" w:rsidR="00201BF6" w:rsidRDefault="00201BF6" w:rsidP="00201BF6">
            <w:pPr>
              <w:rPr>
                <w:sz w:val="21"/>
                <w:szCs w:val="21"/>
              </w:rPr>
            </w:pPr>
            <w:r>
              <w:rPr>
                <w:sz w:val="21"/>
                <w:szCs w:val="21"/>
              </w:rPr>
              <w:t xml:space="preserve">OCS score </w:t>
            </w:r>
            <m:oMath>
              <m:r>
                <w:rPr>
                  <w:rFonts w:ascii="Cambria Math" w:hAnsi="Cambria Math"/>
                  <w:sz w:val="21"/>
                  <w:szCs w:val="21"/>
                </w:rPr>
                <m:t>≥</m:t>
              </m:r>
            </m:oMath>
            <w:r>
              <w:rPr>
                <w:sz w:val="21"/>
                <w:szCs w:val="21"/>
              </w:rPr>
              <w:t>5</w:t>
            </w:r>
          </w:p>
        </w:tc>
        <w:tc>
          <w:tcPr>
            <w:tcW w:w="900" w:type="dxa"/>
          </w:tcPr>
          <w:p w14:paraId="341381ED"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6B6C3F81" w14:textId="3201C77E"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621(5.70%)</w:t>
            </w:r>
          </w:p>
        </w:tc>
        <w:tc>
          <w:tcPr>
            <w:tcW w:w="2340" w:type="dxa"/>
            <w:gridSpan w:val="2"/>
          </w:tcPr>
          <w:p w14:paraId="32CD32F9" w14:textId="5221392F"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401(3.99%)</w:t>
            </w:r>
          </w:p>
        </w:tc>
        <w:tc>
          <w:tcPr>
            <w:tcW w:w="2070" w:type="dxa"/>
            <w:gridSpan w:val="3"/>
          </w:tcPr>
          <w:p w14:paraId="05293EB8" w14:textId="154337B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206(31.21)</w:t>
            </w:r>
          </w:p>
        </w:tc>
      </w:tr>
      <w:tr w:rsidR="00201BF6" w:rsidRPr="0095181D" w14:paraId="08ACE5F8" w14:textId="77777777" w:rsidTr="00201BF6">
        <w:trPr>
          <w:gridAfter w:val="1"/>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5B142B39" w14:textId="5413B8EF" w:rsidR="00201BF6" w:rsidRDefault="00201BF6" w:rsidP="00201BF6">
            <w:pPr>
              <w:rPr>
                <w:sz w:val="21"/>
                <w:szCs w:val="21"/>
              </w:rPr>
            </w:pPr>
            <w:r w:rsidRPr="0095181D">
              <w:rPr>
                <w:sz w:val="21"/>
                <w:szCs w:val="21"/>
              </w:rPr>
              <w:t>CBCL OCS sum</w:t>
            </w:r>
          </w:p>
        </w:tc>
        <w:tc>
          <w:tcPr>
            <w:tcW w:w="900" w:type="dxa"/>
          </w:tcPr>
          <w:p w14:paraId="2FCB0D4A" w14:textId="77777777"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p>
        </w:tc>
        <w:tc>
          <w:tcPr>
            <w:tcW w:w="2014" w:type="dxa"/>
          </w:tcPr>
          <w:p w14:paraId="1BC992B9" w14:textId="17B99602"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1.25</w:t>
            </w:r>
          </w:p>
        </w:tc>
        <w:tc>
          <w:tcPr>
            <w:tcW w:w="2340" w:type="dxa"/>
            <w:gridSpan w:val="2"/>
          </w:tcPr>
          <w:p w14:paraId="1F0E7796" w14:textId="3B61E1A9"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1.10</w:t>
            </w:r>
          </w:p>
        </w:tc>
        <w:tc>
          <w:tcPr>
            <w:tcW w:w="2070" w:type="dxa"/>
            <w:gridSpan w:val="3"/>
          </w:tcPr>
          <w:p w14:paraId="090E67B3" w14:textId="3B81FA21" w:rsidR="00201BF6" w:rsidRDefault="00201BF6" w:rsidP="00201BF6">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3.50</w:t>
            </w:r>
          </w:p>
        </w:tc>
      </w:tr>
      <w:tr w:rsidR="00201BF6" w:rsidRPr="0095181D" w14:paraId="356A4B10" w14:textId="77777777" w:rsidTr="00201BF6">
        <w:trPr>
          <w:gridAfter w:val="1"/>
          <w:cnfStyle w:val="000000100000" w:firstRow="0" w:lastRow="0" w:firstColumn="0" w:lastColumn="0" w:oddVBand="0" w:evenVBand="0" w:oddHBand="1" w:evenHBand="0" w:firstRowFirstColumn="0" w:firstRowLastColumn="0" w:lastRowFirstColumn="0" w:lastRowLastColumn="0"/>
          <w:wAfter w:w="914" w:type="dxa"/>
          <w:trHeight w:val="447"/>
        </w:trPr>
        <w:tc>
          <w:tcPr>
            <w:cnfStyle w:val="001000000000" w:firstRow="0" w:lastRow="0" w:firstColumn="1" w:lastColumn="0" w:oddVBand="0" w:evenVBand="0" w:oddHBand="0" w:evenHBand="0" w:firstRowFirstColumn="0" w:firstRowLastColumn="0" w:lastRowFirstColumn="0" w:lastRowLastColumn="0"/>
            <w:tcW w:w="2610" w:type="dxa"/>
          </w:tcPr>
          <w:p w14:paraId="28263FA6" w14:textId="141BCFEA" w:rsidR="00201BF6" w:rsidRDefault="00201BF6" w:rsidP="00201BF6">
            <w:pPr>
              <w:rPr>
                <w:sz w:val="21"/>
                <w:szCs w:val="21"/>
              </w:rPr>
            </w:pPr>
            <w:r w:rsidRPr="0095181D">
              <w:rPr>
                <w:sz w:val="21"/>
                <w:szCs w:val="21"/>
              </w:rPr>
              <w:t>CBCL OCS t-score</w:t>
            </w:r>
          </w:p>
        </w:tc>
        <w:tc>
          <w:tcPr>
            <w:tcW w:w="900" w:type="dxa"/>
          </w:tcPr>
          <w:p w14:paraId="5E648876" w14:textId="77777777"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p>
        </w:tc>
        <w:tc>
          <w:tcPr>
            <w:tcW w:w="2014" w:type="dxa"/>
          </w:tcPr>
          <w:p w14:paraId="51D409CE" w14:textId="68C98CB6"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51.87</w:t>
            </w:r>
          </w:p>
        </w:tc>
        <w:tc>
          <w:tcPr>
            <w:tcW w:w="2340" w:type="dxa"/>
            <w:gridSpan w:val="2"/>
          </w:tcPr>
          <w:p w14:paraId="4E89161A" w14:textId="68EE33C9"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51.64</w:t>
            </w:r>
          </w:p>
        </w:tc>
        <w:tc>
          <w:tcPr>
            <w:tcW w:w="2070" w:type="dxa"/>
            <w:gridSpan w:val="3"/>
          </w:tcPr>
          <w:p w14:paraId="7C21BD5B" w14:textId="3C0C436D" w:rsidR="00201BF6" w:rsidRDefault="00201BF6" w:rsidP="00201BF6">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55.24</w:t>
            </w:r>
          </w:p>
        </w:tc>
      </w:tr>
    </w:tbl>
    <w:p w14:paraId="73BF68B7" w14:textId="77777777" w:rsidR="00201BF6" w:rsidRDefault="00201BF6" w:rsidP="00201BF6"/>
    <w:p w14:paraId="09639430" w14:textId="11213BE1" w:rsidR="00201BF6" w:rsidRPr="00201BF6" w:rsidRDefault="00201BF6" w:rsidP="008D1DCE">
      <w:pPr>
        <w:pStyle w:val="Style3"/>
      </w:pPr>
      <w:bookmarkStart w:id="14" w:name="_Toc191373865"/>
      <w:r w:rsidRPr="00201BF6">
        <w:t>Comparison parent vs child reports (CBCL):</w:t>
      </w:r>
      <w:bookmarkEnd w:id="14"/>
    </w:p>
    <w:tbl>
      <w:tblPr>
        <w:tblStyle w:val="PlainTable5"/>
        <w:tblW w:w="9365" w:type="dxa"/>
        <w:tblLook w:val="04A0" w:firstRow="1" w:lastRow="0" w:firstColumn="1" w:lastColumn="0" w:noHBand="0" w:noVBand="1"/>
      </w:tblPr>
      <w:tblGrid>
        <w:gridCol w:w="1718"/>
        <w:gridCol w:w="1301"/>
        <w:gridCol w:w="1379"/>
        <w:gridCol w:w="1379"/>
        <w:gridCol w:w="1196"/>
        <w:gridCol w:w="1196"/>
        <w:gridCol w:w="1196"/>
      </w:tblGrid>
      <w:tr w:rsidR="00201BF6" w:rsidRPr="00201BF6" w14:paraId="39ACF62F" w14:textId="77777777" w:rsidTr="00207F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7" w:type="dxa"/>
          </w:tcPr>
          <w:p w14:paraId="164C7A6E" w14:textId="77777777" w:rsidR="00201BF6" w:rsidRPr="00201BF6" w:rsidRDefault="00201BF6" w:rsidP="00795CF3">
            <w:pPr>
              <w:rPr>
                <w:sz w:val="21"/>
                <w:szCs w:val="21"/>
              </w:rPr>
            </w:pPr>
          </w:p>
        </w:tc>
        <w:tc>
          <w:tcPr>
            <w:tcW w:w="3175" w:type="dxa"/>
            <w:gridSpan w:val="3"/>
          </w:tcPr>
          <w:p w14:paraId="0F0195BF"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Parent</w:t>
            </w:r>
          </w:p>
        </w:tc>
        <w:tc>
          <w:tcPr>
            <w:tcW w:w="3588" w:type="dxa"/>
            <w:gridSpan w:val="3"/>
          </w:tcPr>
          <w:p w14:paraId="4ADA7450" w14:textId="77777777" w:rsidR="00201BF6" w:rsidRPr="00201BF6" w:rsidRDefault="00201BF6" w:rsidP="00795CF3">
            <w:pPr>
              <w:cnfStyle w:val="100000000000" w:firstRow="1" w:lastRow="0" w:firstColumn="0" w:lastColumn="0" w:oddVBand="0" w:evenVBand="0" w:oddHBand="0" w:evenHBand="0" w:firstRowFirstColumn="0" w:firstRowLastColumn="0" w:lastRowFirstColumn="0" w:lastRowLastColumn="0"/>
              <w:rPr>
                <w:sz w:val="21"/>
                <w:szCs w:val="21"/>
              </w:rPr>
            </w:pPr>
            <w:r w:rsidRPr="00201BF6">
              <w:rPr>
                <w:sz w:val="21"/>
                <w:szCs w:val="21"/>
              </w:rPr>
              <w:t>Child</w:t>
            </w:r>
          </w:p>
        </w:tc>
      </w:tr>
      <w:tr w:rsidR="00201BF6" w:rsidRPr="00201BF6" w14:paraId="5BF9EA83" w14:textId="77777777" w:rsidTr="0020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3B6D29BD" w14:textId="77777777" w:rsidR="00201BF6" w:rsidRPr="00201BF6" w:rsidRDefault="00201BF6" w:rsidP="00795CF3">
            <w:pPr>
              <w:rPr>
                <w:sz w:val="21"/>
                <w:szCs w:val="21"/>
              </w:rPr>
            </w:pPr>
          </w:p>
        </w:tc>
        <w:tc>
          <w:tcPr>
            <w:tcW w:w="236" w:type="dxa"/>
          </w:tcPr>
          <w:p w14:paraId="65E7082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472" w:type="dxa"/>
          </w:tcPr>
          <w:p w14:paraId="6B2FDD56"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 xml:space="preserve">OCD absent </w:t>
            </w:r>
          </w:p>
        </w:tc>
        <w:tc>
          <w:tcPr>
            <w:tcW w:w="1472" w:type="dxa"/>
          </w:tcPr>
          <w:p w14:paraId="264B160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c>
          <w:tcPr>
            <w:tcW w:w="1196" w:type="dxa"/>
          </w:tcPr>
          <w:p w14:paraId="299969C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Full Sample</w:t>
            </w:r>
          </w:p>
        </w:tc>
        <w:tc>
          <w:tcPr>
            <w:tcW w:w="1196" w:type="dxa"/>
          </w:tcPr>
          <w:p w14:paraId="7D7AEF1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absent</w:t>
            </w:r>
          </w:p>
        </w:tc>
        <w:tc>
          <w:tcPr>
            <w:tcW w:w="1196" w:type="dxa"/>
          </w:tcPr>
          <w:p w14:paraId="70327D32"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OCD Present</w:t>
            </w:r>
          </w:p>
        </w:tc>
      </w:tr>
      <w:tr w:rsidR="00201BF6" w:rsidRPr="00201BF6" w14:paraId="3D67F6F9" w14:textId="77777777" w:rsidTr="00207F5F">
        <w:tc>
          <w:tcPr>
            <w:cnfStyle w:val="001000000000" w:firstRow="0" w:lastRow="0" w:firstColumn="1" w:lastColumn="0" w:oddVBand="0" w:evenVBand="0" w:oddHBand="0" w:evenHBand="0" w:firstRowFirstColumn="0" w:firstRowLastColumn="0" w:lastRowFirstColumn="0" w:lastRowLastColumn="0"/>
            <w:tcW w:w="2597" w:type="dxa"/>
          </w:tcPr>
          <w:p w14:paraId="1DA68D77" w14:textId="77777777" w:rsidR="00201BF6" w:rsidRPr="00201BF6" w:rsidRDefault="00201BF6" w:rsidP="00795CF3">
            <w:pPr>
              <w:rPr>
                <w:sz w:val="21"/>
                <w:szCs w:val="21"/>
              </w:rPr>
            </w:pPr>
            <w:r w:rsidRPr="00201BF6">
              <w:rPr>
                <w:sz w:val="21"/>
                <w:szCs w:val="21"/>
              </w:rPr>
              <w:t>Attention</w:t>
            </w:r>
          </w:p>
        </w:tc>
        <w:tc>
          <w:tcPr>
            <w:tcW w:w="236" w:type="dxa"/>
          </w:tcPr>
          <w:p w14:paraId="198DDAF6"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53.52(5.65)</w:t>
            </w:r>
          </w:p>
        </w:tc>
        <w:tc>
          <w:tcPr>
            <w:tcW w:w="1472" w:type="dxa"/>
          </w:tcPr>
          <w:p w14:paraId="7215C2D7"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53.23(5.34</w:t>
            </w:r>
          </w:p>
        </w:tc>
        <w:tc>
          <w:tcPr>
            <w:tcW w:w="1472" w:type="dxa"/>
          </w:tcPr>
          <w:p w14:paraId="47E0AA24" w14:textId="77777777" w:rsidR="00201BF6" w:rsidRPr="00201BF6" w:rsidRDefault="00201BF6" w:rsidP="00795CF3">
            <w:pPr>
              <w:jc w:val="cente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57.92(7.95)</w:t>
            </w:r>
          </w:p>
        </w:tc>
        <w:tc>
          <w:tcPr>
            <w:tcW w:w="1196" w:type="dxa"/>
          </w:tcPr>
          <w:p w14:paraId="10EC007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56.20(6.95)</w:t>
            </w:r>
          </w:p>
        </w:tc>
        <w:tc>
          <w:tcPr>
            <w:tcW w:w="1196" w:type="dxa"/>
          </w:tcPr>
          <w:p w14:paraId="48DAC9D2"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56.06(6.89)</w:t>
            </w:r>
          </w:p>
        </w:tc>
        <w:tc>
          <w:tcPr>
            <w:tcW w:w="1196" w:type="dxa"/>
          </w:tcPr>
          <w:p w14:paraId="0C7D490C"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58.26(7.50)</w:t>
            </w:r>
          </w:p>
        </w:tc>
      </w:tr>
      <w:tr w:rsidR="00201BF6" w:rsidRPr="00201BF6" w14:paraId="57BB75FC" w14:textId="77777777" w:rsidTr="0020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587A8F57" w14:textId="77777777" w:rsidR="00201BF6" w:rsidRPr="00201BF6" w:rsidRDefault="00201BF6" w:rsidP="00795CF3">
            <w:pPr>
              <w:rPr>
                <w:sz w:val="21"/>
                <w:szCs w:val="21"/>
              </w:rPr>
            </w:pPr>
            <w:r w:rsidRPr="00201BF6">
              <w:rPr>
                <w:sz w:val="21"/>
                <w:szCs w:val="21"/>
              </w:rPr>
              <w:t>Internal</w:t>
            </w:r>
          </w:p>
        </w:tc>
        <w:tc>
          <w:tcPr>
            <w:tcW w:w="236" w:type="dxa"/>
          </w:tcPr>
          <w:p w14:paraId="70D9D11F"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47.66(10.52)</w:t>
            </w:r>
          </w:p>
        </w:tc>
        <w:tc>
          <w:tcPr>
            <w:tcW w:w="1472" w:type="dxa"/>
          </w:tcPr>
          <w:p w14:paraId="6F388E44"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47.01(10.19)</w:t>
            </w:r>
          </w:p>
        </w:tc>
        <w:tc>
          <w:tcPr>
            <w:tcW w:w="1472" w:type="dxa"/>
          </w:tcPr>
          <w:p w14:paraId="67B6B838" w14:textId="77777777" w:rsidR="00201BF6" w:rsidRPr="00201BF6" w:rsidRDefault="00201BF6" w:rsidP="00795CF3">
            <w:pPr>
              <w:jc w:val="cente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57.62(10.44)</w:t>
            </w:r>
          </w:p>
        </w:tc>
        <w:tc>
          <w:tcPr>
            <w:tcW w:w="1196" w:type="dxa"/>
          </w:tcPr>
          <w:p w14:paraId="67C61D60"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53.41(5.31)</w:t>
            </w:r>
          </w:p>
        </w:tc>
        <w:tc>
          <w:tcPr>
            <w:tcW w:w="1196" w:type="dxa"/>
          </w:tcPr>
          <w:p w14:paraId="3661CE55"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53.27(5.30)</w:t>
            </w:r>
          </w:p>
        </w:tc>
        <w:tc>
          <w:tcPr>
            <w:tcW w:w="1196" w:type="dxa"/>
          </w:tcPr>
          <w:p w14:paraId="61356047"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55.48(6.63)</w:t>
            </w:r>
          </w:p>
        </w:tc>
      </w:tr>
      <w:tr w:rsidR="00201BF6" w:rsidRPr="00201BF6" w14:paraId="4B2313AD" w14:textId="77777777" w:rsidTr="00207F5F">
        <w:tc>
          <w:tcPr>
            <w:cnfStyle w:val="001000000000" w:firstRow="0" w:lastRow="0" w:firstColumn="1" w:lastColumn="0" w:oddVBand="0" w:evenVBand="0" w:oddHBand="0" w:evenHBand="0" w:firstRowFirstColumn="0" w:firstRowLastColumn="0" w:lastRowFirstColumn="0" w:lastRowLastColumn="0"/>
            <w:tcW w:w="2597" w:type="dxa"/>
          </w:tcPr>
          <w:p w14:paraId="4DAA177E" w14:textId="77777777" w:rsidR="00201BF6" w:rsidRPr="00201BF6" w:rsidRDefault="00201BF6" w:rsidP="00795CF3">
            <w:pPr>
              <w:rPr>
                <w:sz w:val="21"/>
                <w:szCs w:val="21"/>
              </w:rPr>
            </w:pPr>
            <w:r w:rsidRPr="00201BF6">
              <w:rPr>
                <w:sz w:val="21"/>
                <w:szCs w:val="21"/>
              </w:rPr>
              <w:t>External</w:t>
            </w:r>
          </w:p>
        </w:tc>
        <w:tc>
          <w:tcPr>
            <w:tcW w:w="236" w:type="dxa"/>
          </w:tcPr>
          <w:p w14:paraId="1154198A"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44.38(9.83)</w:t>
            </w:r>
          </w:p>
        </w:tc>
        <w:tc>
          <w:tcPr>
            <w:tcW w:w="1472" w:type="dxa"/>
          </w:tcPr>
          <w:p w14:paraId="626471A9"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43.92(9.578)</w:t>
            </w:r>
          </w:p>
        </w:tc>
        <w:tc>
          <w:tcPr>
            <w:tcW w:w="1472" w:type="dxa"/>
          </w:tcPr>
          <w:p w14:paraId="426958E1"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51.29(10.91)</w:t>
            </w:r>
          </w:p>
        </w:tc>
        <w:tc>
          <w:tcPr>
            <w:tcW w:w="1196" w:type="dxa"/>
          </w:tcPr>
          <w:p w14:paraId="5E838C9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52.10(4.27)</w:t>
            </w:r>
          </w:p>
        </w:tc>
        <w:tc>
          <w:tcPr>
            <w:tcW w:w="1196" w:type="dxa"/>
          </w:tcPr>
          <w:p w14:paraId="77B4BF4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52.03(4.19)</w:t>
            </w:r>
          </w:p>
        </w:tc>
        <w:tc>
          <w:tcPr>
            <w:tcW w:w="1196" w:type="dxa"/>
          </w:tcPr>
          <w:p w14:paraId="6C1A61B3" w14:textId="77777777" w:rsidR="00201BF6" w:rsidRPr="00201BF6" w:rsidRDefault="00201BF6" w:rsidP="00795CF3">
            <w:pPr>
              <w:cnfStyle w:val="000000000000" w:firstRow="0" w:lastRow="0" w:firstColumn="0" w:lastColumn="0" w:oddVBand="0" w:evenVBand="0" w:oddHBand="0" w:evenHBand="0" w:firstRowFirstColumn="0" w:firstRowLastColumn="0" w:lastRowFirstColumn="0" w:lastRowLastColumn="0"/>
              <w:rPr>
                <w:sz w:val="21"/>
                <w:szCs w:val="21"/>
              </w:rPr>
            </w:pPr>
            <w:r w:rsidRPr="00201BF6">
              <w:rPr>
                <w:sz w:val="21"/>
                <w:szCs w:val="21"/>
              </w:rPr>
              <w:t>53.05(5.29)</w:t>
            </w:r>
          </w:p>
        </w:tc>
      </w:tr>
      <w:tr w:rsidR="00201BF6" w:rsidRPr="00201BF6" w14:paraId="2854230C" w14:textId="77777777" w:rsidTr="0020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14:paraId="1BB6B33C" w14:textId="77777777" w:rsidR="00201BF6" w:rsidRPr="00201BF6" w:rsidRDefault="00201BF6" w:rsidP="00795CF3">
            <w:pPr>
              <w:rPr>
                <w:sz w:val="21"/>
                <w:szCs w:val="21"/>
              </w:rPr>
            </w:pPr>
            <w:r w:rsidRPr="00201BF6">
              <w:rPr>
                <w:sz w:val="21"/>
                <w:szCs w:val="21"/>
              </w:rPr>
              <w:t>Total problem score</w:t>
            </w:r>
          </w:p>
        </w:tc>
        <w:tc>
          <w:tcPr>
            <w:tcW w:w="236" w:type="dxa"/>
          </w:tcPr>
          <w:p w14:paraId="4B06C1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44.64(11.41)</w:t>
            </w:r>
          </w:p>
        </w:tc>
        <w:tc>
          <w:tcPr>
            <w:tcW w:w="1472" w:type="dxa"/>
          </w:tcPr>
          <w:p w14:paraId="5D2877F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43.92(11.11)</w:t>
            </w:r>
          </w:p>
        </w:tc>
        <w:tc>
          <w:tcPr>
            <w:tcW w:w="1472" w:type="dxa"/>
          </w:tcPr>
          <w:p w14:paraId="748F4F0A"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55.60(10.26)</w:t>
            </w:r>
          </w:p>
        </w:tc>
        <w:tc>
          <w:tcPr>
            <w:tcW w:w="1196" w:type="dxa"/>
          </w:tcPr>
          <w:p w14:paraId="38D82CB1"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53.70(5.64)</w:t>
            </w:r>
          </w:p>
        </w:tc>
        <w:tc>
          <w:tcPr>
            <w:tcW w:w="1196" w:type="dxa"/>
          </w:tcPr>
          <w:p w14:paraId="58375818"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53.57(5.53)</w:t>
            </w:r>
          </w:p>
        </w:tc>
        <w:tc>
          <w:tcPr>
            <w:tcW w:w="1196" w:type="dxa"/>
          </w:tcPr>
          <w:p w14:paraId="5E3B69BB" w14:textId="77777777" w:rsidR="00201BF6" w:rsidRPr="00201BF6" w:rsidRDefault="00201BF6" w:rsidP="00795CF3">
            <w:pPr>
              <w:cnfStyle w:val="000000100000" w:firstRow="0" w:lastRow="0" w:firstColumn="0" w:lastColumn="0" w:oddVBand="0" w:evenVBand="0" w:oddHBand="1" w:evenHBand="0" w:firstRowFirstColumn="0" w:firstRowLastColumn="0" w:lastRowFirstColumn="0" w:lastRowLastColumn="0"/>
              <w:rPr>
                <w:sz w:val="21"/>
                <w:szCs w:val="21"/>
              </w:rPr>
            </w:pPr>
            <w:r w:rsidRPr="00201BF6">
              <w:rPr>
                <w:sz w:val="21"/>
                <w:szCs w:val="21"/>
              </w:rPr>
              <w:t>55.87(6.83)</w:t>
            </w:r>
          </w:p>
        </w:tc>
      </w:tr>
    </w:tbl>
    <w:p w14:paraId="6CACAD43" w14:textId="77777777" w:rsidR="00201BF6" w:rsidRDefault="00201BF6" w:rsidP="007F0F62">
      <w:pPr>
        <w:rPr>
          <w:rFonts w:eastAsiaTheme="majorEastAsia"/>
        </w:rPr>
      </w:pPr>
    </w:p>
    <w:p w14:paraId="7B033F94" w14:textId="77777777" w:rsidR="00201BF6" w:rsidRDefault="00201BF6" w:rsidP="007F0F62">
      <w:pPr>
        <w:rPr>
          <w:rFonts w:eastAsiaTheme="majorEastAsia"/>
        </w:rPr>
      </w:pPr>
    </w:p>
    <w:p w14:paraId="4395E2C6" w14:textId="0A7EA4E6" w:rsidR="00E95E86" w:rsidRPr="00201BF6" w:rsidRDefault="00E95E86" w:rsidP="008D1DCE">
      <w:pPr>
        <w:pStyle w:val="Style2"/>
      </w:pPr>
      <w:bookmarkStart w:id="15" w:name="_Toc191373866"/>
      <w:r w:rsidRPr="00201BF6">
        <w:lastRenderedPageBreak/>
        <w:t>Study Design</w:t>
      </w:r>
      <w:bookmarkEnd w:id="15"/>
    </w:p>
    <w:p w14:paraId="1305E74D" w14:textId="24C9634D" w:rsidR="00820317" w:rsidRDefault="00820317" w:rsidP="00201BF6">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Development (ABCD) Study</w:t>
      </w:r>
      <w:r>
        <w:rPr>
          <w:color w:val="000000" w:themeColor="text1"/>
        </w:rPr>
        <w:t xml:space="preserve"> is</w:t>
      </w:r>
      <w:r w:rsidRPr="00B81AF5">
        <w:rPr>
          <w:color w:val="000000" w:themeColor="text1"/>
        </w:rPr>
        <w:t xml:space="preserve"> a decade-long investigation</w:t>
      </w:r>
      <w:r w:rsidR="00201BF6">
        <w:rPr>
          <w:color w:val="000000" w:themeColor="text1"/>
        </w:rPr>
        <w:t xml:space="preserve"> in the US,</w:t>
      </w:r>
      <w:r w:rsidRPr="00B81AF5">
        <w:rPr>
          <w:color w:val="000000" w:themeColor="text1"/>
        </w:rPr>
        <w:t xml:space="preserve"> tracking children from ages 9-10 through late adolescence and early adulthood. This study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The ABCD Study is designed to enhance our understanding of the behavioral, genetic, neurobiological, and environmental factors influencing health and risk factors for physical and mental health issues. It includes 12,000 children at baseline, recruited from 21 research sites across the United States (Karcher &amp; Barch, 2021). The study contains neuroimaging, cognitive assessments, psychosocial surveys, and hormonal measurements. To ensure the cohort is diverse and representative, the ABCD Study employs a multi-stage probability sampling technique, along with weighting methods and stratified sampling within specific regions to minimize selection bias.</w:t>
      </w:r>
    </w:p>
    <w:p w14:paraId="2053FD79" w14:textId="2687C032" w:rsidR="00430323" w:rsidRDefault="00133118" w:rsidP="00201BF6">
      <w:pPr>
        <w:spacing w:line="360" w:lineRule="auto"/>
        <w:ind w:firstLine="720"/>
        <w:rPr>
          <w:color w:val="000000" w:themeColor="text1"/>
        </w:rPr>
      </w:pPr>
      <w:r>
        <w:rPr>
          <w:color w:val="000000" w:themeColor="text1"/>
        </w:rPr>
        <w:t xml:space="preserve">See below for </w:t>
      </w:r>
      <w:r w:rsidR="002C5CFE">
        <w:rPr>
          <w:color w:val="000000" w:themeColor="text1"/>
        </w:rPr>
        <w:t xml:space="preserve">list </w:t>
      </w:r>
      <w:r w:rsidR="00FC5FB5">
        <w:rPr>
          <w:color w:val="000000" w:themeColor="text1"/>
        </w:rPr>
        <w:t xml:space="preserve">of </w:t>
      </w:r>
      <w:r w:rsidR="00201BF6">
        <w:rPr>
          <w:color w:val="000000" w:themeColor="text1"/>
        </w:rPr>
        <w:t>used</w:t>
      </w:r>
      <w:r w:rsidR="00FC5FB5">
        <w:rPr>
          <w:color w:val="000000" w:themeColor="text1"/>
        </w:rPr>
        <w:t xml:space="preserve"> questionnaires:</w:t>
      </w:r>
    </w:p>
    <w:tbl>
      <w:tblPr>
        <w:tblStyle w:val="TableGridLight"/>
        <w:tblW w:w="9535" w:type="dxa"/>
        <w:tblLook w:val="04A0" w:firstRow="1" w:lastRow="0" w:firstColumn="1" w:lastColumn="0" w:noHBand="0" w:noVBand="1"/>
      </w:tblPr>
      <w:tblGrid>
        <w:gridCol w:w="3116"/>
        <w:gridCol w:w="3117"/>
        <w:gridCol w:w="3302"/>
      </w:tblGrid>
      <w:tr w:rsidR="00430323" w:rsidRPr="00201BF6" w14:paraId="1FDB3511" w14:textId="77777777" w:rsidTr="00430323">
        <w:tc>
          <w:tcPr>
            <w:tcW w:w="9535" w:type="dxa"/>
            <w:gridSpan w:val="3"/>
          </w:tcPr>
          <w:p w14:paraId="04E3525C" w14:textId="45BF9F79" w:rsidR="00430323" w:rsidRPr="00201BF6" w:rsidRDefault="00430323" w:rsidP="00305246">
            <w:pPr>
              <w:jc w:val="center"/>
              <w:rPr>
                <w:color w:val="000000" w:themeColor="text1"/>
                <w:sz w:val="21"/>
                <w:szCs w:val="21"/>
              </w:rPr>
            </w:pPr>
            <w:r w:rsidRPr="00201BF6">
              <w:rPr>
                <w:b/>
                <w:bCs/>
                <w:color w:val="000000" w:themeColor="text1"/>
                <w:sz w:val="21"/>
                <w:szCs w:val="21"/>
              </w:rPr>
              <w:t xml:space="preserve">Mental Health </w:t>
            </w:r>
            <w:r w:rsidR="00305246" w:rsidRPr="00201BF6">
              <w:rPr>
                <w:b/>
                <w:bCs/>
                <w:color w:val="000000" w:themeColor="text1"/>
                <w:sz w:val="21"/>
                <w:szCs w:val="21"/>
              </w:rPr>
              <w:t>Assessment</w:t>
            </w:r>
          </w:p>
        </w:tc>
      </w:tr>
      <w:tr w:rsidR="00430323" w:rsidRPr="00201BF6" w14:paraId="62186AC9" w14:textId="77777777" w:rsidTr="00430323">
        <w:tc>
          <w:tcPr>
            <w:tcW w:w="3116" w:type="dxa"/>
          </w:tcPr>
          <w:p w14:paraId="3163D95B" w14:textId="2ABDE776" w:rsidR="000429F0" w:rsidRPr="00201BF6" w:rsidRDefault="000429F0" w:rsidP="000429F0">
            <w:pPr>
              <w:rPr>
                <w:color w:val="000000" w:themeColor="text1"/>
                <w:sz w:val="21"/>
                <w:szCs w:val="21"/>
              </w:rPr>
            </w:pPr>
            <w:r w:rsidRPr="00201BF6">
              <w:rPr>
                <w:color w:val="000000" w:themeColor="text1"/>
                <w:sz w:val="21"/>
                <w:szCs w:val="21"/>
              </w:rPr>
              <w:t xml:space="preserve">Construct </w:t>
            </w:r>
          </w:p>
        </w:tc>
        <w:tc>
          <w:tcPr>
            <w:tcW w:w="3117" w:type="dxa"/>
          </w:tcPr>
          <w:p w14:paraId="5E9651AC" w14:textId="56ACCA0B" w:rsidR="000429F0" w:rsidRPr="00201BF6" w:rsidRDefault="000429F0" w:rsidP="000429F0">
            <w:pPr>
              <w:rPr>
                <w:color w:val="000000" w:themeColor="text1"/>
                <w:sz w:val="21"/>
                <w:szCs w:val="21"/>
              </w:rPr>
            </w:pPr>
            <w:r w:rsidRPr="00201BF6">
              <w:rPr>
                <w:color w:val="000000" w:themeColor="text1"/>
                <w:sz w:val="21"/>
                <w:szCs w:val="21"/>
              </w:rPr>
              <w:t>Measure</w:t>
            </w:r>
          </w:p>
        </w:tc>
        <w:tc>
          <w:tcPr>
            <w:tcW w:w="3302" w:type="dxa"/>
          </w:tcPr>
          <w:p w14:paraId="47C8169D" w14:textId="705B7A01" w:rsidR="000429F0" w:rsidRPr="00201BF6" w:rsidRDefault="000429F0" w:rsidP="000429F0">
            <w:pPr>
              <w:rPr>
                <w:color w:val="000000" w:themeColor="text1"/>
                <w:sz w:val="21"/>
                <w:szCs w:val="21"/>
              </w:rPr>
            </w:pPr>
            <w:r w:rsidRPr="00201BF6">
              <w:rPr>
                <w:color w:val="000000" w:themeColor="text1"/>
                <w:sz w:val="21"/>
                <w:szCs w:val="21"/>
              </w:rPr>
              <w:t>Citations</w:t>
            </w:r>
          </w:p>
        </w:tc>
      </w:tr>
      <w:tr w:rsidR="00430323" w:rsidRPr="00201BF6" w14:paraId="6396BA9E" w14:textId="77777777" w:rsidTr="00430323">
        <w:tc>
          <w:tcPr>
            <w:tcW w:w="9535" w:type="dxa"/>
            <w:gridSpan w:val="3"/>
          </w:tcPr>
          <w:p w14:paraId="320421F0" w14:textId="3B72626D" w:rsidR="00430323" w:rsidRPr="00201BF6" w:rsidRDefault="00430323" w:rsidP="00430323">
            <w:pPr>
              <w:rPr>
                <w:b/>
                <w:bCs/>
                <w:i/>
                <w:iCs/>
                <w:color w:val="000000" w:themeColor="text1"/>
                <w:sz w:val="21"/>
                <w:szCs w:val="21"/>
              </w:rPr>
            </w:pPr>
            <w:r w:rsidRPr="00201BF6">
              <w:rPr>
                <w:b/>
                <w:bCs/>
                <w:i/>
                <w:iCs/>
                <w:color w:val="000000" w:themeColor="text1"/>
                <w:sz w:val="21"/>
                <w:szCs w:val="21"/>
              </w:rPr>
              <w:t>Parent about Youth/Family</w:t>
            </w:r>
          </w:p>
        </w:tc>
      </w:tr>
      <w:tr w:rsidR="00430323" w:rsidRPr="00F93A47" w14:paraId="739F0085" w14:textId="77777777" w:rsidTr="00430323">
        <w:tc>
          <w:tcPr>
            <w:tcW w:w="3116" w:type="dxa"/>
          </w:tcPr>
          <w:p w14:paraId="675EB85F" w14:textId="30B57CC4" w:rsidR="000429F0" w:rsidRPr="00201BF6" w:rsidRDefault="000429F0" w:rsidP="000429F0">
            <w:pPr>
              <w:rPr>
                <w:color w:val="000000" w:themeColor="text1"/>
                <w:sz w:val="21"/>
                <w:szCs w:val="21"/>
              </w:rPr>
            </w:pPr>
            <w:r w:rsidRPr="00201BF6">
              <w:rPr>
                <w:color w:val="000000" w:themeColor="text1"/>
                <w:sz w:val="21"/>
                <w:szCs w:val="21"/>
              </w:rPr>
              <w:t>Categorical Psychopathology and Suicide/ Homicidally</w:t>
            </w:r>
          </w:p>
        </w:tc>
        <w:tc>
          <w:tcPr>
            <w:tcW w:w="3117" w:type="dxa"/>
          </w:tcPr>
          <w:p w14:paraId="37D40E92" w14:textId="07426F89" w:rsidR="000429F0" w:rsidRPr="00201BF6" w:rsidRDefault="000429F0" w:rsidP="000429F0">
            <w:pPr>
              <w:rPr>
                <w:color w:val="000000" w:themeColor="text1"/>
                <w:sz w:val="21"/>
                <w:szCs w:val="21"/>
              </w:rPr>
            </w:pPr>
            <w:r w:rsidRPr="00201BF6">
              <w:rPr>
                <w:color w:val="000000" w:themeColor="text1"/>
                <w:sz w:val="21"/>
                <w:szCs w:val="21"/>
              </w:rPr>
              <w:t>Kiddie Schedule for Affective Disorders and Schizophrenia (KSADS-5)</w:t>
            </w:r>
          </w:p>
        </w:tc>
        <w:tc>
          <w:tcPr>
            <w:tcW w:w="3302" w:type="dxa"/>
          </w:tcPr>
          <w:p w14:paraId="5D3FCCC1" w14:textId="3D987212" w:rsidR="000429F0" w:rsidRPr="00201BF6" w:rsidRDefault="0033211D" w:rsidP="000429F0">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{"citationID":"h8VJX7ON","properties":{"formattedCitation":"(Kaufman &amp; Birmaher, 2013; K. A. Kobak et al., 2013; K. Kobak &amp; Kaufman, 2015)","plainCitation":"(Kaufman &amp; Birmaher, 2013; K. A. Kobak et al., 2013; K. Kobak &amp; Kaufman, 2015)","noteIndex":0},"citationItems":[{"id":2944,"uris":["http://zotero.org/users/13126831/items/LVWYNFDA"],"itemData":{"id":2944,"type":"report","event-place":"New Haven, CT","publisher":"Yale University","publisher-place":"New Haven, CT","title":"KSADS-PL","author":[{"family":"Kaufman","given":"J."},{"family":"Birmaher","given":"B."}],"issued":{"date-parts":[["2013"]]}}},{"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(Kaufman &amp; Birmaher, 2013; K. A. Kobak et al., 2013; K. Kobak &amp; Kaufman, 2015)</w:t>
            </w:r>
            <w:r w:rsidRPr="00201BF6">
              <w:rPr>
                <w:color w:val="000000" w:themeColor="text1"/>
                <w:sz w:val="21"/>
                <w:szCs w:val="21"/>
                <w:lang w:val="nb-NO"/>
              </w:rPr>
              <w:fldChar w:fldCharType="end"/>
            </w:r>
            <w:r w:rsidRPr="00201BF6">
              <w:rPr>
                <w:color w:val="000000" w:themeColor="text1"/>
                <w:sz w:val="21"/>
                <w:szCs w:val="21"/>
                <w:lang w:val="nb-NO"/>
              </w:rPr>
              <w:t xml:space="preserve"> </w:t>
            </w:r>
          </w:p>
        </w:tc>
      </w:tr>
      <w:tr w:rsidR="00430323" w:rsidRPr="00201BF6" w14:paraId="1ACB3174" w14:textId="77777777" w:rsidTr="00430323">
        <w:tc>
          <w:tcPr>
            <w:tcW w:w="3116" w:type="dxa"/>
          </w:tcPr>
          <w:p w14:paraId="35E3EA8C" w14:textId="3C198142" w:rsidR="000429F0" w:rsidRPr="00201BF6" w:rsidRDefault="000429F0" w:rsidP="000429F0">
            <w:pPr>
              <w:rPr>
                <w:color w:val="000000" w:themeColor="text1"/>
                <w:sz w:val="21"/>
                <w:szCs w:val="21"/>
              </w:rPr>
            </w:pPr>
            <w:r w:rsidRPr="00201BF6">
              <w:rPr>
                <w:color w:val="000000" w:themeColor="text1"/>
                <w:sz w:val="21"/>
                <w:szCs w:val="21"/>
              </w:rPr>
              <w:t>Dimensional Psychopathology/Adaptive Function</w:t>
            </w:r>
          </w:p>
        </w:tc>
        <w:tc>
          <w:tcPr>
            <w:tcW w:w="3117" w:type="dxa"/>
          </w:tcPr>
          <w:p w14:paraId="03A9DCD9" w14:textId="53F7CA59" w:rsidR="000429F0" w:rsidRPr="00201BF6" w:rsidRDefault="000429F0" w:rsidP="000429F0">
            <w:pPr>
              <w:rPr>
                <w:color w:val="000000" w:themeColor="text1"/>
                <w:sz w:val="21"/>
                <w:szCs w:val="21"/>
              </w:rPr>
            </w:pPr>
            <w:r w:rsidRPr="00201BF6">
              <w:rPr>
                <w:color w:val="000000" w:themeColor="text1"/>
                <w:sz w:val="21"/>
                <w:szCs w:val="21"/>
              </w:rPr>
              <w:t>Achenbach Child Behavior Check List</w:t>
            </w:r>
          </w:p>
        </w:tc>
        <w:tc>
          <w:tcPr>
            <w:tcW w:w="3302" w:type="dxa"/>
          </w:tcPr>
          <w:p w14:paraId="268A1819" w14:textId="467EF1EB" w:rsidR="0033211D"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{"citationID":"D51QXbUm","properties":{"formattedCitation":"(Achenbach, 2009)","plainCitation":"(Achenbach, 2009)","noteIndex":0},"citationItems":[{"id":2950,"uris":["http://zotero.org/users/13126831/items/VJT32CTB"],"itemData":{"id":2950,"type":"book","ISBN":"1-932975-13-6","publisher":"University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(Achenbach, 2009)</w:t>
            </w:r>
            <w:r w:rsidRPr="00201BF6">
              <w:rPr>
                <w:color w:val="000000" w:themeColor="text1"/>
                <w:sz w:val="21"/>
                <w:szCs w:val="21"/>
              </w:rPr>
              <w:fldChar w:fldCharType="end"/>
            </w:r>
          </w:p>
        </w:tc>
      </w:tr>
      <w:tr w:rsidR="00430323" w:rsidRPr="00201BF6" w14:paraId="217F0AC5" w14:textId="77777777" w:rsidTr="00430323">
        <w:tc>
          <w:tcPr>
            <w:tcW w:w="3116" w:type="dxa"/>
          </w:tcPr>
          <w:p w14:paraId="0034F5BA" w14:textId="106171C9" w:rsidR="000429F0" w:rsidRPr="00201BF6" w:rsidRDefault="000429F0" w:rsidP="000429F0">
            <w:pPr>
              <w:rPr>
                <w:color w:val="000000" w:themeColor="text1"/>
                <w:sz w:val="21"/>
                <w:szCs w:val="21"/>
              </w:rPr>
            </w:pPr>
            <w:r w:rsidRPr="00201BF6">
              <w:rPr>
                <w:color w:val="000000" w:themeColor="text1"/>
                <w:sz w:val="21"/>
                <w:szCs w:val="21"/>
              </w:rPr>
              <w:t>History of Mental Health and Substance Abuse Services</w:t>
            </w:r>
          </w:p>
        </w:tc>
        <w:tc>
          <w:tcPr>
            <w:tcW w:w="3117" w:type="dxa"/>
          </w:tcPr>
          <w:p w14:paraId="0AC39819" w14:textId="2391FD27" w:rsidR="000429F0" w:rsidRPr="00201BF6" w:rsidRDefault="000429F0" w:rsidP="000429F0">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0CAE9B0D" w14:textId="612ECC07" w:rsidR="000429F0" w:rsidRPr="00201BF6" w:rsidRDefault="0033211D" w:rsidP="000429F0">
            <w:pPr>
              <w:rPr>
                <w:color w:val="000000" w:themeColor="text1"/>
                <w:sz w:val="21"/>
                <w:szCs w:val="21"/>
              </w:rPr>
            </w:pPr>
            <w:r w:rsidRPr="00201BF6">
              <w:rPr>
                <w:color w:val="000000" w:themeColor="text1"/>
                <w:sz w:val="21"/>
                <w:szCs w:val="21"/>
              </w:rPr>
              <w:fldChar w:fldCharType="begin"/>
            </w:r>
            <w:r w:rsidRPr="00201BF6">
              <w:rPr>
                <w:color w:val="000000" w:themeColor="text1"/>
                <w:sz w:val="21"/>
                <w:szCs w:val="21"/>
              </w:rPr>
              <w:instrText xml:space="preserve"> ADDIN ZOTERO_ITEM CSL_CITATION {"citationID":"8zdge4EG","properties":{"formattedCitation":"(K. Kobak &amp; Kaufman, 2015)","plainCitation":"(K. Kobak &amp; Kaufman, 2015)","noteIndex":0},"citationItems":[{"id":2951,"uris":["http://zotero.org/users/13126831/items/8XE2T3EQ"],"itemData":{"id":2951,"type":"article-journal","container-title":"Center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rPr>
              <w:t>(K. Kobak &amp; Kaufman, 2015)</w:t>
            </w:r>
            <w:r w:rsidRPr="00201BF6">
              <w:rPr>
                <w:color w:val="000000" w:themeColor="text1"/>
                <w:sz w:val="21"/>
                <w:szCs w:val="21"/>
              </w:rPr>
              <w:fldChar w:fldCharType="end"/>
            </w:r>
          </w:p>
        </w:tc>
      </w:tr>
    </w:tbl>
    <w:p w14:paraId="1508A040" w14:textId="77777777" w:rsidR="00430323" w:rsidRPr="00201BF6" w:rsidRDefault="00430323" w:rsidP="002C5CFE">
      <w:pPr>
        <w:rPr>
          <w:color w:val="000000" w:themeColor="text1"/>
          <w:sz w:val="32"/>
          <w:szCs w:val="32"/>
        </w:rPr>
      </w:pPr>
    </w:p>
    <w:tbl>
      <w:tblPr>
        <w:tblStyle w:val="TableGridLight"/>
        <w:tblW w:w="9535" w:type="dxa"/>
        <w:tblLook w:val="04A0" w:firstRow="1" w:lastRow="0" w:firstColumn="1" w:lastColumn="0" w:noHBand="0" w:noVBand="1"/>
      </w:tblPr>
      <w:tblGrid>
        <w:gridCol w:w="3116"/>
        <w:gridCol w:w="3117"/>
        <w:gridCol w:w="3302"/>
      </w:tblGrid>
      <w:tr w:rsidR="00430323" w:rsidRPr="00201BF6" w14:paraId="1F3C4BE7" w14:textId="77777777" w:rsidTr="00490BBA">
        <w:tc>
          <w:tcPr>
            <w:tcW w:w="9535" w:type="dxa"/>
            <w:gridSpan w:val="3"/>
          </w:tcPr>
          <w:p w14:paraId="2EB635D7" w14:textId="3E671A77" w:rsidR="00430323" w:rsidRPr="00201BF6" w:rsidRDefault="00430323" w:rsidP="00490BBA">
            <w:pPr>
              <w:jc w:val="center"/>
              <w:rPr>
                <w:color w:val="000000" w:themeColor="text1"/>
                <w:sz w:val="21"/>
                <w:szCs w:val="21"/>
              </w:rPr>
            </w:pPr>
            <w:r w:rsidRPr="00201BF6">
              <w:rPr>
                <w:b/>
                <w:bCs/>
                <w:color w:val="000000" w:themeColor="text1"/>
                <w:sz w:val="21"/>
                <w:szCs w:val="21"/>
              </w:rPr>
              <w:t>Demographic</w:t>
            </w:r>
            <w:r w:rsidR="00FC5FB5" w:rsidRPr="00201BF6">
              <w:rPr>
                <w:b/>
                <w:bCs/>
                <w:color w:val="000000" w:themeColor="text1"/>
                <w:sz w:val="21"/>
                <w:szCs w:val="21"/>
              </w:rPr>
              <w:t xml:space="preserve"> Assessment</w:t>
            </w:r>
          </w:p>
        </w:tc>
      </w:tr>
      <w:tr w:rsidR="00430323" w:rsidRPr="00201BF6" w14:paraId="7E244F94" w14:textId="77777777" w:rsidTr="00490BBA">
        <w:tc>
          <w:tcPr>
            <w:tcW w:w="3116" w:type="dxa"/>
          </w:tcPr>
          <w:p w14:paraId="6738ABBE" w14:textId="77777777" w:rsidR="00430323" w:rsidRPr="00201BF6" w:rsidRDefault="00430323" w:rsidP="00490BBA">
            <w:pPr>
              <w:rPr>
                <w:color w:val="000000" w:themeColor="text1"/>
                <w:sz w:val="21"/>
                <w:szCs w:val="21"/>
              </w:rPr>
            </w:pPr>
            <w:r w:rsidRPr="00201BF6">
              <w:rPr>
                <w:color w:val="000000" w:themeColor="text1"/>
                <w:sz w:val="21"/>
                <w:szCs w:val="21"/>
              </w:rPr>
              <w:t xml:space="preserve">Construct </w:t>
            </w:r>
          </w:p>
        </w:tc>
        <w:tc>
          <w:tcPr>
            <w:tcW w:w="3117" w:type="dxa"/>
          </w:tcPr>
          <w:p w14:paraId="0421752A" w14:textId="77777777" w:rsidR="00430323" w:rsidRPr="00201BF6" w:rsidRDefault="00430323" w:rsidP="00490BBA">
            <w:pPr>
              <w:rPr>
                <w:color w:val="000000" w:themeColor="text1"/>
                <w:sz w:val="21"/>
                <w:szCs w:val="21"/>
              </w:rPr>
            </w:pPr>
            <w:r w:rsidRPr="00201BF6">
              <w:rPr>
                <w:color w:val="000000" w:themeColor="text1"/>
                <w:sz w:val="21"/>
                <w:szCs w:val="21"/>
              </w:rPr>
              <w:t>Measure</w:t>
            </w:r>
          </w:p>
        </w:tc>
        <w:tc>
          <w:tcPr>
            <w:tcW w:w="3302" w:type="dxa"/>
          </w:tcPr>
          <w:p w14:paraId="12987745" w14:textId="77777777" w:rsidR="00430323" w:rsidRPr="00201BF6" w:rsidRDefault="00430323" w:rsidP="00490BBA">
            <w:pPr>
              <w:rPr>
                <w:color w:val="000000" w:themeColor="text1"/>
                <w:sz w:val="21"/>
                <w:szCs w:val="21"/>
              </w:rPr>
            </w:pPr>
            <w:r w:rsidRPr="00201BF6">
              <w:rPr>
                <w:color w:val="000000" w:themeColor="text1"/>
                <w:sz w:val="21"/>
                <w:szCs w:val="21"/>
              </w:rPr>
              <w:t>Citations</w:t>
            </w:r>
          </w:p>
        </w:tc>
      </w:tr>
      <w:tr w:rsidR="00430323" w:rsidRPr="00201BF6" w14:paraId="7A37335B" w14:textId="77777777" w:rsidTr="00490BBA">
        <w:tc>
          <w:tcPr>
            <w:tcW w:w="9535" w:type="dxa"/>
            <w:gridSpan w:val="3"/>
          </w:tcPr>
          <w:p w14:paraId="520DE5D6" w14:textId="165F06A3" w:rsidR="00430323" w:rsidRPr="00201BF6" w:rsidRDefault="00430323" w:rsidP="00490BBA">
            <w:pPr>
              <w:rPr>
                <w:b/>
                <w:bCs/>
                <w:i/>
                <w:iCs/>
                <w:color w:val="000000" w:themeColor="text1"/>
                <w:sz w:val="21"/>
                <w:szCs w:val="21"/>
              </w:rPr>
            </w:pPr>
            <w:r w:rsidRPr="00201BF6">
              <w:rPr>
                <w:b/>
                <w:bCs/>
                <w:i/>
                <w:iCs/>
                <w:color w:val="000000" w:themeColor="text1"/>
                <w:sz w:val="21"/>
                <w:szCs w:val="21"/>
              </w:rPr>
              <w:t>Parent about Youth/Self/Family</w:t>
            </w:r>
          </w:p>
        </w:tc>
      </w:tr>
      <w:tr w:rsidR="00430323" w:rsidRPr="00201BF6" w14:paraId="47F25784" w14:textId="77777777" w:rsidTr="00490BBA">
        <w:tc>
          <w:tcPr>
            <w:tcW w:w="3116" w:type="dxa"/>
          </w:tcPr>
          <w:p w14:paraId="32BA2A7D" w14:textId="6540546E" w:rsidR="00430323" w:rsidRPr="00201BF6" w:rsidRDefault="00430323" w:rsidP="00490BBA">
            <w:pPr>
              <w:rPr>
                <w:color w:val="000000" w:themeColor="text1"/>
                <w:sz w:val="21"/>
                <w:szCs w:val="21"/>
              </w:rPr>
            </w:pPr>
            <w:r w:rsidRPr="00201BF6">
              <w:rPr>
                <w:color w:val="000000" w:themeColor="text1"/>
                <w:sz w:val="21"/>
                <w:szCs w:val="21"/>
              </w:rPr>
              <w:t>Parent/Guardian Age, Birth Sex, Gender Identity, Race, and Ethnicity</w:t>
            </w:r>
          </w:p>
        </w:tc>
        <w:tc>
          <w:tcPr>
            <w:tcW w:w="3117" w:type="dxa"/>
          </w:tcPr>
          <w:p w14:paraId="2AFCBDA0" w14:textId="7BA7D2B3"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3D037027" w14:textId="53D089CA" w:rsidR="00430323" w:rsidRPr="00201BF6" w:rsidRDefault="0033211D" w:rsidP="00490BBA">
            <w:pPr>
              <w:rPr>
                <w:color w:val="000000" w:themeColor="text1"/>
                <w:sz w:val="21"/>
                <w:szCs w:val="21"/>
                <w:lang w:val="nb-NO"/>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{"citationID":"auwMMEDW","properties":{"formattedCitation":"(Stover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33EF58AC" w14:textId="77777777" w:rsidTr="00490BBA">
        <w:tc>
          <w:tcPr>
            <w:tcW w:w="3116" w:type="dxa"/>
          </w:tcPr>
          <w:p w14:paraId="37144A81" w14:textId="44F305EF" w:rsidR="00430323" w:rsidRPr="00201BF6" w:rsidRDefault="00430323" w:rsidP="00490BBA">
            <w:pPr>
              <w:rPr>
                <w:color w:val="000000" w:themeColor="text1"/>
                <w:sz w:val="21"/>
                <w:szCs w:val="21"/>
              </w:rPr>
            </w:pPr>
            <w:r w:rsidRPr="00201BF6">
              <w:rPr>
                <w:color w:val="000000" w:themeColor="text1"/>
                <w:sz w:val="21"/>
                <w:szCs w:val="21"/>
              </w:rPr>
              <w:t>Child Age, Birth Sex, Gender Identity, Race, and Ethnicity</w:t>
            </w:r>
          </w:p>
        </w:tc>
        <w:tc>
          <w:tcPr>
            <w:tcW w:w="3117" w:type="dxa"/>
          </w:tcPr>
          <w:p w14:paraId="207B11C1" w14:textId="60B65A8A"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2C64D941" w14:textId="543ED7AF" w:rsidR="005B2082" w:rsidRPr="00201BF6" w:rsidRDefault="0033211D" w:rsidP="005B2082">
            <w:pPr>
              <w:tabs>
                <w:tab w:val="left" w:pos="1018"/>
              </w:tabs>
              <w:rPr>
                <w:sz w:val="21"/>
                <w:szCs w:val="21"/>
              </w:rPr>
            </w:pPr>
            <w:r w:rsidRPr="00201BF6">
              <w:rPr>
                <w:lang w:val="nb-NO"/>
              </w:rPr>
              <w:fldChar w:fldCharType="begin"/>
            </w:r>
            <w:r w:rsidR="00F93A47">
              <w:instrText xml:space="preserve"> ADDIN ZOTERO_ITEM CSL_CITATION {"citationID":"3o69Q6bY","properties":{"formattedCitation":"(Stover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lang w:val="nb-NO"/>
              </w:rPr>
              <w:fldChar w:fldCharType="separate"/>
            </w:r>
            <w:r w:rsidR="00F93A47">
              <w:rPr>
                <w:color w:val="000000"/>
                <w:sz w:val="21"/>
              </w:rPr>
              <w:t>(Stover et al., 2010)</w:t>
            </w:r>
            <w:r w:rsidRPr="00201BF6">
              <w:rPr>
                <w:color w:val="000000" w:themeColor="text1"/>
                <w:sz w:val="21"/>
                <w:szCs w:val="21"/>
                <w:lang w:val="nb-NO"/>
              </w:rPr>
              <w:fldChar w:fldCharType="end"/>
            </w:r>
          </w:p>
        </w:tc>
      </w:tr>
      <w:tr w:rsidR="00430323" w:rsidRPr="00201BF6" w14:paraId="2E107A60" w14:textId="77777777" w:rsidTr="00490BBA">
        <w:tc>
          <w:tcPr>
            <w:tcW w:w="3116" w:type="dxa"/>
          </w:tcPr>
          <w:p w14:paraId="002991F5" w14:textId="2152ECFB" w:rsidR="00430323" w:rsidRPr="00201BF6" w:rsidRDefault="00430323" w:rsidP="00490BBA">
            <w:pPr>
              <w:rPr>
                <w:color w:val="000000" w:themeColor="text1"/>
                <w:sz w:val="21"/>
                <w:szCs w:val="21"/>
              </w:rPr>
            </w:pPr>
            <w:r w:rsidRPr="00201BF6">
              <w:rPr>
                <w:color w:val="000000" w:themeColor="text1"/>
                <w:sz w:val="21"/>
                <w:szCs w:val="21"/>
              </w:rPr>
              <w:t>Country of Origin for Grandparents, Parent/Guardian and Child</w:t>
            </w:r>
          </w:p>
        </w:tc>
        <w:tc>
          <w:tcPr>
            <w:tcW w:w="3117" w:type="dxa"/>
          </w:tcPr>
          <w:p w14:paraId="55D124D1" w14:textId="3BACCAC1"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537E4456" w14:textId="39DC8049"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{"citationID":"5m5LnY1W","properties":{"formattedCitation":"(Stover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050B9DD0" w14:textId="77777777" w:rsidTr="00490BBA">
        <w:tc>
          <w:tcPr>
            <w:tcW w:w="3116" w:type="dxa"/>
          </w:tcPr>
          <w:p w14:paraId="3E1EB2CF" w14:textId="2EBAA811" w:rsidR="00430323" w:rsidRPr="00201BF6" w:rsidRDefault="00430323" w:rsidP="00490BBA">
            <w:pPr>
              <w:rPr>
                <w:color w:val="000000" w:themeColor="text1"/>
                <w:sz w:val="21"/>
                <w:szCs w:val="21"/>
              </w:rPr>
            </w:pPr>
            <w:r w:rsidRPr="00201BF6">
              <w:rPr>
                <w:color w:val="000000" w:themeColor="text1"/>
                <w:sz w:val="21"/>
                <w:szCs w:val="21"/>
              </w:rPr>
              <w:t>Parent/Guardian Education, Occupation and Current Income</w:t>
            </w:r>
          </w:p>
        </w:tc>
        <w:tc>
          <w:tcPr>
            <w:tcW w:w="3117" w:type="dxa"/>
          </w:tcPr>
          <w:p w14:paraId="3ABE9135" w14:textId="3F753BAC"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3BD56835" w14:textId="4B902766"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{"citationID":"ADlF4RDA","properties":{"formattedCitation":"(Stover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201BF6" w14:paraId="4EF11F8F" w14:textId="77777777" w:rsidTr="00490BBA">
        <w:tc>
          <w:tcPr>
            <w:tcW w:w="3116" w:type="dxa"/>
          </w:tcPr>
          <w:p w14:paraId="28093E61" w14:textId="7A2F5859" w:rsidR="00430323" w:rsidRPr="00201BF6" w:rsidRDefault="00430323" w:rsidP="00490BBA">
            <w:pPr>
              <w:rPr>
                <w:color w:val="000000" w:themeColor="text1"/>
                <w:sz w:val="21"/>
                <w:szCs w:val="21"/>
              </w:rPr>
            </w:pPr>
            <w:r w:rsidRPr="00201BF6">
              <w:rPr>
                <w:color w:val="000000" w:themeColor="text1"/>
                <w:sz w:val="21"/>
                <w:szCs w:val="21"/>
              </w:rPr>
              <w:t>Family Income</w:t>
            </w:r>
          </w:p>
        </w:tc>
        <w:tc>
          <w:tcPr>
            <w:tcW w:w="3117" w:type="dxa"/>
          </w:tcPr>
          <w:p w14:paraId="05AAE39D" w14:textId="49729C15" w:rsidR="00430323" w:rsidRPr="00201BF6" w:rsidRDefault="005B2082" w:rsidP="00490BBA">
            <w:pPr>
              <w:rPr>
                <w:color w:val="000000" w:themeColor="text1"/>
                <w:sz w:val="21"/>
                <w:szCs w:val="21"/>
              </w:rPr>
            </w:pPr>
            <w:proofErr w:type="spellStart"/>
            <w:r w:rsidRPr="00201BF6">
              <w:rPr>
                <w:color w:val="000000" w:themeColor="text1"/>
                <w:sz w:val="21"/>
                <w:szCs w:val="21"/>
              </w:rPr>
              <w:t>PhenX</w:t>
            </w:r>
            <w:proofErr w:type="spellEnd"/>
          </w:p>
        </w:tc>
        <w:tc>
          <w:tcPr>
            <w:tcW w:w="3302" w:type="dxa"/>
          </w:tcPr>
          <w:p w14:paraId="07EA9F62" w14:textId="50B39CC2" w:rsidR="00430323" w:rsidRPr="00201BF6" w:rsidRDefault="0033211D" w:rsidP="00490BBA">
            <w:pPr>
              <w:rPr>
                <w:color w:val="000000" w:themeColor="text1"/>
                <w:sz w:val="21"/>
                <w:szCs w:val="21"/>
              </w:rPr>
            </w:pPr>
            <w:r w:rsidRPr="00201BF6">
              <w:rPr>
                <w:color w:val="000000" w:themeColor="text1"/>
                <w:sz w:val="21"/>
                <w:szCs w:val="21"/>
                <w:lang w:val="nb-NO"/>
              </w:rPr>
              <w:fldChar w:fldCharType="begin"/>
            </w:r>
            <w:r w:rsidRPr="00201BF6">
              <w:rPr>
                <w:color w:val="000000" w:themeColor="text1"/>
                <w:sz w:val="21"/>
                <w:szCs w:val="21"/>
                <w:lang w:val="nb-NO"/>
              </w:rPr>
              <w:instrText xml:space="preserve"> ADDIN ZOTERO_ITEM CSL_CITATION {"citationID":"ZEUc1TTY","properties":{"formattedCitation":"(Stover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201BF6">
              <w:rPr>
                <w:color w:val="000000" w:themeColor="text1"/>
                <w:sz w:val="21"/>
                <w:szCs w:val="21"/>
                <w:lang w:val="nb-NO"/>
              </w:rPr>
              <w:fldChar w:fldCharType="separate"/>
            </w:r>
            <w:r w:rsidRPr="00201BF6">
              <w:rPr>
                <w:noProof/>
                <w:color w:val="000000" w:themeColor="text1"/>
                <w:sz w:val="21"/>
                <w:szCs w:val="21"/>
                <w:lang w:val="nb-NO"/>
              </w:rPr>
              <w:t>(Stover et al., 2010)</w:t>
            </w:r>
            <w:r w:rsidRPr="00201BF6">
              <w:rPr>
                <w:color w:val="000000" w:themeColor="text1"/>
                <w:sz w:val="21"/>
                <w:szCs w:val="21"/>
                <w:lang w:val="nb-NO"/>
              </w:rPr>
              <w:fldChar w:fldCharType="end"/>
            </w:r>
          </w:p>
        </w:tc>
      </w:tr>
      <w:tr w:rsidR="00430323" w:rsidRPr="00F93A47" w14:paraId="3A1DA595" w14:textId="77777777" w:rsidTr="00490BBA">
        <w:tc>
          <w:tcPr>
            <w:tcW w:w="3116" w:type="dxa"/>
          </w:tcPr>
          <w:p w14:paraId="7A24B4BC" w14:textId="2DD19512" w:rsidR="00430323" w:rsidRPr="00201BF6" w:rsidRDefault="00430323" w:rsidP="00490BBA">
            <w:pPr>
              <w:rPr>
                <w:color w:val="000000" w:themeColor="text1"/>
                <w:sz w:val="21"/>
                <w:szCs w:val="21"/>
              </w:rPr>
            </w:pPr>
            <w:r w:rsidRPr="00201BF6">
              <w:rPr>
                <w:color w:val="000000" w:themeColor="text1"/>
                <w:sz w:val="21"/>
                <w:szCs w:val="21"/>
              </w:rPr>
              <w:lastRenderedPageBreak/>
              <w:t>School performance, repeating a grade, detention/suspensions and a drop in grades, special services</w:t>
            </w:r>
          </w:p>
        </w:tc>
        <w:tc>
          <w:tcPr>
            <w:tcW w:w="3117" w:type="dxa"/>
          </w:tcPr>
          <w:p w14:paraId="6D367E97" w14:textId="58BEF948"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EA34F14" w14:textId="4D5A5593"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Pr="00201BF6">
              <w:rPr>
                <w:color w:val="000000" w:themeColor="text1"/>
                <w:sz w:val="21"/>
                <w:szCs w:val="21"/>
                <w:lang w:val="nb-NO"/>
              </w:rPr>
              <w:instrText xml:space="preserve"> ADDIN ZOTERO_ITEM CSL_CITATION {"citationID":"dRrAY2Fv","properties":{"formattedCitation":"(K.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F93A47" w14:paraId="4BF99900" w14:textId="77777777" w:rsidTr="00490BBA">
        <w:tc>
          <w:tcPr>
            <w:tcW w:w="3116" w:type="dxa"/>
          </w:tcPr>
          <w:p w14:paraId="4DEAAA7A" w14:textId="070CE3AD" w:rsidR="00430323" w:rsidRPr="00201BF6" w:rsidRDefault="00430323" w:rsidP="00490BBA">
            <w:pPr>
              <w:rPr>
                <w:color w:val="000000" w:themeColor="text1"/>
                <w:sz w:val="21"/>
                <w:szCs w:val="21"/>
              </w:rPr>
            </w:pPr>
            <w:r w:rsidRPr="00201BF6">
              <w:rPr>
                <w:color w:val="000000" w:themeColor="text1"/>
                <w:sz w:val="21"/>
                <w:szCs w:val="21"/>
              </w:rPr>
              <w:t>Bullying and youth friendships</w:t>
            </w:r>
          </w:p>
        </w:tc>
        <w:tc>
          <w:tcPr>
            <w:tcW w:w="3117" w:type="dxa"/>
          </w:tcPr>
          <w:p w14:paraId="3E9ADCAB" w14:textId="7D22BCDE"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610577F" w14:textId="0EE1016C"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00777A42" w:rsidRPr="00201BF6">
              <w:rPr>
                <w:color w:val="000000" w:themeColor="text1"/>
                <w:sz w:val="21"/>
                <w:szCs w:val="21"/>
                <w:lang w:val="nb-NO"/>
              </w:rPr>
              <w:instrText xml:space="preserve"> ADDIN ZOTERO_ITEM CSL_CITATION {"citationID":"Puy4AE48","properties":{"formattedCitation":"(K.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430323" w:rsidRPr="00201BF6" w14:paraId="560021CE" w14:textId="77777777" w:rsidTr="00490BBA">
        <w:tc>
          <w:tcPr>
            <w:tcW w:w="9535" w:type="dxa"/>
            <w:gridSpan w:val="3"/>
          </w:tcPr>
          <w:p w14:paraId="49337444" w14:textId="2AA276F7" w:rsidR="00430323" w:rsidRPr="00201BF6" w:rsidRDefault="005B2082" w:rsidP="00490BBA">
            <w:pPr>
              <w:rPr>
                <w:b/>
                <w:bCs/>
                <w:i/>
                <w:iCs/>
                <w:color w:val="000000" w:themeColor="text1"/>
                <w:sz w:val="21"/>
                <w:szCs w:val="21"/>
              </w:rPr>
            </w:pPr>
            <w:r w:rsidRPr="00201BF6">
              <w:rPr>
                <w:b/>
                <w:bCs/>
                <w:i/>
                <w:iCs/>
                <w:color w:val="000000" w:themeColor="text1"/>
                <w:sz w:val="21"/>
                <w:szCs w:val="21"/>
              </w:rPr>
              <w:t>Youth about Self</w:t>
            </w:r>
          </w:p>
        </w:tc>
      </w:tr>
      <w:tr w:rsidR="00430323" w:rsidRPr="00F93A47" w14:paraId="21453674" w14:textId="77777777" w:rsidTr="00490BBA">
        <w:tc>
          <w:tcPr>
            <w:tcW w:w="3116" w:type="dxa"/>
          </w:tcPr>
          <w:p w14:paraId="5E1DB227" w14:textId="2C843E43" w:rsidR="00430323" w:rsidRPr="00201BF6" w:rsidRDefault="005B2082" w:rsidP="00490BBA">
            <w:pPr>
              <w:rPr>
                <w:color w:val="000000" w:themeColor="text1"/>
                <w:sz w:val="21"/>
                <w:szCs w:val="21"/>
              </w:rPr>
            </w:pPr>
            <w:r w:rsidRPr="00201BF6">
              <w:rPr>
                <w:color w:val="000000" w:themeColor="text1"/>
                <w:sz w:val="21"/>
                <w:szCs w:val="21"/>
              </w:rPr>
              <w:t>Repeating a grade, detention/suspensions and a drop in grades</w:t>
            </w:r>
          </w:p>
        </w:tc>
        <w:tc>
          <w:tcPr>
            <w:tcW w:w="3117" w:type="dxa"/>
          </w:tcPr>
          <w:p w14:paraId="34486599" w14:textId="5E4DD20D" w:rsidR="00430323" w:rsidRPr="00201BF6" w:rsidRDefault="005B2082" w:rsidP="00490BBA">
            <w:pPr>
              <w:rPr>
                <w:color w:val="000000" w:themeColor="text1"/>
                <w:sz w:val="21"/>
                <w:szCs w:val="21"/>
              </w:rPr>
            </w:pPr>
            <w:r w:rsidRPr="00201BF6">
              <w:rPr>
                <w:color w:val="000000" w:themeColor="text1"/>
                <w:sz w:val="21"/>
                <w:szCs w:val="21"/>
              </w:rPr>
              <w:t>Introduction to Kiddie Schedule for Affective Disorder and Schizophrenia</w:t>
            </w:r>
          </w:p>
        </w:tc>
        <w:tc>
          <w:tcPr>
            <w:tcW w:w="3302" w:type="dxa"/>
          </w:tcPr>
          <w:p w14:paraId="586E79D8" w14:textId="532F2A9A" w:rsidR="00430323" w:rsidRPr="00201BF6" w:rsidRDefault="0033211D" w:rsidP="00490BBA">
            <w:pPr>
              <w:rPr>
                <w:color w:val="000000" w:themeColor="text1"/>
                <w:sz w:val="21"/>
                <w:szCs w:val="21"/>
                <w:lang w:val="nb-NO"/>
              </w:rPr>
            </w:pPr>
            <w:r w:rsidRPr="00201BF6">
              <w:rPr>
                <w:color w:val="000000" w:themeColor="text1"/>
                <w:sz w:val="21"/>
                <w:szCs w:val="21"/>
              </w:rPr>
              <w:fldChar w:fldCharType="begin"/>
            </w:r>
            <w:r w:rsidR="00777A42" w:rsidRPr="00201BF6">
              <w:rPr>
                <w:color w:val="000000" w:themeColor="text1"/>
                <w:sz w:val="21"/>
                <w:szCs w:val="21"/>
                <w:lang w:val="nb-NO"/>
              </w:rPr>
              <w:instrText xml:space="preserve"> ADDIN ZOTERO_ITEM CSL_CITATION {"citationID":"nQ4nkBzO","properties":{"formattedCitation":"(K.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201BF6">
              <w:rPr>
                <w:color w:val="000000" w:themeColor="text1"/>
                <w:sz w:val="21"/>
                <w:szCs w:val="21"/>
              </w:rPr>
              <w:fldChar w:fldCharType="separate"/>
            </w:r>
            <w:r w:rsidRPr="00201BF6">
              <w:rPr>
                <w:noProof/>
                <w:color w:val="000000" w:themeColor="text1"/>
                <w:sz w:val="21"/>
                <w:szCs w:val="21"/>
                <w:lang w:val="nb-NO"/>
              </w:rPr>
              <w:t>(K. A. Kobak et al., 2013)</w:t>
            </w:r>
            <w:r w:rsidRPr="00201BF6">
              <w:rPr>
                <w:color w:val="000000" w:themeColor="text1"/>
                <w:sz w:val="21"/>
                <w:szCs w:val="21"/>
              </w:rPr>
              <w:fldChar w:fldCharType="end"/>
            </w:r>
          </w:p>
        </w:tc>
      </w:tr>
      <w:tr w:rsidR="005B2082" w:rsidRPr="00201BF6" w14:paraId="0AB92EF4" w14:textId="77777777" w:rsidTr="00490BBA">
        <w:tc>
          <w:tcPr>
            <w:tcW w:w="3116" w:type="dxa"/>
          </w:tcPr>
          <w:p w14:paraId="78CF2972" w14:textId="5E56762D" w:rsidR="005B2082" w:rsidRPr="00201BF6" w:rsidRDefault="005B2082" w:rsidP="00490BBA">
            <w:pPr>
              <w:rPr>
                <w:color w:val="000000" w:themeColor="text1"/>
                <w:sz w:val="21"/>
                <w:szCs w:val="21"/>
              </w:rPr>
            </w:pPr>
            <w:r w:rsidRPr="00201BF6">
              <w:rPr>
                <w:color w:val="000000" w:themeColor="text1"/>
                <w:sz w:val="21"/>
                <w:szCs w:val="21"/>
              </w:rPr>
              <w:t>Friendships</w:t>
            </w:r>
          </w:p>
        </w:tc>
        <w:tc>
          <w:tcPr>
            <w:tcW w:w="3117" w:type="dxa"/>
          </w:tcPr>
          <w:p w14:paraId="3E75EE2E" w14:textId="5D09C38F" w:rsidR="005B2082" w:rsidRPr="00201BF6" w:rsidRDefault="005B2082" w:rsidP="00490BBA">
            <w:pPr>
              <w:rPr>
                <w:color w:val="000000" w:themeColor="text1"/>
                <w:sz w:val="21"/>
                <w:szCs w:val="21"/>
              </w:rPr>
            </w:pPr>
            <w:r w:rsidRPr="00201BF6">
              <w:rPr>
                <w:color w:val="000000" w:themeColor="text1"/>
                <w:sz w:val="21"/>
                <w:szCs w:val="21"/>
              </w:rPr>
              <w:t># of same and different gender friends</w:t>
            </w:r>
          </w:p>
        </w:tc>
        <w:tc>
          <w:tcPr>
            <w:tcW w:w="3302" w:type="dxa"/>
          </w:tcPr>
          <w:p w14:paraId="4D3F269D" w14:textId="606F1739" w:rsidR="005B2082" w:rsidRPr="00201BF6" w:rsidRDefault="005B2082" w:rsidP="00490BBA">
            <w:pPr>
              <w:rPr>
                <w:color w:val="000000" w:themeColor="text1"/>
                <w:sz w:val="21"/>
                <w:szCs w:val="21"/>
                <w:lang w:val="nb-NO"/>
              </w:rPr>
            </w:pPr>
            <w:r w:rsidRPr="00201BF6">
              <w:rPr>
                <w:color w:val="000000" w:themeColor="text1"/>
                <w:sz w:val="21"/>
                <w:szCs w:val="21"/>
                <w:lang w:val="nb-NO"/>
              </w:rPr>
              <w:t>NA</w:t>
            </w:r>
          </w:p>
        </w:tc>
      </w:tr>
    </w:tbl>
    <w:p w14:paraId="03C14C22" w14:textId="77777777" w:rsidR="00430323" w:rsidRPr="00201BF6" w:rsidRDefault="00430323" w:rsidP="000429F0">
      <w:pPr>
        <w:ind w:firstLine="720"/>
        <w:rPr>
          <w:color w:val="000000" w:themeColor="text1"/>
          <w:sz w:val="32"/>
          <w:szCs w:val="32"/>
        </w:rPr>
      </w:pPr>
    </w:p>
    <w:p w14:paraId="766224D3" w14:textId="1739F981" w:rsidR="00B365C7" w:rsidRPr="008D1DCE" w:rsidRDefault="00B365C7" w:rsidP="008D1DCE"/>
    <w:p w14:paraId="57D3C867" w14:textId="77777777" w:rsidR="00201BF6" w:rsidRPr="008D1DCE" w:rsidRDefault="00201BF6" w:rsidP="008D1DCE"/>
    <w:p w14:paraId="6769901E" w14:textId="77777777" w:rsidR="008D1DCE" w:rsidRPr="00207F5F" w:rsidRDefault="008D1DCE" w:rsidP="00207F5F">
      <w:pPr>
        <w:pStyle w:val="Style2"/>
        <w:spacing w:line="360" w:lineRule="auto"/>
        <w:rPr>
          <w:rFonts w:cs="Times New Roman"/>
          <w:szCs w:val="24"/>
        </w:rPr>
      </w:pPr>
      <w:bookmarkStart w:id="16" w:name="_Toc191373867"/>
      <w:r w:rsidRPr="00207F5F">
        <w:rPr>
          <w:rFonts w:cs="Times New Roman"/>
          <w:szCs w:val="24"/>
        </w:rPr>
        <w:t>Data acquisition</w:t>
      </w:r>
      <w:bookmarkEnd w:id="16"/>
    </w:p>
    <w:p w14:paraId="389145EA" w14:textId="08139D9D" w:rsidR="00F93A47" w:rsidRPr="00207F5F" w:rsidRDefault="00F93A47" w:rsidP="00207F5F">
      <w:pPr>
        <w:spacing w:line="360" w:lineRule="auto"/>
        <w:rPr>
          <w:color w:val="A5C9EB" w:themeColor="text2" w:themeTint="40"/>
        </w:rPr>
      </w:pPr>
      <w:r w:rsidRPr="00207F5F">
        <w:rPr>
          <w:color w:val="A5C9EB" w:themeColor="text2" w:themeTint="40"/>
        </w:rPr>
        <w:t>DSM-5 Schedule for Affective Disorders and Schizophrenia for School-Aged Children – Present and Lifetime Version (K-SADS-</w:t>
      </w:r>
      <w:proofErr w:type="gramStart"/>
      <w:r w:rsidRPr="00207F5F">
        <w:rPr>
          <w:color w:val="A5C9EB" w:themeColor="text2" w:themeTint="40"/>
        </w:rPr>
        <w:t>PL)  The</w:t>
      </w:r>
      <w:proofErr w:type="gramEnd"/>
      <w:r w:rsidRPr="00207F5F">
        <w:rPr>
          <w:color w:val="A5C9EB" w:themeColor="text2" w:themeTint="40"/>
        </w:rPr>
        <w:t xml:space="preserve"> K-SADS-PL DSM-5 is a semi-structured interview for children and adolescents aged 6–18 years, as well as their parents. It was revised in 2016 to be compatible with DSM-5 diagnosis [44]. Diagnoses can be classified as ‘not present,’</w:t>
      </w:r>
      <w:r w:rsidRPr="00207F5F">
        <w:rPr>
          <w:color w:val="A5C9EB" w:themeColor="text2" w:themeTint="40"/>
        </w:rPr>
        <w:t xml:space="preserve"> </w:t>
      </w:r>
      <w:r w:rsidRPr="00207F5F">
        <w:rPr>
          <w:color w:val="A5C9EB" w:themeColor="text2" w:themeTint="40"/>
        </w:rPr>
        <w:t>‘possible,’ ‘in remission’ or ‘certain’. In this study, diagnoses were based on symptoms classified as certain only. In a previous study, the inter-rater reliability of the Icelandic DSM-5 K-SADS (using different raters than in the current study) ranged from fair to excellent (0.57–0.90), with most diagnoses in the excellent range (0.75) [45].</w:t>
      </w:r>
      <w:r w:rsidRPr="00207F5F">
        <w:rPr>
          <w:color w:val="A5C9EB" w:themeColor="text2" w:themeTint="40"/>
        </w:rPr>
        <w:fldChar w:fldCharType="begin"/>
      </w:r>
      <w:r w:rsidRPr="00207F5F">
        <w:rPr>
          <w:color w:val="A5C9EB" w:themeColor="text2" w:themeTint="40"/>
        </w:rPr>
        <w:instrText xml:space="preserve"> ADDIN ZOTERO_ITEM CSL_CITATION {"citationID":"4RZ17Z3z","properties":{"formattedCitation":"(J\\uc0\\u243{}nsd\\uc0\\u243{}ttir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color w:val="A5C9EB" w:themeColor="text2" w:themeTint="40"/>
        </w:rPr>
        <w:fldChar w:fldCharType="separate"/>
      </w:r>
      <w:r w:rsidRPr="00207F5F">
        <w:rPr>
          <w:color w:val="A5C9EB" w:themeColor="text2" w:themeTint="40"/>
        </w:rPr>
        <w:t>(Jónsdóttir et al., 2022)</w:t>
      </w:r>
      <w:r w:rsidRPr="00207F5F">
        <w:rPr>
          <w:color w:val="A5C9EB" w:themeColor="text2" w:themeTint="40"/>
        </w:rPr>
        <w:fldChar w:fldCharType="end"/>
      </w:r>
    </w:p>
    <w:p w14:paraId="44C2D85E" w14:textId="77777777" w:rsidR="00F93A47" w:rsidRPr="00207F5F" w:rsidRDefault="00F93A47" w:rsidP="00207F5F">
      <w:pPr>
        <w:spacing w:line="360" w:lineRule="auto"/>
        <w:rPr>
          <w:color w:val="A5C9EB" w:themeColor="text2" w:themeTint="40"/>
        </w:rPr>
      </w:pPr>
    </w:p>
    <w:p w14:paraId="3A1E4A5D" w14:textId="4066CC6E" w:rsidR="00F93A47" w:rsidRPr="00207F5F" w:rsidRDefault="00F93A47" w:rsidP="00207F5F">
      <w:pPr>
        <w:spacing w:line="360" w:lineRule="auto"/>
        <w:rPr>
          <w:color w:val="A5C9EB" w:themeColor="text2" w:themeTint="40"/>
        </w:rPr>
      </w:pPr>
      <w:r w:rsidRPr="00207F5F">
        <w:rPr>
          <w:color w:val="A5C9EB" w:themeColor="text2" w:themeTint="40"/>
        </w:rPr>
        <w:t xml:space="preserve">ASEBA – Achenbach System and Empirically Based </w:t>
      </w:r>
      <w:proofErr w:type="gramStart"/>
      <w:r w:rsidRPr="00207F5F">
        <w:rPr>
          <w:color w:val="A5C9EB" w:themeColor="text2" w:themeTint="40"/>
        </w:rPr>
        <w:t>Assessment  The</w:t>
      </w:r>
      <w:proofErr w:type="gramEnd"/>
      <w:r w:rsidRPr="00207F5F">
        <w:rPr>
          <w:color w:val="A5C9EB" w:themeColor="text2" w:themeTint="40"/>
        </w:rPr>
        <w:t xml:space="preserve"> Child Behavior Checklist (CBCL) for ages 6–18 [46] is a 120-item, parent-rated questionnaire designed to assess children’s social competence and mental health problems. The equivalent self-rated questionnaire is The Youth </w:t>
      </w:r>
      <w:proofErr w:type="spellStart"/>
      <w:r w:rsidRPr="00207F5F">
        <w:rPr>
          <w:color w:val="A5C9EB" w:themeColor="text2" w:themeTint="40"/>
        </w:rPr>
        <w:t>SelfReport</w:t>
      </w:r>
      <w:proofErr w:type="spellEnd"/>
      <w:r w:rsidRPr="00207F5F">
        <w:rPr>
          <w:color w:val="A5C9EB" w:themeColor="text2" w:themeTint="40"/>
        </w:rPr>
        <w:t xml:space="preserve"> (YSR) for ages 11–18 [46]. Items on the two lists are rated on a 0–2 rating scale: 0 1⁄4 not true; 1 1⁄4 somewhat or sometimes true; 2 1⁄4 very or often true. Achenbach et al. [47] constructed a new scoring system for the CBCL and YSR scales, based on the DSM diagnostic criteria, the DSM-oriented scales, which will be used in the current study. The scales </w:t>
      </w:r>
      <w:proofErr w:type="gramStart"/>
      <w:r w:rsidRPr="00207F5F">
        <w:rPr>
          <w:color w:val="A5C9EB" w:themeColor="text2" w:themeTint="40"/>
        </w:rPr>
        <w:t>are:</w:t>
      </w:r>
      <w:proofErr w:type="gramEnd"/>
      <w:r w:rsidRPr="00207F5F">
        <w:rPr>
          <w:color w:val="A5C9EB" w:themeColor="text2" w:themeTint="40"/>
        </w:rPr>
        <w:t xml:space="preserve"> affective problems, anxiety problems, ADHD problems, oppositional defiant problems, conduct problems (CD) and OCD problems [48]. For this study, the internal consistency for CBCL was a1⁄4.81 for affective problems, a1⁄4.76 for anxiety, a1⁄4.84 for ADHD, a1⁄4.84 for ODD, a1⁄4.87 for CD, and a1⁄4.56 for OCD. The internal consistency for </w:t>
      </w:r>
      <w:r w:rsidRPr="00207F5F">
        <w:rPr>
          <w:color w:val="A5C9EB" w:themeColor="text2" w:themeTint="40"/>
        </w:rPr>
        <w:lastRenderedPageBreak/>
        <w:t>YSR was a1⁄4.86 for affective problems, a1⁄4.85 for anxiety, a1⁄4.78 for ADHD, a1⁄4.68 for ODD, a1⁄4.88 for CD, and a1⁄4.80 for OCD.</w:t>
      </w:r>
      <w:r w:rsidRPr="00207F5F">
        <w:rPr>
          <w:color w:val="A5C9EB" w:themeColor="text2" w:themeTint="40"/>
        </w:rPr>
        <w:t xml:space="preserve"> </w:t>
      </w:r>
      <w:r w:rsidRPr="00207F5F">
        <w:rPr>
          <w:color w:val="A5C9EB" w:themeColor="text2" w:themeTint="40"/>
        </w:rPr>
        <w:fldChar w:fldCharType="begin"/>
      </w:r>
      <w:r w:rsidRPr="00207F5F">
        <w:rPr>
          <w:color w:val="A5C9EB" w:themeColor="text2" w:themeTint="40"/>
        </w:rPr>
        <w:instrText xml:space="preserve"> ADDIN ZOTERO_ITEM CSL_CITATION {"citationID":"eFBeF6vu","properties":{"formattedCitation":"(J\\uc0\\u243{}nsd\\uc0\\u243{}ttir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color w:val="A5C9EB" w:themeColor="text2" w:themeTint="40"/>
        </w:rPr>
        <w:fldChar w:fldCharType="separate"/>
      </w:r>
      <w:r w:rsidRPr="00207F5F">
        <w:rPr>
          <w:color w:val="A5C9EB" w:themeColor="text2" w:themeTint="40"/>
        </w:rPr>
        <w:t>(Jónsdóttir et al., 2022)</w:t>
      </w:r>
      <w:r w:rsidRPr="00207F5F">
        <w:rPr>
          <w:color w:val="A5C9EB" w:themeColor="text2" w:themeTint="40"/>
        </w:rPr>
        <w:fldChar w:fldCharType="end"/>
      </w:r>
    </w:p>
    <w:p w14:paraId="3E2D0DA1" w14:textId="77777777" w:rsidR="00981F6A" w:rsidRPr="00207F5F" w:rsidRDefault="00981F6A" w:rsidP="00207F5F">
      <w:pPr>
        <w:spacing w:line="360" w:lineRule="auto"/>
        <w:rPr>
          <w:color w:val="A5C9EB" w:themeColor="text2" w:themeTint="40"/>
        </w:rPr>
      </w:pPr>
    </w:p>
    <w:p w14:paraId="690071C6" w14:textId="77777777" w:rsidR="00F93A47" w:rsidRPr="00207F5F" w:rsidRDefault="00F93A47" w:rsidP="00207F5F">
      <w:pPr>
        <w:spacing w:line="360" w:lineRule="auto"/>
        <w:rPr>
          <w:color w:val="3A7C22" w:themeColor="accent6" w:themeShade="BF"/>
        </w:rPr>
      </w:pPr>
      <w:r w:rsidRPr="00207F5F">
        <w:rPr>
          <w:color w:val="3A7C22" w:themeColor="accent6" w:themeShade="BF"/>
        </w:rPr>
        <w:t>Methods and materials</w:t>
      </w:r>
    </w:p>
    <w:p w14:paraId="5119B6E2" w14:textId="77777777" w:rsidR="00F93A47" w:rsidRPr="00207F5F" w:rsidRDefault="00F93A47" w:rsidP="00207F5F">
      <w:pPr>
        <w:spacing w:line="360" w:lineRule="auto"/>
        <w:rPr>
          <w:b/>
          <w:bCs/>
          <w:color w:val="3A7C22" w:themeColor="accent6" w:themeShade="BF"/>
        </w:rPr>
      </w:pPr>
      <w:r w:rsidRPr="00207F5F">
        <w:rPr>
          <w:b/>
          <w:bCs/>
          <w:color w:val="3A7C22" w:themeColor="accent6" w:themeShade="BF"/>
        </w:rPr>
        <w:t>Participants</w:t>
      </w:r>
    </w:p>
    <w:p w14:paraId="6289E2E7" w14:textId="77777777" w:rsidR="00F93A47" w:rsidRPr="00207F5F" w:rsidRDefault="00F93A47" w:rsidP="00207F5F">
      <w:pPr>
        <w:spacing w:line="360" w:lineRule="auto"/>
        <w:rPr>
          <w:color w:val="3A7C22" w:themeColor="accent6" w:themeShade="BF"/>
        </w:rPr>
      </w:pPr>
      <w:r w:rsidRPr="00207F5F">
        <w:rPr>
          <w:color w:val="3A7C22" w:themeColor="accent6" w:themeShade="BF"/>
        </w:rPr>
        <w:t>All participants were originally recruited as part of the Adolescent Brain Cognitive</w:t>
      </w:r>
    </w:p>
    <w:p w14:paraId="5ED299D9" w14:textId="77777777" w:rsidR="00F93A47" w:rsidRPr="00207F5F" w:rsidRDefault="00F93A47" w:rsidP="00207F5F">
      <w:pPr>
        <w:spacing w:line="360" w:lineRule="auto"/>
        <w:rPr>
          <w:color w:val="3A7C22" w:themeColor="accent6" w:themeShade="BF"/>
        </w:rPr>
      </w:pPr>
      <w:r w:rsidRPr="00207F5F">
        <w:rPr>
          <w:color w:val="3A7C22" w:themeColor="accent6" w:themeShade="BF"/>
        </w:rPr>
        <w:t>Development (ABCD) study currently ongoing in the US. The review and approval of the</w:t>
      </w:r>
    </w:p>
    <w:p w14:paraId="5065032E" w14:textId="77777777" w:rsidR="00F93A47" w:rsidRPr="00207F5F" w:rsidRDefault="00F93A47" w:rsidP="00207F5F">
      <w:pPr>
        <w:spacing w:line="360" w:lineRule="auto"/>
        <w:rPr>
          <w:color w:val="3A7C22" w:themeColor="accent6" w:themeShade="BF"/>
        </w:rPr>
      </w:pPr>
      <w:r w:rsidRPr="00207F5F">
        <w:rPr>
          <w:color w:val="3A7C22" w:themeColor="accent6" w:themeShade="BF"/>
        </w:rPr>
        <w:t>ABCD research protocol was handled by a central Institutional Review Board at the</w:t>
      </w:r>
    </w:p>
    <w:p w14:paraId="4E37E463" w14:textId="77777777" w:rsidR="00F93A47" w:rsidRPr="00207F5F" w:rsidRDefault="00F93A47" w:rsidP="00207F5F">
      <w:pPr>
        <w:spacing w:line="360" w:lineRule="auto"/>
        <w:rPr>
          <w:color w:val="3A7C22" w:themeColor="accent6" w:themeShade="BF"/>
        </w:rPr>
      </w:pPr>
      <w:r w:rsidRPr="00207F5F">
        <w:rPr>
          <w:color w:val="3A7C22" w:themeColor="accent6" w:themeShade="BF"/>
        </w:rPr>
        <w:t>University of San Diego, California (</w:t>
      </w:r>
      <w:proofErr w:type="spellStart"/>
      <w:r w:rsidRPr="00207F5F">
        <w:rPr>
          <w:color w:val="3A7C22" w:themeColor="accent6" w:themeShade="BF"/>
        </w:rPr>
        <w:t>Auchter</w:t>
      </w:r>
      <w:proofErr w:type="spellEnd"/>
      <w:r w:rsidRPr="00207F5F">
        <w:rPr>
          <w:color w:val="3A7C22" w:themeColor="accent6" w:themeShade="BF"/>
        </w:rPr>
        <w:t xml:space="preserve"> et al., 2018), and the study follows established</w:t>
      </w:r>
    </w:p>
    <w:p w14:paraId="51417A4A" w14:textId="77777777" w:rsidR="00F93A47" w:rsidRPr="00207F5F" w:rsidRDefault="00F93A47" w:rsidP="00207F5F">
      <w:pPr>
        <w:spacing w:line="360" w:lineRule="auto"/>
        <w:rPr>
          <w:color w:val="3A7C22" w:themeColor="accent6" w:themeShade="BF"/>
        </w:rPr>
      </w:pPr>
      <w:r w:rsidRPr="00207F5F">
        <w:rPr>
          <w:color w:val="3A7C22" w:themeColor="accent6" w:themeShade="BF"/>
        </w:rPr>
        <w:t>federal and state regulations regarding biomedical ethics in the U.S. (Clark et al., 2018).</w:t>
      </w:r>
    </w:p>
    <w:p w14:paraId="57FD37EE" w14:textId="77777777" w:rsidR="00F93A47" w:rsidRPr="00207F5F" w:rsidRDefault="00F93A47" w:rsidP="00207F5F">
      <w:pPr>
        <w:spacing w:line="360" w:lineRule="auto"/>
        <w:rPr>
          <w:color w:val="3A7C22" w:themeColor="accent6" w:themeShade="BF"/>
        </w:rPr>
      </w:pPr>
      <w:r w:rsidRPr="00207F5F">
        <w:rPr>
          <w:color w:val="3A7C22" w:themeColor="accent6" w:themeShade="BF"/>
        </w:rPr>
        <w:t xml:space="preserve">Informed consent was given by parents or </w:t>
      </w:r>
      <w:proofErr w:type="gramStart"/>
      <w:r w:rsidRPr="00207F5F">
        <w:rPr>
          <w:color w:val="3A7C22" w:themeColor="accent6" w:themeShade="BF"/>
        </w:rPr>
        <w:t>guardians</w:t>
      </w:r>
      <w:proofErr w:type="gramEnd"/>
      <w:r w:rsidRPr="00207F5F">
        <w:rPr>
          <w:color w:val="3A7C22" w:themeColor="accent6" w:themeShade="BF"/>
        </w:rPr>
        <w:t xml:space="preserve"> and assent was given by children before</w:t>
      </w:r>
    </w:p>
    <w:p w14:paraId="28579781" w14:textId="77777777" w:rsidR="00F93A47" w:rsidRPr="00207F5F" w:rsidRDefault="00F93A47" w:rsidP="00207F5F">
      <w:pPr>
        <w:spacing w:line="360" w:lineRule="auto"/>
        <w:rPr>
          <w:color w:val="3A7C22" w:themeColor="accent6" w:themeShade="BF"/>
        </w:rPr>
      </w:pPr>
      <w:r w:rsidRPr="00207F5F">
        <w:rPr>
          <w:color w:val="3A7C22" w:themeColor="accent6" w:themeShade="BF"/>
        </w:rPr>
        <w:t>participation. While the initial goal of the ABCD study was to assess substance use, it evolved</w:t>
      </w:r>
    </w:p>
    <w:p w14:paraId="435BF4DF" w14:textId="77777777" w:rsidR="00F93A47" w:rsidRPr="00207F5F" w:rsidRDefault="00F93A47" w:rsidP="00207F5F">
      <w:pPr>
        <w:spacing w:line="360" w:lineRule="auto"/>
        <w:rPr>
          <w:color w:val="3A7C22" w:themeColor="accent6" w:themeShade="BF"/>
        </w:rPr>
      </w:pPr>
      <w:r w:rsidRPr="00207F5F">
        <w:rPr>
          <w:color w:val="3A7C22" w:themeColor="accent6" w:themeShade="BF"/>
        </w:rPr>
        <w:t>into a longitudinal cooperative developmental study which tracks children from ages ~10-20</w:t>
      </w:r>
    </w:p>
    <w:p w14:paraId="39CDF404" w14:textId="77777777" w:rsidR="00F93A47" w:rsidRPr="00207F5F" w:rsidRDefault="00F93A47" w:rsidP="00207F5F">
      <w:pPr>
        <w:spacing w:line="360" w:lineRule="auto"/>
        <w:rPr>
          <w:color w:val="3A7C22" w:themeColor="accent6" w:themeShade="BF"/>
        </w:rPr>
      </w:pPr>
      <w:r w:rsidRPr="00207F5F">
        <w:rPr>
          <w:color w:val="3A7C22" w:themeColor="accent6" w:themeShade="BF"/>
        </w:rPr>
        <w:t>and contains a wide range of data on observable phenotypes (Volkow et al., 2018). A total of</w:t>
      </w:r>
    </w:p>
    <w:p w14:paraId="2D171199" w14:textId="77777777" w:rsidR="00F93A47" w:rsidRPr="00207F5F" w:rsidRDefault="00F93A47" w:rsidP="00207F5F">
      <w:pPr>
        <w:spacing w:line="360" w:lineRule="auto"/>
        <w:rPr>
          <w:color w:val="3A7C22" w:themeColor="accent6" w:themeShade="BF"/>
        </w:rPr>
      </w:pPr>
      <w:r w:rsidRPr="00207F5F">
        <w:rPr>
          <w:color w:val="3A7C22" w:themeColor="accent6" w:themeShade="BF"/>
        </w:rPr>
        <w:t>11,877 participants between the ages of 9 and 10.99 years were included at baseline (ABCD</w:t>
      </w:r>
    </w:p>
    <w:p w14:paraId="690AF3BF" w14:textId="77777777" w:rsidR="00F93A47" w:rsidRPr="00207F5F" w:rsidRDefault="00F93A47" w:rsidP="00207F5F">
      <w:pPr>
        <w:spacing w:line="360" w:lineRule="auto"/>
        <w:rPr>
          <w:color w:val="3A7C22" w:themeColor="accent6" w:themeShade="BF"/>
        </w:rPr>
      </w:pPr>
      <w:r w:rsidRPr="00207F5F">
        <w:rPr>
          <w:color w:val="3A7C22" w:themeColor="accent6" w:themeShade="BF"/>
        </w:rPr>
        <w:t>4.0 Data Release, 2022), recruited from 21 data collection sites across the US, representing a</w:t>
      </w:r>
    </w:p>
    <w:p w14:paraId="6435C611" w14:textId="77777777" w:rsidR="00F93A47" w:rsidRPr="00207F5F" w:rsidRDefault="00F93A47" w:rsidP="00207F5F">
      <w:pPr>
        <w:spacing w:line="360" w:lineRule="auto"/>
        <w:rPr>
          <w:color w:val="3A7C22" w:themeColor="accent6" w:themeShade="BF"/>
        </w:rPr>
      </w:pPr>
      <w:r w:rsidRPr="00207F5F">
        <w:rPr>
          <w:color w:val="3A7C22" w:themeColor="accent6" w:themeShade="BF"/>
        </w:rPr>
        <w:t>wide range of socioeconomic strata. Participants had to be able to complete all baseline</w:t>
      </w:r>
    </w:p>
    <w:p w14:paraId="7DFC78A7" w14:textId="77777777" w:rsidR="00F93A47" w:rsidRPr="00207F5F" w:rsidRDefault="00F93A47" w:rsidP="00207F5F">
      <w:pPr>
        <w:spacing w:line="360" w:lineRule="auto"/>
        <w:rPr>
          <w:color w:val="3A7C22" w:themeColor="accent6" w:themeShade="BF"/>
        </w:rPr>
      </w:pPr>
      <w:r w:rsidRPr="00207F5F">
        <w:rPr>
          <w:color w:val="3A7C22" w:themeColor="accent6" w:themeShade="BF"/>
        </w:rPr>
        <w:t>measurements, including MRI scanning, to participate. Exclusion criteria from the ABCD</w:t>
      </w:r>
    </w:p>
    <w:p w14:paraId="59AD8FE2" w14:textId="77777777" w:rsidR="00F93A47" w:rsidRPr="00207F5F" w:rsidRDefault="00F93A47" w:rsidP="00207F5F">
      <w:pPr>
        <w:spacing w:line="360" w:lineRule="auto"/>
        <w:rPr>
          <w:color w:val="3A7C22" w:themeColor="accent6" w:themeShade="BF"/>
        </w:rPr>
      </w:pPr>
      <w:r w:rsidRPr="00207F5F">
        <w:rPr>
          <w:color w:val="3A7C22" w:themeColor="accent6" w:themeShade="BF"/>
        </w:rPr>
        <w:t>study include sensorimotor impairments, persistent major neurological disorders, severely</w:t>
      </w:r>
    </w:p>
    <w:p w14:paraId="7275BC9F" w14:textId="77777777" w:rsidR="00F93A47" w:rsidRPr="00207F5F" w:rsidRDefault="00F93A47" w:rsidP="00207F5F">
      <w:pPr>
        <w:spacing w:line="360" w:lineRule="auto"/>
        <w:rPr>
          <w:color w:val="3A7C22" w:themeColor="accent6" w:themeShade="BF"/>
        </w:rPr>
      </w:pPr>
      <w:r w:rsidRPr="00207F5F">
        <w:rPr>
          <w:color w:val="3A7C22" w:themeColor="accent6" w:themeShade="BF"/>
        </w:rPr>
        <w:t>premature birth, birthweight of less than 1200 grams, current diagnosis of psychiatric</w:t>
      </w:r>
    </w:p>
    <w:p w14:paraId="29D212B4" w14:textId="77777777" w:rsidR="00F93A47" w:rsidRPr="00207F5F" w:rsidRDefault="00F93A47" w:rsidP="00207F5F">
      <w:pPr>
        <w:spacing w:line="360" w:lineRule="auto"/>
        <w:rPr>
          <w:color w:val="3A7C22" w:themeColor="accent6" w:themeShade="BF"/>
        </w:rPr>
      </w:pPr>
      <w:r w:rsidRPr="00207F5F">
        <w:rPr>
          <w:color w:val="3A7C22" w:themeColor="accent6" w:themeShade="BF"/>
        </w:rPr>
        <w:t>disorder, and traumatic brain injury. For the present study, participants will have a varying</w:t>
      </w:r>
    </w:p>
    <w:p w14:paraId="7B244F4A" w14:textId="77777777" w:rsidR="00F93A47" w:rsidRPr="00207F5F" w:rsidRDefault="00F93A47" w:rsidP="00207F5F">
      <w:pPr>
        <w:spacing w:line="360" w:lineRule="auto"/>
        <w:rPr>
          <w:color w:val="3A7C22" w:themeColor="accent6" w:themeShade="BF"/>
        </w:rPr>
      </w:pPr>
      <w:r w:rsidRPr="00207F5F">
        <w:rPr>
          <w:color w:val="3A7C22" w:themeColor="accent6" w:themeShade="BF"/>
        </w:rPr>
        <w:t>amount of MRI- and neurocognitive data due to exclusions based on quality control and task</w:t>
      </w:r>
    </w:p>
    <w:p w14:paraId="3B02CA29" w14:textId="77777777" w:rsidR="00F93A47" w:rsidRPr="00207F5F" w:rsidRDefault="00F93A47" w:rsidP="00207F5F">
      <w:pPr>
        <w:spacing w:line="360" w:lineRule="auto"/>
        <w:rPr>
          <w:color w:val="3A7C22" w:themeColor="accent6" w:themeShade="BF"/>
        </w:rPr>
      </w:pPr>
      <w:r w:rsidRPr="00207F5F">
        <w:rPr>
          <w:color w:val="3A7C22" w:themeColor="accent6" w:themeShade="BF"/>
        </w:rPr>
        <w:t>responses across the two timepoints. An overview of the final sample is displayed in table 1.</w:t>
      </w:r>
    </w:p>
    <w:p w14:paraId="75125F88" w14:textId="77777777" w:rsidR="00F93A47" w:rsidRPr="00207F5F" w:rsidRDefault="00F93A47" w:rsidP="00207F5F">
      <w:pPr>
        <w:spacing w:line="360" w:lineRule="auto"/>
        <w:rPr>
          <w:color w:val="3A7C22" w:themeColor="accent6" w:themeShade="BF"/>
        </w:rPr>
      </w:pPr>
      <w:r w:rsidRPr="00207F5F">
        <w:rPr>
          <w:color w:val="3A7C22" w:themeColor="accent6" w:themeShade="BF"/>
        </w:rPr>
        <w:t xml:space="preserve">See data acquisition for further elaborations on participant </w:t>
      </w:r>
      <w:proofErr w:type="gramStart"/>
      <w:r w:rsidRPr="00207F5F">
        <w:rPr>
          <w:color w:val="3A7C22" w:themeColor="accent6" w:themeShade="BF"/>
        </w:rPr>
        <w:t>exclusions.(</w:t>
      </w:r>
      <w:proofErr w:type="gramEnd"/>
      <w:r w:rsidRPr="00207F5F">
        <w:rPr>
          <w:color w:val="3A7C22" w:themeColor="accent6" w:themeShade="BF"/>
        </w:rPr>
        <w:t>INA)</w:t>
      </w:r>
    </w:p>
    <w:p w14:paraId="5CE7E009" w14:textId="77777777" w:rsidR="00F93A47" w:rsidRPr="00207F5F" w:rsidRDefault="00F93A47" w:rsidP="00207F5F">
      <w:pPr>
        <w:spacing w:line="360" w:lineRule="auto"/>
        <w:rPr>
          <w:color w:val="3A7C22" w:themeColor="accent6" w:themeShade="BF"/>
        </w:rPr>
      </w:pPr>
    </w:p>
    <w:p w14:paraId="468AAE3C" w14:textId="77777777" w:rsidR="00F93A47" w:rsidRPr="00207F5F" w:rsidRDefault="00F93A47" w:rsidP="00207F5F">
      <w:pPr>
        <w:spacing w:line="360" w:lineRule="auto"/>
        <w:rPr>
          <w:color w:val="3A7C22" w:themeColor="accent6" w:themeShade="BF"/>
        </w:rPr>
      </w:pPr>
    </w:p>
    <w:p w14:paraId="514AFC07" w14:textId="77777777" w:rsidR="00F93A47" w:rsidRPr="00207F5F" w:rsidRDefault="00F93A47" w:rsidP="00207F5F">
      <w:pPr>
        <w:spacing w:line="360" w:lineRule="auto"/>
        <w:rPr>
          <w:b/>
          <w:bCs/>
          <w:color w:val="3A7C22" w:themeColor="accent6" w:themeShade="BF"/>
        </w:rPr>
      </w:pPr>
      <w:r w:rsidRPr="00207F5F">
        <w:rPr>
          <w:b/>
          <w:bCs/>
          <w:color w:val="3A7C22" w:themeColor="accent6" w:themeShade="BF"/>
        </w:rPr>
        <w:t>Data acquisition</w:t>
      </w:r>
    </w:p>
    <w:p w14:paraId="44B37647" w14:textId="77777777" w:rsidR="00F93A47" w:rsidRPr="00207F5F" w:rsidRDefault="00F93A47" w:rsidP="00207F5F">
      <w:pPr>
        <w:spacing w:line="360" w:lineRule="auto"/>
        <w:rPr>
          <w:color w:val="3A7C22" w:themeColor="accent6" w:themeShade="BF"/>
        </w:rPr>
      </w:pPr>
      <w:r w:rsidRPr="00207F5F">
        <w:rPr>
          <w:color w:val="3A7C22" w:themeColor="accent6" w:themeShade="BF"/>
        </w:rPr>
        <w:t>Data for the present study was specifically collected from the ABCD release 4.0 (</w:t>
      </w:r>
      <w:proofErr w:type="spellStart"/>
      <w:r w:rsidRPr="00207F5F">
        <w:rPr>
          <w:color w:val="3A7C22" w:themeColor="accent6" w:themeShade="BF"/>
        </w:rPr>
        <w:t>doi</w:t>
      </w:r>
      <w:proofErr w:type="spellEnd"/>
      <w:r w:rsidRPr="00207F5F">
        <w:rPr>
          <w:color w:val="3A7C22" w:themeColor="accent6" w:themeShade="BF"/>
        </w:rPr>
        <w:t>:</w:t>
      </w:r>
    </w:p>
    <w:p w14:paraId="33CD648D" w14:textId="77777777" w:rsidR="00F93A47" w:rsidRPr="00207F5F" w:rsidRDefault="00F93A47" w:rsidP="00207F5F">
      <w:pPr>
        <w:spacing w:line="360" w:lineRule="auto"/>
        <w:rPr>
          <w:color w:val="3A7C22" w:themeColor="accent6" w:themeShade="BF"/>
        </w:rPr>
      </w:pPr>
      <w:r w:rsidRPr="00207F5F">
        <w:rPr>
          <w:color w:val="3A7C22" w:themeColor="accent6" w:themeShade="BF"/>
        </w:rPr>
        <w:t xml:space="preserve">10.15154/1523041), </w:t>
      </w:r>
      <w:proofErr w:type="gramStart"/>
      <w:r w:rsidRPr="00207F5F">
        <w:rPr>
          <w:color w:val="3A7C22" w:themeColor="accent6" w:themeShade="BF"/>
        </w:rPr>
        <w:t>with the exception of</w:t>
      </w:r>
      <w:proofErr w:type="gramEnd"/>
      <w:r w:rsidRPr="00207F5F">
        <w:rPr>
          <w:color w:val="3A7C22" w:themeColor="accent6" w:themeShade="BF"/>
        </w:rPr>
        <w:t xml:space="preserve"> MRI data from the two-year follow up obtained</w:t>
      </w:r>
    </w:p>
    <w:p w14:paraId="69973822" w14:textId="77777777" w:rsidR="00F93A47" w:rsidRPr="00207F5F" w:rsidRDefault="00F93A47" w:rsidP="00207F5F">
      <w:pPr>
        <w:spacing w:line="360" w:lineRule="auto"/>
        <w:rPr>
          <w:color w:val="3A7C22" w:themeColor="accent6" w:themeShade="BF"/>
        </w:rPr>
      </w:pPr>
      <w:r w:rsidRPr="00207F5F">
        <w:rPr>
          <w:color w:val="3A7C22" w:themeColor="accent6" w:themeShade="BF"/>
        </w:rPr>
        <w:t>from the ABCD fast-track imaging data release (see https://abcdstudy.org/scientists/data-</w:t>
      </w:r>
    </w:p>
    <w:p w14:paraId="6951520E" w14:textId="77777777" w:rsidR="00F93A47" w:rsidRPr="00207F5F" w:rsidRDefault="00F93A47" w:rsidP="00207F5F">
      <w:pPr>
        <w:spacing w:line="360" w:lineRule="auto"/>
        <w:rPr>
          <w:color w:val="3A7C22" w:themeColor="accent6" w:themeShade="BF"/>
        </w:rPr>
      </w:pPr>
      <w:r w:rsidRPr="00207F5F">
        <w:rPr>
          <w:color w:val="3A7C22" w:themeColor="accent6" w:themeShade="BF"/>
        </w:rPr>
        <w:t>sharing/fast-track-imaging-data-release/). My access to the data material was granted through</w:t>
      </w:r>
    </w:p>
    <w:p w14:paraId="6FC5DDE4" w14:textId="77777777" w:rsidR="00F93A47" w:rsidRPr="00207F5F" w:rsidRDefault="00F93A47" w:rsidP="00207F5F">
      <w:pPr>
        <w:spacing w:line="360" w:lineRule="auto"/>
        <w:rPr>
          <w:color w:val="3A7C22" w:themeColor="accent6" w:themeShade="BF"/>
        </w:rPr>
      </w:pPr>
      <w:r w:rsidRPr="00207F5F">
        <w:rPr>
          <w:color w:val="3A7C22" w:themeColor="accent6" w:themeShade="BF"/>
        </w:rPr>
        <w:lastRenderedPageBreak/>
        <w:t xml:space="preserve">Request #7474 (PI: </w:t>
      </w:r>
      <w:proofErr w:type="spellStart"/>
      <w:r w:rsidRPr="00207F5F">
        <w:rPr>
          <w:color w:val="3A7C22" w:themeColor="accent6" w:themeShade="BF"/>
        </w:rPr>
        <w:t>Westlye</w:t>
      </w:r>
      <w:proofErr w:type="spellEnd"/>
      <w:r w:rsidRPr="00207F5F">
        <w:rPr>
          <w:color w:val="3A7C22" w:themeColor="accent6" w:themeShade="BF"/>
        </w:rPr>
        <w:t>), and local approval for handling of data is registered as REK</w:t>
      </w:r>
    </w:p>
    <w:p w14:paraId="14DE68DE" w14:textId="77777777" w:rsidR="00F93A47" w:rsidRPr="00207F5F" w:rsidRDefault="00F93A47" w:rsidP="00207F5F">
      <w:pPr>
        <w:spacing w:line="360" w:lineRule="auto"/>
        <w:rPr>
          <w:color w:val="3A7C22" w:themeColor="accent6" w:themeShade="BF"/>
        </w:rPr>
      </w:pPr>
      <w:r w:rsidRPr="00207F5F">
        <w:rPr>
          <w:color w:val="3A7C22" w:themeColor="accent6" w:themeShade="BF"/>
        </w:rPr>
        <w:t>2019/943 (Regional Committees for Medical and Health Research Ethics). All data handling</w:t>
      </w:r>
    </w:p>
    <w:p w14:paraId="3369DBD9" w14:textId="77777777" w:rsidR="00F93A47" w:rsidRPr="00207F5F" w:rsidRDefault="00F93A47" w:rsidP="00207F5F">
      <w:pPr>
        <w:spacing w:line="360" w:lineRule="auto"/>
        <w:rPr>
          <w:color w:val="3A7C22" w:themeColor="accent6" w:themeShade="BF"/>
        </w:rPr>
      </w:pPr>
      <w:r w:rsidRPr="00207F5F">
        <w:rPr>
          <w:color w:val="3A7C22" w:themeColor="accent6" w:themeShade="BF"/>
        </w:rPr>
        <w:t>was performed on the TSD (</w:t>
      </w:r>
      <w:proofErr w:type="spellStart"/>
      <w:r w:rsidRPr="00207F5F">
        <w:rPr>
          <w:color w:val="3A7C22" w:themeColor="accent6" w:themeShade="BF"/>
        </w:rPr>
        <w:t>Tjeneste</w:t>
      </w:r>
      <w:proofErr w:type="spellEnd"/>
      <w:r w:rsidRPr="00207F5F">
        <w:rPr>
          <w:color w:val="3A7C22" w:themeColor="accent6" w:themeShade="BF"/>
        </w:rPr>
        <w:t xml:space="preserve"> for Sensitive Data) facilities, a secure server</w:t>
      </w:r>
    </w:p>
    <w:p w14:paraId="7F23ED71" w14:textId="77777777" w:rsidR="00F93A47" w:rsidRPr="00207F5F" w:rsidRDefault="00F93A47" w:rsidP="00207F5F">
      <w:pPr>
        <w:spacing w:line="360" w:lineRule="auto"/>
        <w:rPr>
          <w:color w:val="3A7C22" w:themeColor="accent6" w:themeShade="BF"/>
        </w:rPr>
      </w:pPr>
      <w:r w:rsidRPr="00207F5F">
        <w:rPr>
          <w:color w:val="3A7C22" w:themeColor="accent6" w:themeShade="BF"/>
        </w:rPr>
        <w:t>environment owned by the University of Oslo.</w:t>
      </w:r>
    </w:p>
    <w:p w14:paraId="2059118C" w14:textId="77777777" w:rsidR="00F93A47" w:rsidRPr="00207F5F" w:rsidRDefault="00F93A47" w:rsidP="00207F5F">
      <w:pPr>
        <w:spacing w:line="360" w:lineRule="auto"/>
        <w:rPr>
          <w:i/>
          <w:iCs/>
          <w:color w:val="3A7C22" w:themeColor="accent6" w:themeShade="BF"/>
        </w:rPr>
      </w:pPr>
      <w:r w:rsidRPr="00207F5F">
        <w:rPr>
          <w:i/>
          <w:iCs/>
          <w:color w:val="3A7C22" w:themeColor="accent6" w:themeShade="BF"/>
        </w:rPr>
        <w:t>Structural MRI</w:t>
      </w:r>
    </w:p>
    <w:p w14:paraId="1402E754" w14:textId="77777777" w:rsidR="00F93A47" w:rsidRPr="00207F5F" w:rsidRDefault="00F93A47" w:rsidP="00207F5F">
      <w:pPr>
        <w:spacing w:line="360" w:lineRule="auto"/>
        <w:rPr>
          <w:color w:val="3A7C22" w:themeColor="accent6" w:themeShade="BF"/>
        </w:rPr>
      </w:pPr>
      <w:r w:rsidRPr="00207F5F">
        <w:rPr>
          <w:color w:val="3A7C22" w:themeColor="accent6" w:themeShade="BF"/>
        </w:rPr>
        <w:t>Participants were scanned at 21 data collection sites across the US, acquiring structural</w:t>
      </w:r>
    </w:p>
    <w:p w14:paraId="4E712F39" w14:textId="77777777" w:rsidR="00F93A47" w:rsidRPr="00207F5F" w:rsidRDefault="00F93A47" w:rsidP="00207F5F">
      <w:pPr>
        <w:spacing w:line="360" w:lineRule="auto"/>
        <w:rPr>
          <w:color w:val="3A7C22" w:themeColor="accent6" w:themeShade="BF"/>
        </w:rPr>
      </w:pPr>
      <w:r w:rsidRPr="00207F5F">
        <w:rPr>
          <w:color w:val="3A7C22" w:themeColor="accent6" w:themeShade="BF"/>
        </w:rPr>
        <w:t>T1w images from a total of 28 different scanner types from Siemens, General Electric (GE)</w:t>
      </w:r>
    </w:p>
    <w:p w14:paraId="672D6FE7" w14:textId="77777777" w:rsidR="00F93A47" w:rsidRPr="00207F5F" w:rsidRDefault="00F93A47" w:rsidP="00207F5F">
      <w:pPr>
        <w:spacing w:line="360" w:lineRule="auto"/>
        <w:rPr>
          <w:color w:val="3A7C22" w:themeColor="accent6" w:themeShade="BF"/>
        </w:rPr>
      </w:pPr>
      <w:r w:rsidRPr="00207F5F">
        <w:rPr>
          <w:color w:val="3A7C22" w:themeColor="accent6" w:themeShade="BF"/>
        </w:rPr>
        <w:t>and Philips (ABCD Data Release 4.0, 2022). Images from Siemens scanners were obtained</w:t>
      </w:r>
    </w:p>
    <w:p w14:paraId="552AD4B9" w14:textId="77777777" w:rsidR="00F93A47" w:rsidRPr="00207F5F" w:rsidRDefault="00F93A47" w:rsidP="00207F5F">
      <w:pPr>
        <w:spacing w:line="360" w:lineRule="auto"/>
        <w:rPr>
          <w:color w:val="3A7C22" w:themeColor="accent6" w:themeShade="BF"/>
        </w:rPr>
      </w:pPr>
      <w:r w:rsidRPr="00207F5F">
        <w:rPr>
          <w:color w:val="3A7C22" w:themeColor="accent6" w:themeShade="BF"/>
        </w:rPr>
        <w:t xml:space="preserve">with 176 slices, TE: 2.88 </w:t>
      </w:r>
      <w:proofErr w:type="spellStart"/>
      <w:r w:rsidRPr="00207F5F">
        <w:rPr>
          <w:color w:val="3A7C22" w:themeColor="accent6" w:themeShade="BF"/>
        </w:rPr>
        <w:t>ms</w:t>
      </w:r>
      <w:proofErr w:type="spellEnd"/>
      <w:r w:rsidRPr="00207F5F">
        <w:rPr>
          <w:color w:val="3A7C22" w:themeColor="accent6" w:themeShade="BF"/>
        </w:rPr>
        <w:t>, and acquisition time: 7:12. Philips scanners had the following</w:t>
      </w:r>
    </w:p>
    <w:p w14:paraId="672F94F2" w14:textId="77777777" w:rsidR="00F93A47" w:rsidRPr="00207F5F" w:rsidRDefault="00F93A47" w:rsidP="00207F5F">
      <w:pPr>
        <w:spacing w:line="360" w:lineRule="auto"/>
        <w:rPr>
          <w:color w:val="3A7C22" w:themeColor="accent6" w:themeShade="BF"/>
        </w:rPr>
      </w:pPr>
      <w:r w:rsidRPr="00207F5F">
        <w:rPr>
          <w:color w:val="3A7C22" w:themeColor="accent6" w:themeShade="BF"/>
        </w:rPr>
        <w:t xml:space="preserve">parameters: 225 slices, TE: 2.9 </w:t>
      </w:r>
      <w:proofErr w:type="spellStart"/>
      <w:r w:rsidRPr="00207F5F">
        <w:rPr>
          <w:color w:val="3A7C22" w:themeColor="accent6" w:themeShade="BF"/>
        </w:rPr>
        <w:t>ms</w:t>
      </w:r>
      <w:proofErr w:type="spellEnd"/>
      <w:r w:rsidRPr="00207F5F">
        <w:rPr>
          <w:color w:val="3A7C22" w:themeColor="accent6" w:themeShade="BF"/>
        </w:rPr>
        <w:t>, and acquisition time: 5:38. Finally, images obtained from</w:t>
      </w:r>
    </w:p>
    <w:p w14:paraId="2771FCA7" w14:textId="77777777" w:rsidR="00F93A47" w:rsidRPr="00207F5F" w:rsidRDefault="00F93A47" w:rsidP="00207F5F">
      <w:pPr>
        <w:spacing w:line="360" w:lineRule="auto"/>
        <w:rPr>
          <w:color w:val="3A7C22" w:themeColor="accent6" w:themeShade="BF"/>
        </w:rPr>
      </w:pPr>
      <w:r w:rsidRPr="00207F5F">
        <w:rPr>
          <w:color w:val="3A7C22" w:themeColor="accent6" w:themeShade="BF"/>
        </w:rPr>
        <w:t>GE scanners had 208 slices, TE: 2, and acquisition time: 6:09. All scanners shared a14</w:t>
      </w:r>
    </w:p>
    <w:p w14:paraId="5AF66C5B" w14:textId="77777777" w:rsidR="00F93A47" w:rsidRPr="00207F5F" w:rsidRDefault="00F93A47" w:rsidP="00207F5F">
      <w:pPr>
        <w:spacing w:line="360" w:lineRule="auto"/>
        <w:rPr>
          <w:color w:val="3A7C22" w:themeColor="accent6" w:themeShade="BF"/>
        </w:rPr>
      </w:pPr>
      <w:r w:rsidRPr="00207F5F">
        <w:rPr>
          <w:color w:val="3A7C22" w:themeColor="accent6" w:themeShade="BF"/>
        </w:rPr>
        <w:t xml:space="preserve">resolution of 1.0 x 1.0 x 1.0. and a TR of 2500 </w:t>
      </w:r>
      <w:proofErr w:type="spellStart"/>
      <w:r w:rsidRPr="00207F5F">
        <w:rPr>
          <w:color w:val="3A7C22" w:themeColor="accent6" w:themeShade="BF"/>
        </w:rPr>
        <w:t>ms</w:t>
      </w:r>
      <w:proofErr w:type="spellEnd"/>
      <w:r w:rsidRPr="00207F5F">
        <w:rPr>
          <w:color w:val="3A7C22" w:themeColor="accent6" w:themeShade="BF"/>
        </w:rPr>
        <w:t xml:space="preserve"> for the T1w images. Due to a large amount</w:t>
      </w:r>
    </w:p>
    <w:p w14:paraId="3AA7C928" w14:textId="77777777" w:rsidR="00F93A47" w:rsidRPr="00207F5F" w:rsidRDefault="00F93A47" w:rsidP="00207F5F">
      <w:pPr>
        <w:spacing w:line="360" w:lineRule="auto"/>
        <w:rPr>
          <w:color w:val="3A7C22" w:themeColor="accent6" w:themeShade="BF"/>
        </w:rPr>
      </w:pPr>
      <w:r w:rsidRPr="00207F5F">
        <w:rPr>
          <w:color w:val="3A7C22" w:themeColor="accent6" w:themeShade="BF"/>
        </w:rPr>
        <w:t>of missing MRI data from the 2-year follow up, unprocessed images from this timepoint were</w:t>
      </w:r>
    </w:p>
    <w:p w14:paraId="51DCE529" w14:textId="77777777" w:rsidR="00F93A47" w:rsidRPr="00207F5F" w:rsidRDefault="00F93A47" w:rsidP="00207F5F">
      <w:pPr>
        <w:spacing w:line="360" w:lineRule="auto"/>
        <w:rPr>
          <w:color w:val="3A7C22" w:themeColor="accent6" w:themeShade="BF"/>
        </w:rPr>
      </w:pPr>
      <w:r w:rsidRPr="00207F5F">
        <w:rPr>
          <w:color w:val="3A7C22" w:themeColor="accent6" w:themeShade="BF"/>
        </w:rPr>
        <w:t>obtained from the ABCD Fast-track Imaging Data Release. Here, several participants had</w:t>
      </w:r>
    </w:p>
    <w:p w14:paraId="225049BC" w14:textId="77777777" w:rsidR="00F93A47" w:rsidRPr="00207F5F" w:rsidRDefault="00F93A47" w:rsidP="00207F5F">
      <w:pPr>
        <w:spacing w:line="360" w:lineRule="auto"/>
        <w:rPr>
          <w:color w:val="3A7C22" w:themeColor="accent6" w:themeShade="BF"/>
        </w:rPr>
      </w:pPr>
      <w:r w:rsidRPr="00207F5F">
        <w:rPr>
          <w:color w:val="3A7C22" w:themeColor="accent6" w:themeShade="BF"/>
        </w:rPr>
        <w:t>more than one T1w image, likely due to movement by the participant causing insufficient</w:t>
      </w:r>
    </w:p>
    <w:p w14:paraId="7D298417" w14:textId="77777777" w:rsidR="00F93A47" w:rsidRPr="00207F5F" w:rsidRDefault="00F93A47" w:rsidP="00207F5F">
      <w:pPr>
        <w:spacing w:line="360" w:lineRule="auto"/>
        <w:rPr>
          <w:color w:val="3A7C22" w:themeColor="accent6" w:themeShade="BF"/>
        </w:rPr>
      </w:pPr>
      <w:r w:rsidRPr="00207F5F">
        <w:rPr>
          <w:color w:val="3A7C22" w:themeColor="accent6" w:themeShade="BF"/>
        </w:rPr>
        <w:t>image quality. Images for each of these participants were matched with - and selected based</w:t>
      </w:r>
    </w:p>
    <w:p w14:paraId="3CBD5B8B" w14:textId="77777777" w:rsidR="00F93A47" w:rsidRPr="00207F5F" w:rsidRDefault="00F93A47" w:rsidP="00207F5F">
      <w:pPr>
        <w:spacing w:line="360" w:lineRule="auto"/>
        <w:rPr>
          <w:color w:val="3A7C22" w:themeColor="accent6" w:themeShade="BF"/>
        </w:rPr>
      </w:pPr>
      <w:r w:rsidRPr="00207F5F">
        <w:rPr>
          <w:color w:val="3A7C22" w:themeColor="accent6" w:themeShade="BF"/>
        </w:rPr>
        <w:t>on timestamps documented in an additional file provided by ABCD regarding subsequent</w:t>
      </w:r>
    </w:p>
    <w:p w14:paraId="476DC0A2" w14:textId="77777777" w:rsidR="00F93A47" w:rsidRPr="00207F5F" w:rsidRDefault="00F93A47" w:rsidP="00207F5F">
      <w:pPr>
        <w:spacing w:line="360" w:lineRule="auto"/>
        <w:rPr>
          <w:color w:val="3A7C22" w:themeColor="accent6" w:themeShade="BF"/>
        </w:rPr>
      </w:pPr>
      <w:r w:rsidRPr="00207F5F">
        <w:rPr>
          <w:color w:val="3A7C22" w:themeColor="accent6" w:themeShade="BF"/>
        </w:rPr>
        <w:t>quality control. Participants were excluded from a timepoint if the T1w data did not meet all</w:t>
      </w:r>
    </w:p>
    <w:p w14:paraId="5883D839" w14:textId="77777777" w:rsidR="00F93A47" w:rsidRPr="00207F5F" w:rsidRDefault="00F93A47" w:rsidP="00207F5F">
      <w:pPr>
        <w:spacing w:line="360" w:lineRule="auto"/>
        <w:rPr>
          <w:color w:val="3A7C22" w:themeColor="accent6" w:themeShade="BF"/>
        </w:rPr>
      </w:pPr>
      <w:r w:rsidRPr="00207F5F">
        <w:rPr>
          <w:color w:val="3A7C22" w:themeColor="accent6" w:themeShade="BF"/>
        </w:rPr>
        <w:t>criteria for inclusion, as recommended by ABCD (ABCD Data Release 4.0, 2022). Further</w:t>
      </w:r>
    </w:p>
    <w:p w14:paraId="550AE696" w14:textId="77777777" w:rsidR="00F93A47" w:rsidRPr="00207F5F" w:rsidRDefault="00F93A47" w:rsidP="00207F5F">
      <w:pPr>
        <w:spacing w:line="360" w:lineRule="auto"/>
        <w:rPr>
          <w:color w:val="3A7C22" w:themeColor="accent6" w:themeShade="BF"/>
        </w:rPr>
      </w:pPr>
      <w:r w:rsidRPr="00207F5F">
        <w:rPr>
          <w:color w:val="3A7C22" w:themeColor="accent6" w:themeShade="BF"/>
        </w:rPr>
        <w:t>exclusions were made if the data did not pass the initial post processing quality control. (INA)</w:t>
      </w:r>
    </w:p>
    <w:p w14:paraId="1E3CE734" w14:textId="77777777" w:rsidR="00F93A47" w:rsidRPr="00207F5F" w:rsidRDefault="00F93A47" w:rsidP="00207F5F">
      <w:pPr>
        <w:spacing w:line="360" w:lineRule="auto"/>
        <w:rPr>
          <w:color w:val="3A7C22" w:themeColor="accent6" w:themeShade="BF"/>
        </w:rPr>
      </w:pPr>
    </w:p>
    <w:p w14:paraId="217E8026" w14:textId="77777777" w:rsidR="00F93A47" w:rsidRPr="00207F5F" w:rsidRDefault="00F93A47" w:rsidP="00207F5F">
      <w:pPr>
        <w:spacing w:line="360" w:lineRule="auto"/>
        <w:rPr>
          <w:color w:val="215E99" w:themeColor="text2" w:themeTint="BF"/>
        </w:rPr>
      </w:pPr>
    </w:p>
    <w:p w14:paraId="0D06E582" w14:textId="77777777" w:rsidR="00F93A47" w:rsidRPr="00207F5F" w:rsidRDefault="00F93A47" w:rsidP="00207F5F">
      <w:pPr>
        <w:spacing w:line="360" w:lineRule="auto"/>
        <w:rPr>
          <w:b/>
          <w:bCs/>
          <w:color w:val="000000" w:themeColor="text1"/>
        </w:rPr>
      </w:pPr>
      <w:r w:rsidRPr="00207F5F">
        <w:rPr>
          <w:b/>
          <w:bCs/>
          <w:color w:val="000000" w:themeColor="text1"/>
        </w:rPr>
        <w:t>MRI data acquisition</w:t>
      </w:r>
    </w:p>
    <w:p w14:paraId="5C9F6C70" w14:textId="77777777" w:rsidR="00F93A47" w:rsidRPr="00207F5F" w:rsidRDefault="00F93A47" w:rsidP="00207F5F">
      <w:pPr>
        <w:spacing w:line="360" w:lineRule="auto"/>
        <w:rPr>
          <w:color w:val="215E99" w:themeColor="text2" w:themeTint="BF"/>
        </w:rPr>
      </w:pPr>
      <w:r w:rsidRPr="00207F5F">
        <w:rPr>
          <w:color w:val="215E99" w:themeColor="text2" w:themeTint="BF"/>
        </w:rPr>
        <w:t xml:space="preserve">Image processing and analysis methods corresponding to ABCD Release 2.0.1 are described Hagler et al., 2019, </w:t>
      </w:r>
      <w:proofErr w:type="spellStart"/>
      <w:r w:rsidRPr="00207F5F">
        <w:rPr>
          <w:color w:val="215E99" w:themeColor="text2" w:themeTint="BF"/>
        </w:rPr>
        <w:t>NeuroImage</w:t>
      </w:r>
      <w:proofErr w:type="spellEnd"/>
      <w:r w:rsidRPr="00207F5F">
        <w:rPr>
          <w:color w:val="215E99" w:themeColor="text2" w:themeTint="BF"/>
        </w:rPr>
        <w:t>. Image processing and analysis methods for the Adolescent Brain Cognitive Development Study (</w:t>
      </w:r>
      <w:proofErr w:type="spellStart"/>
      <w:r w:rsidRPr="00207F5F">
        <w:rPr>
          <w:color w:val="215E99" w:themeColor="text2" w:themeTint="BF"/>
        </w:rPr>
        <w:t>doi</w:t>
      </w:r>
      <w:proofErr w:type="spellEnd"/>
      <w:r w:rsidRPr="00207F5F">
        <w:rPr>
          <w:color w:val="215E99" w:themeColor="text2" w:themeTint="BF"/>
        </w:rPr>
        <w:t>: </w:t>
      </w:r>
      <w:hyperlink r:id="rId8" w:history="1">
        <w:r w:rsidRPr="00207F5F">
          <w:rPr>
            <w:rStyle w:val="Hyperlink"/>
            <w:color w:val="215E99" w:themeColor="text2" w:themeTint="BF"/>
          </w:rPr>
          <w:t>10.1016/j.neuroimage.2019.116091</w:t>
        </w:r>
      </w:hyperlink>
      <w:r w:rsidRPr="00207F5F">
        <w:rPr>
          <w:color w:val="215E99" w:themeColor="text2" w:themeTint="BF"/>
        </w:rPr>
        <w:t>). Changes to image processing and analysis methods in Release 3.0 and Release 4.0 are documented below. No significant changes were made to the processing pipeline for Release 5.0.</w:t>
      </w:r>
    </w:p>
    <w:p w14:paraId="6B0FF813" w14:textId="77777777" w:rsidR="00F93A47" w:rsidRPr="00207F5F" w:rsidRDefault="00F93A47" w:rsidP="00207F5F">
      <w:pPr>
        <w:spacing w:line="360" w:lineRule="auto"/>
        <w:rPr>
          <w:color w:val="215E99" w:themeColor="text2" w:themeTint="BF"/>
        </w:rPr>
      </w:pPr>
      <w:r w:rsidRPr="00207F5F">
        <w:rPr>
          <w:color w:val="215E99" w:themeColor="text2" w:themeTint="BF"/>
        </w:rPr>
        <w:t>https://wiki.abcdstudy.org/release-notes/imaging/structural-mri.html</w:t>
      </w:r>
    </w:p>
    <w:p w14:paraId="5EACE69D" w14:textId="77777777" w:rsidR="00F93A47" w:rsidRPr="00207F5F" w:rsidRDefault="00F93A47" w:rsidP="00207F5F">
      <w:pPr>
        <w:spacing w:line="360" w:lineRule="auto"/>
        <w:rPr>
          <w:color w:val="215E99" w:themeColor="text2" w:themeTint="BF"/>
        </w:rPr>
      </w:pPr>
    </w:p>
    <w:p w14:paraId="2A17FCAA" w14:textId="77777777" w:rsidR="00F93A47" w:rsidRPr="00207F5F" w:rsidRDefault="00F93A47" w:rsidP="00207F5F">
      <w:pPr>
        <w:spacing w:line="360" w:lineRule="auto"/>
        <w:rPr>
          <w:color w:val="215E99" w:themeColor="text2" w:themeTint="BF"/>
        </w:rPr>
      </w:pPr>
      <w:r w:rsidRPr="00207F5F">
        <w:rPr>
          <w:color w:val="215E99" w:themeColor="text2" w:themeTint="BF"/>
        </w:rPr>
        <w:lastRenderedPageBreak/>
        <w:t xml:space="preserve">From caregiver and youth perspective, information is obtained about both current and lifetime mental health diagnoses of the youth using a validated and computerized Kiddie Schedule for Affective Disorders and Schizophrenia (KSADS) for DSM-5 (KSADS-COMP), developed by Dr. Joan Kaufman and Dr. Ken Kobak with NIH Small Business Innovation Research support (Kobak et al., 2013; Kobak and Kaufman, 2015). This is a self-administered, computerized version that does not involve a clinician for either the caregiver or the youth, though the youth are supported in completing the KSADS-COMP by trained research assistants. In Section 3.2 below, we provide more information about changes in this measure over assessment waves and known issues or considerations in the use of data from the KSADS-COMP </w:t>
      </w:r>
      <w:r w:rsidRPr="00207F5F">
        <w:rPr>
          <w:color w:val="215E99" w:themeColor="text2" w:themeTint="BF"/>
        </w:rPr>
        <w:fldChar w:fldCharType="begin"/>
      </w:r>
      <w:r w:rsidRPr="00207F5F">
        <w:rPr>
          <w:color w:val="215E99" w:themeColor="text2" w:themeTint="BF"/>
        </w:rPr>
        <w:instrText xml:space="preserve"> ADDIN ZOTERO_ITEM CSL_CITATION {"citationID":"FKv3Z1Rw","properties":{"formattedCitation":"(Barch et al., 2021)","plainCitation":"(Barch et al., 2021)","noteIndex":0},"citationItems":[{"id":3107,"uris":["http://zotero.org/users/13126831/items/ZXQNIXB8"],"itemData":{"id":3107,"type":"article-journal","abstract":"The Adolescent Brain Cognitive Development (ABCD) Study of 11,880 youth incorporates a comprehensive range of measures assessing predictors and outcomes related to mental health across childhood and adolescence in participating youth, as well as ...","container-title":"Developmental Cognitive Neuroscience","DOI":"10.1016/j.dcn.2021.101031","language":"en","note":"PMID: 34742018","page":"101031","source":"pmc.ncbi.nlm.nih.gov","title":"Demographic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K."},{"family":"Xie","given":"Laili"}],"issued":{"date-parts":[["2021",10,29]]}}}],"schema":"https://github.com/citation-style-language/schema/raw/master/csl-citation.json"} </w:instrText>
      </w:r>
      <w:r w:rsidRPr="00207F5F">
        <w:rPr>
          <w:color w:val="215E99" w:themeColor="text2" w:themeTint="BF"/>
        </w:rPr>
        <w:fldChar w:fldCharType="separate"/>
      </w:r>
      <w:r w:rsidRPr="00207F5F">
        <w:rPr>
          <w:noProof/>
          <w:color w:val="215E99" w:themeColor="text2" w:themeTint="BF"/>
        </w:rPr>
        <w:t>(Barch et al., 2021)</w:t>
      </w:r>
      <w:r w:rsidRPr="00207F5F">
        <w:rPr>
          <w:color w:val="215E99" w:themeColor="text2" w:themeTint="BF"/>
        </w:rPr>
        <w:fldChar w:fldCharType="end"/>
      </w:r>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17" w:name="_Toc191373868"/>
      <w:r w:rsidRPr="00207F5F">
        <w:rPr>
          <w:rFonts w:cs="Times New Roman"/>
          <w:szCs w:val="24"/>
        </w:rPr>
        <w:t>Statistical analyses/Preliminary analyses(?)</w:t>
      </w:r>
      <w:bookmarkEnd w:id="17"/>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18" w:name="_Toc191373869"/>
      <w:r w:rsidRPr="00207F5F">
        <w:rPr>
          <w:rFonts w:cs="Times New Roman"/>
          <w:szCs w:val="24"/>
        </w:rPr>
        <w:t>Modelling approach(?)</w:t>
      </w:r>
      <w:bookmarkEnd w:id="18"/>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714A489C" w:rsidR="00B365C7" w:rsidRPr="00B365C7" w:rsidRDefault="00B365C7" w:rsidP="00B365C7">
      <w:pPr>
        <w:rPr>
          <w:b/>
          <w:bCs/>
          <w:color w:val="000000" w:themeColor="text1"/>
        </w:rPr>
      </w:pPr>
      <w:r>
        <w:rPr>
          <w:b/>
          <w:bCs/>
          <w:color w:val="000000" w:themeColor="text1"/>
        </w:rPr>
        <w:lastRenderedPageBreak/>
        <w:t>References:</w:t>
      </w:r>
    </w:p>
    <w:p w14:paraId="59B09934" w14:textId="77777777" w:rsidR="00D54BE8" w:rsidRPr="00D54BE8" w:rsidRDefault="00B365C7" w:rsidP="00D54BE8">
      <w:pPr>
        <w:pStyle w:val="Bibliography"/>
        <w:rPr>
          <w:color w:val="000000"/>
        </w:rPr>
      </w:pPr>
      <w:r w:rsidRPr="00B365C7">
        <w:rPr>
          <w:color w:val="000000" w:themeColor="text1"/>
        </w:rPr>
        <w:fldChar w:fldCharType="begin"/>
      </w:r>
      <w:r w:rsidRPr="00B365C7">
        <w:rPr>
          <w:color w:val="000000" w:themeColor="text1"/>
        </w:rPr>
        <w:instrText xml:space="preserve"> ADDIN ZOTERO_BIBL {"uncited":[],"omitted":[],"custom":[]} CSL_BIBLIOGRAPHY </w:instrText>
      </w:r>
      <w:r w:rsidRPr="00B365C7">
        <w:rPr>
          <w:color w:val="000000" w:themeColor="text1"/>
        </w:rPr>
        <w:fldChar w:fldCharType="separate"/>
      </w:r>
      <w:r w:rsidR="00D54BE8" w:rsidRPr="00D54BE8">
        <w:rPr>
          <w:color w:val="000000"/>
        </w:rPr>
        <w:t>Achenbach, T. M. (2001). Manual for the ASEBA school-age forms &amp; profiles: Child behavior checklist for ages 6-18, teacher’s report form, youth self-report: An integrated system of multi-informant assessment. ASEBA.</w:t>
      </w:r>
    </w:p>
    <w:p w14:paraId="66F251D1" w14:textId="77777777" w:rsidR="00D54BE8" w:rsidRPr="00D54BE8" w:rsidRDefault="00D54BE8" w:rsidP="00D54BE8">
      <w:pPr>
        <w:pStyle w:val="Bibliography"/>
        <w:rPr>
          <w:color w:val="000000"/>
        </w:rPr>
      </w:pPr>
      <w:r w:rsidRPr="00D54BE8">
        <w:rPr>
          <w:color w:val="000000"/>
        </w:rPr>
        <w:t>Achenbach, T. M. (2006). As Others See Us: Clinical and Research Implications of Cross-Informant Correlations for Psychopathology. Curr Dir Psychol Sci, 15(2), 94–98. https://doi.org/10.1111/j.0963-7214.2006.00414.x</w:t>
      </w:r>
    </w:p>
    <w:p w14:paraId="7939B310" w14:textId="77777777" w:rsidR="00D54BE8" w:rsidRPr="00D54BE8" w:rsidRDefault="00D54BE8" w:rsidP="00D54BE8">
      <w:pPr>
        <w:pStyle w:val="Bibliography"/>
        <w:rPr>
          <w:color w:val="000000"/>
        </w:rPr>
      </w:pPr>
      <w:r w:rsidRPr="00D54BE8">
        <w:rPr>
          <w:color w:val="000000"/>
        </w:rPr>
        <w:t>Achenbach, T. M. (2009). The Achenbach system of empirically based assessment (ASEBA): Development, findings, theory, and applications. University of Vermont, Research Center for Children, Youth, &amp; Families.</w:t>
      </w:r>
    </w:p>
    <w:p w14:paraId="35975B7C" w14:textId="77777777" w:rsidR="00D54BE8" w:rsidRPr="00D54BE8" w:rsidRDefault="00D54BE8" w:rsidP="00D54BE8">
      <w:pPr>
        <w:pStyle w:val="Bibliography"/>
        <w:rPr>
          <w:color w:val="000000"/>
        </w:rPr>
      </w:pPr>
      <w:r w:rsidRPr="00D54BE8">
        <w:rPr>
          <w:color w:val="000000"/>
        </w:rPr>
        <w:t xml:space="preserve">Barch, D. M., Albaugh, M. D., Baskin-Sommers, A., Bryant, B. E., Clark, D. B., Dick, A. S., </w:t>
      </w:r>
      <w:proofErr w:type="spellStart"/>
      <w:r w:rsidRPr="00D54BE8">
        <w:rPr>
          <w:color w:val="000000"/>
        </w:rPr>
        <w:t>Feczko</w:t>
      </w:r>
      <w:proofErr w:type="spellEnd"/>
      <w:r w:rsidRPr="00D54BE8">
        <w:rPr>
          <w:color w:val="000000"/>
        </w:rPr>
        <w:t xml:space="preserve">, E., Foxe, J. J., Gee, D. G., </w:t>
      </w:r>
      <w:proofErr w:type="spellStart"/>
      <w:r w:rsidRPr="00D54BE8">
        <w:rPr>
          <w:color w:val="000000"/>
        </w:rPr>
        <w:t>Giedd</w:t>
      </w:r>
      <w:proofErr w:type="spellEnd"/>
      <w:r w:rsidRPr="00D54BE8">
        <w:rPr>
          <w:color w:val="000000"/>
        </w:rPr>
        <w:t xml:space="preserve">, J., Glantz, M. D., </w:t>
      </w:r>
      <w:proofErr w:type="spellStart"/>
      <w:r w:rsidRPr="00D54BE8">
        <w:rPr>
          <w:color w:val="000000"/>
        </w:rPr>
        <w:t>Hudziak</w:t>
      </w:r>
      <w:proofErr w:type="spellEnd"/>
      <w:r w:rsidRPr="00D54BE8">
        <w:rPr>
          <w:color w:val="000000"/>
        </w:rPr>
        <w:t>, J. J., Karcher, N. R., LeBlanc, K., Maddox, M., McGlade, E. C., Mulford, C., Nagel, B. J., Neigh, G., … Xie, L. (2021). Demographic and mental health assessments in the adolescent brain and cognitive development study: Updates and age-related trajectories. Developmental Cognitive Neuroscience, 52, 101031. https://doi.org/10.1016/j.dcn.2021.101031</w:t>
      </w:r>
    </w:p>
    <w:p w14:paraId="0A9D6277" w14:textId="77777777" w:rsidR="00D54BE8" w:rsidRPr="00D54BE8" w:rsidRDefault="00D54BE8" w:rsidP="00D54BE8">
      <w:pPr>
        <w:pStyle w:val="Bibliography"/>
        <w:rPr>
          <w:color w:val="000000"/>
        </w:rPr>
      </w:pPr>
      <w:r w:rsidRPr="00D54BE8">
        <w:rPr>
          <w:color w:val="000000"/>
        </w:rPr>
        <w:t xml:space="preserve">Barrett, M. L., Berney, T. P., </w:t>
      </w:r>
      <w:proofErr w:type="spellStart"/>
      <w:r w:rsidRPr="00D54BE8">
        <w:rPr>
          <w:color w:val="000000"/>
        </w:rPr>
        <w:t>Bhate</w:t>
      </w:r>
      <w:proofErr w:type="spellEnd"/>
      <w:r w:rsidRPr="00D54BE8">
        <w:rPr>
          <w:color w:val="000000"/>
        </w:rPr>
        <w:t xml:space="preserve">, S., </w:t>
      </w:r>
      <w:proofErr w:type="spellStart"/>
      <w:r w:rsidRPr="00D54BE8">
        <w:rPr>
          <w:color w:val="000000"/>
        </w:rPr>
        <w:t>Famuyiwa</w:t>
      </w:r>
      <w:proofErr w:type="spellEnd"/>
      <w:r w:rsidRPr="00D54BE8">
        <w:rPr>
          <w:color w:val="000000"/>
        </w:rPr>
        <w:t xml:space="preserve">, O. O., </w:t>
      </w:r>
      <w:proofErr w:type="spellStart"/>
      <w:r w:rsidRPr="00D54BE8">
        <w:rPr>
          <w:color w:val="000000"/>
        </w:rPr>
        <w:t>Fundudis</w:t>
      </w:r>
      <w:proofErr w:type="spellEnd"/>
      <w:r w:rsidRPr="00D54BE8">
        <w:rPr>
          <w:color w:val="000000"/>
        </w:rPr>
        <w:t xml:space="preserve">, T., </w:t>
      </w:r>
      <w:proofErr w:type="spellStart"/>
      <w:r w:rsidRPr="00D54BE8">
        <w:rPr>
          <w:color w:val="000000"/>
        </w:rPr>
        <w:t>Kolvin</w:t>
      </w:r>
      <w:proofErr w:type="spellEnd"/>
      <w:r w:rsidRPr="00D54BE8">
        <w:rPr>
          <w:color w:val="000000"/>
        </w:rPr>
        <w:t xml:space="preserve">, I., &amp; Tyrer, S. (1991). Diagnosing Childhood Depression. Who Should be Interviewed—Parent or </w:t>
      </w:r>
      <w:proofErr w:type="gramStart"/>
      <w:r w:rsidRPr="00D54BE8">
        <w:rPr>
          <w:color w:val="000000"/>
        </w:rPr>
        <w:t>Child?:</w:t>
      </w:r>
      <w:proofErr w:type="gramEnd"/>
      <w:r w:rsidRPr="00D54BE8">
        <w:rPr>
          <w:color w:val="000000"/>
        </w:rPr>
        <w:t xml:space="preserve"> The Newcastle Child Depression Project. The British Journal of Psychiatry, 159(S11), 22–27. https://doi.org/10.1192/S0007125000292118</w:t>
      </w:r>
    </w:p>
    <w:p w14:paraId="52D72E78" w14:textId="77777777" w:rsidR="00D54BE8" w:rsidRPr="00D54BE8" w:rsidRDefault="00D54BE8" w:rsidP="00D54BE8">
      <w:pPr>
        <w:pStyle w:val="Bibliography"/>
        <w:rPr>
          <w:color w:val="000000"/>
        </w:rPr>
      </w:pPr>
      <w:proofErr w:type="spellStart"/>
      <w:r w:rsidRPr="00D54BE8">
        <w:rPr>
          <w:color w:val="000000"/>
        </w:rPr>
        <w:t>Bauducco</w:t>
      </w:r>
      <w:proofErr w:type="spellEnd"/>
      <w:r w:rsidRPr="00D54BE8">
        <w:rPr>
          <w:color w:val="000000"/>
        </w:rPr>
        <w:t xml:space="preserve">, S., Gardner, L. A., Smout, S., Champion, K. E., Chapman, C., Gamble, A., </w:t>
      </w:r>
      <w:proofErr w:type="spellStart"/>
      <w:r w:rsidRPr="00D54BE8">
        <w:rPr>
          <w:color w:val="000000"/>
        </w:rPr>
        <w:t>Teesson</w:t>
      </w:r>
      <w:proofErr w:type="spellEnd"/>
      <w:r w:rsidRPr="00D54BE8">
        <w:rPr>
          <w:color w:val="000000"/>
        </w:rPr>
        <w:t xml:space="preserve">, M., </w:t>
      </w:r>
      <w:proofErr w:type="spellStart"/>
      <w:r w:rsidRPr="00D54BE8">
        <w:rPr>
          <w:color w:val="000000"/>
        </w:rPr>
        <w:t>Gradisar</w:t>
      </w:r>
      <w:proofErr w:type="spellEnd"/>
      <w:r w:rsidRPr="00D54BE8">
        <w:rPr>
          <w:color w:val="000000"/>
        </w:rPr>
        <w:t xml:space="preserve">, M., &amp; Newton, N. C. (2024). Adolescents’ trajectories of depression and anxiety symptoms prior to and during the COVID-19 pandemic and their association with </w:t>
      </w:r>
      <w:r w:rsidRPr="00D54BE8">
        <w:rPr>
          <w:color w:val="000000"/>
        </w:rPr>
        <w:lastRenderedPageBreak/>
        <w:t>healthy sleep patterns. Scientific Reports, 14, 10764. https://doi.org/10.1038/s41598-024-60974-y</w:t>
      </w:r>
    </w:p>
    <w:p w14:paraId="241E9720" w14:textId="77777777" w:rsidR="00D54BE8" w:rsidRPr="00D54BE8" w:rsidRDefault="00D54BE8" w:rsidP="00D54BE8">
      <w:pPr>
        <w:pStyle w:val="Bibliography"/>
        <w:rPr>
          <w:color w:val="000000"/>
        </w:rPr>
      </w:pPr>
      <w:proofErr w:type="spellStart"/>
      <w:r w:rsidRPr="00D54BE8">
        <w:rPr>
          <w:color w:val="000000"/>
        </w:rPr>
        <w:t>Beesdo</w:t>
      </w:r>
      <w:proofErr w:type="spellEnd"/>
      <w:r w:rsidRPr="00D54BE8">
        <w:rPr>
          <w:color w:val="000000"/>
        </w:rPr>
        <w:t xml:space="preserve">, K., </w:t>
      </w:r>
      <w:proofErr w:type="spellStart"/>
      <w:r w:rsidRPr="00D54BE8">
        <w:rPr>
          <w:color w:val="000000"/>
        </w:rPr>
        <w:t>Knappe</w:t>
      </w:r>
      <w:proofErr w:type="spellEnd"/>
      <w:r w:rsidRPr="00D54BE8">
        <w:rPr>
          <w:color w:val="000000"/>
        </w:rPr>
        <w:t>, S., &amp; Pine, D. S. (2009). Anxiety and Anxiety Disorders in Children and Adolescents: Developmental Issues and Implications for DSM-V. The Psychiatric Clinics of North America, 32(3), 483. https://doi.org/10.1016/j.psc.2009.06.002</w:t>
      </w:r>
    </w:p>
    <w:p w14:paraId="44985ED2" w14:textId="77777777" w:rsidR="00D54BE8" w:rsidRPr="00D54BE8" w:rsidRDefault="00D54BE8" w:rsidP="00D54BE8">
      <w:pPr>
        <w:pStyle w:val="Bibliography"/>
        <w:rPr>
          <w:color w:val="000000"/>
        </w:rPr>
      </w:pPr>
      <w:proofErr w:type="spellStart"/>
      <w:r w:rsidRPr="00D54BE8">
        <w:rPr>
          <w:color w:val="000000"/>
        </w:rPr>
        <w:t>Caqueo-Urízar</w:t>
      </w:r>
      <w:proofErr w:type="spellEnd"/>
      <w:r w:rsidRPr="00D54BE8">
        <w:rPr>
          <w:color w:val="000000"/>
        </w:rPr>
        <w:t xml:space="preserve">, A., </w:t>
      </w:r>
      <w:proofErr w:type="spellStart"/>
      <w:r w:rsidRPr="00D54BE8">
        <w:rPr>
          <w:color w:val="000000"/>
        </w:rPr>
        <w:t>Urzúa</w:t>
      </w:r>
      <w:proofErr w:type="spellEnd"/>
      <w:r w:rsidRPr="00D54BE8">
        <w:rPr>
          <w:color w:val="000000"/>
        </w:rPr>
        <w:t xml:space="preserve">, A., </w:t>
      </w:r>
      <w:proofErr w:type="spellStart"/>
      <w:r w:rsidRPr="00D54BE8">
        <w:rPr>
          <w:color w:val="000000"/>
        </w:rPr>
        <w:t>Villalonga</w:t>
      </w:r>
      <w:proofErr w:type="spellEnd"/>
      <w:r w:rsidRPr="00D54BE8">
        <w:rPr>
          <w:color w:val="000000"/>
        </w:rPr>
        <w:t xml:space="preserve">-Olives, E., Atencio-Quevedo, D., </w:t>
      </w:r>
      <w:proofErr w:type="spellStart"/>
      <w:r w:rsidRPr="00D54BE8">
        <w:rPr>
          <w:color w:val="000000"/>
        </w:rPr>
        <w:t>Irarrázaval</w:t>
      </w:r>
      <w:proofErr w:type="spellEnd"/>
      <w:r w:rsidRPr="00D54BE8">
        <w:rPr>
          <w:color w:val="000000"/>
        </w:rPr>
        <w:t>, M., Flores, J., &amp; Ramírez, C. (2022). Children’s Mental Health: Discrepancy between Child Self-Reporting and Parental Reporting. Behavioral Sciences, 12(10), Article 10. https://doi.org/10.3390/bs12100401</w:t>
      </w:r>
    </w:p>
    <w:p w14:paraId="247A80F9" w14:textId="77777777" w:rsidR="00D54BE8" w:rsidRPr="00D54BE8" w:rsidRDefault="00D54BE8" w:rsidP="00D54BE8">
      <w:pPr>
        <w:pStyle w:val="Bibliography"/>
        <w:rPr>
          <w:color w:val="000000"/>
        </w:rPr>
      </w:pPr>
      <w:r w:rsidRPr="00D54BE8">
        <w:rPr>
          <w:color w:val="000000"/>
        </w:rPr>
        <w:t>Chen, Y.-Y., Ho, S.-Y., Lee, P.-C., Wu, C.-K., &amp; Gau, S. S.-F. (2017). Parent-child discrepancies in the report of adolescent emotional and behavioral problems in Taiwan. PLOS ONE, 12(6), e0178863. https://doi.org/10.1371/journal.pone.0178863</w:t>
      </w:r>
    </w:p>
    <w:p w14:paraId="0AB28C67" w14:textId="77777777" w:rsidR="00D54BE8" w:rsidRPr="00D54BE8" w:rsidRDefault="00D54BE8" w:rsidP="00D54BE8">
      <w:pPr>
        <w:pStyle w:val="Bibliography"/>
        <w:rPr>
          <w:color w:val="000000"/>
        </w:rPr>
      </w:pPr>
      <w:r w:rsidRPr="00D54BE8">
        <w:rPr>
          <w:color w:val="000000"/>
        </w:rPr>
        <w:t xml:space="preserve">De Los Reyes, A., &amp; </w:t>
      </w:r>
      <w:proofErr w:type="spellStart"/>
      <w:r w:rsidRPr="00D54BE8">
        <w:rPr>
          <w:color w:val="000000"/>
        </w:rPr>
        <w:t>Kazdin</w:t>
      </w:r>
      <w:proofErr w:type="spellEnd"/>
      <w:r w:rsidRPr="00D54BE8">
        <w:rPr>
          <w:color w:val="000000"/>
        </w:rPr>
        <w:t>, A. E. (2005). Informant Discrepancies in the Assessment of Childhood Psychopathology: A Critical Review, Theoretical Framework, and Recommendations for Further Study. Psychological Bulletin, 131(4), 483–509. https://doi.org/10.1037/0033-2909.131.4.483</w:t>
      </w:r>
    </w:p>
    <w:p w14:paraId="7EC10AE1" w14:textId="77777777" w:rsidR="00D54BE8" w:rsidRPr="00D54BE8" w:rsidRDefault="00D54BE8" w:rsidP="00D54BE8">
      <w:pPr>
        <w:pStyle w:val="Bibliography"/>
        <w:rPr>
          <w:color w:val="000000"/>
        </w:rPr>
      </w:pPr>
      <w:r w:rsidRPr="00D54BE8">
        <w:rPr>
          <w:color w:val="000000"/>
        </w:rPr>
        <w:t xml:space="preserve">de Mathis, M. A., </w:t>
      </w:r>
      <w:proofErr w:type="spellStart"/>
      <w:r w:rsidRPr="00D54BE8">
        <w:rPr>
          <w:color w:val="000000"/>
        </w:rPr>
        <w:t>Diniz</w:t>
      </w:r>
      <w:proofErr w:type="spellEnd"/>
      <w:r w:rsidRPr="00D54BE8">
        <w:rPr>
          <w:color w:val="000000"/>
        </w:rPr>
        <w:t xml:space="preserve">, J. B., </w:t>
      </w:r>
      <w:proofErr w:type="spellStart"/>
      <w:r w:rsidRPr="00D54BE8">
        <w:rPr>
          <w:color w:val="000000"/>
        </w:rPr>
        <w:t>Hounie</w:t>
      </w:r>
      <w:proofErr w:type="spellEnd"/>
      <w:r w:rsidRPr="00D54BE8">
        <w:rPr>
          <w:color w:val="000000"/>
        </w:rPr>
        <w:t xml:space="preserve">, A. G., </w:t>
      </w:r>
      <w:proofErr w:type="spellStart"/>
      <w:r w:rsidRPr="00D54BE8">
        <w:rPr>
          <w:color w:val="000000"/>
        </w:rPr>
        <w:t>Shavitt</w:t>
      </w:r>
      <w:proofErr w:type="spellEnd"/>
      <w:r w:rsidRPr="00D54BE8">
        <w:rPr>
          <w:color w:val="000000"/>
        </w:rPr>
        <w:t xml:space="preserve">, R. G., </w:t>
      </w:r>
      <w:proofErr w:type="spellStart"/>
      <w:r w:rsidRPr="00D54BE8">
        <w:rPr>
          <w:color w:val="000000"/>
        </w:rPr>
        <w:t>Fossaluza</w:t>
      </w:r>
      <w:proofErr w:type="spellEnd"/>
      <w:r w:rsidRPr="00D54BE8">
        <w:rPr>
          <w:color w:val="000000"/>
        </w:rPr>
        <w:t xml:space="preserve">, V., </w:t>
      </w:r>
      <w:proofErr w:type="spellStart"/>
      <w:r w:rsidRPr="00D54BE8">
        <w:rPr>
          <w:color w:val="000000"/>
        </w:rPr>
        <w:t>Ferrão</w:t>
      </w:r>
      <w:proofErr w:type="spellEnd"/>
      <w:r w:rsidRPr="00D54BE8">
        <w:rPr>
          <w:color w:val="000000"/>
        </w:rPr>
        <w:t xml:space="preserve">, Y., </w:t>
      </w:r>
      <w:proofErr w:type="spellStart"/>
      <w:r w:rsidRPr="00D54BE8">
        <w:rPr>
          <w:color w:val="000000"/>
        </w:rPr>
        <w:t>Leckman</w:t>
      </w:r>
      <w:proofErr w:type="spellEnd"/>
      <w:r w:rsidRPr="00D54BE8">
        <w:rPr>
          <w:color w:val="000000"/>
        </w:rPr>
        <w:t xml:space="preserve">, J. F., de </w:t>
      </w:r>
      <w:proofErr w:type="spellStart"/>
      <w:r w:rsidRPr="00D54BE8">
        <w:rPr>
          <w:color w:val="000000"/>
        </w:rPr>
        <w:t>Bragança</w:t>
      </w:r>
      <w:proofErr w:type="spellEnd"/>
      <w:r w:rsidRPr="00D54BE8">
        <w:rPr>
          <w:color w:val="000000"/>
        </w:rPr>
        <w:t xml:space="preserve"> Pereira, C., do Rosario, M. C., &amp; Miguel, E. C. (2013). Trajectory in obsessive-compulsive disorder comorbidities. </w:t>
      </w:r>
      <w:proofErr w:type="spellStart"/>
      <w:r w:rsidRPr="00D54BE8">
        <w:rPr>
          <w:color w:val="000000"/>
        </w:rPr>
        <w:t>Eur</w:t>
      </w:r>
      <w:proofErr w:type="spellEnd"/>
      <w:r w:rsidRPr="00D54BE8">
        <w:rPr>
          <w:color w:val="000000"/>
        </w:rPr>
        <w:t xml:space="preserve"> </w:t>
      </w:r>
      <w:proofErr w:type="spellStart"/>
      <w:r w:rsidRPr="00D54BE8">
        <w:rPr>
          <w:color w:val="000000"/>
        </w:rPr>
        <w:t>Neuropsychopharmacol</w:t>
      </w:r>
      <w:proofErr w:type="spellEnd"/>
      <w:r w:rsidRPr="00D54BE8">
        <w:rPr>
          <w:color w:val="000000"/>
        </w:rPr>
        <w:t>, 23(7), 594–601. https://doi.org/10.1016/j.euroneuro.2012.08.006</w:t>
      </w:r>
    </w:p>
    <w:p w14:paraId="4ECB542C" w14:textId="77777777" w:rsidR="00D54BE8" w:rsidRPr="00D54BE8" w:rsidRDefault="00D54BE8" w:rsidP="00D54BE8">
      <w:pPr>
        <w:pStyle w:val="Bibliography"/>
        <w:rPr>
          <w:color w:val="000000"/>
        </w:rPr>
      </w:pPr>
      <w:proofErr w:type="spellStart"/>
      <w:r w:rsidRPr="00D54BE8">
        <w:rPr>
          <w:color w:val="000000"/>
        </w:rPr>
        <w:t>Eiser</w:t>
      </w:r>
      <w:proofErr w:type="spellEnd"/>
      <w:r w:rsidRPr="00D54BE8">
        <w:rPr>
          <w:color w:val="000000"/>
        </w:rPr>
        <w:t>, C., &amp; Morse, R. (2001). Can Parents Rate Their Child’s Health-Related Quality of Life? Results of a Systematic Review. Qual Life Res, 10(4), 347–357. https://doi.org/10.1023/A:1012253723272</w:t>
      </w:r>
    </w:p>
    <w:p w14:paraId="6968EE2E" w14:textId="77777777" w:rsidR="00D54BE8" w:rsidRPr="00D54BE8" w:rsidRDefault="00D54BE8" w:rsidP="00D54BE8">
      <w:pPr>
        <w:pStyle w:val="Bibliography"/>
        <w:rPr>
          <w:color w:val="000000"/>
        </w:rPr>
      </w:pPr>
      <w:r w:rsidRPr="00D54BE8">
        <w:rPr>
          <w:color w:val="000000"/>
        </w:rPr>
        <w:lastRenderedPageBreak/>
        <w:t xml:space="preserve">Fouche, J.-P., du Plessis, S., </w:t>
      </w:r>
      <w:proofErr w:type="spellStart"/>
      <w:r w:rsidRPr="00D54BE8">
        <w:rPr>
          <w:color w:val="000000"/>
        </w:rPr>
        <w:t>Hattingh</w:t>
      </w:r>
      <w:proofErr w:type="spellEnd"/>
      <w:r w:rsidRPr="00D54BE8">
        <w:rPr>
          <w:color w:val="000000"/>
        </w:rPr>
        <w:t xml:space="preserve">, C., </w:t>
      </w:r>
      <w:proofErr w:type="spellStart"/>
      <w:r w:rsidRPr="00D54BE8">
        <w:rPr>
          <w:color w:val="000000"/>
        </w:rPr>
        <w:t>Roos</w:t>
      </w:r>
      <w:proofErr w:type="spellEnd"/>
      <w:r w:rsidRPr="00D54BE8">
        <w:rPr>
          <w:color w:val="000000"/>
        </w:rPr>
        <w:t xml:space="preserve">, A., Lochner, C., Soriano-Mas, C., Sato, J. R., </w:t>
      </w:r>
      <w:proofErr w:type="spellStart"/>
      <w:r w:rsidRPr="00D54BE8">
        <w:rPr>
          <w:color w:val="000000"/>
        </w:rPr>
        <w:t>Nakamae</w:t>
      </w:r>
      <w:proofErr w:type="spellEnd"/>
      <w:r w:rsidRPr="00D54BE8">
        <w:rPr>
          <w:color w:val="000000"/>
        </w:rPr>
        <w:t xml:space="preserve">, T., Nishida, S., Kwon, J. S., Jung, W. H., </w:t>
      </w:r>
      <w:proofErr w:type="spellStart"/>
      <w:r w:rsidRPr="00D54BE8">
        <w:rPr>
          <w:color w:val="000000"/>
        </w:rPr>
        <w:t>Mataix</w:t>
      </w:r>
      <w:proofErr w:type="spellEnd"/>
      <w:r w:rsidRPr="00D54BE8">
        <w:rPr>
          <w:color w:val="000000"/>
        </w:rPr>
        <w:t xml:space="preserve">-Cols, D., Hoexter, M. Q., Alonso, P., de Wit, S. J., Veltman, D. J., Stein, D. J., &amp; van den Heuvel, O. A. (2017). Cortical thickness in obsessive–compulsive disorder: Multisite mega-analysis of 780 brain scans from six </w:t>
      </w:r>
      <w:proofErr w:type="spellStart"/>
      <w:r w:rsidRPr="00D54BE8">
        <w:rPr>
          <w:color w:val="000000"/>
        </w:rPr>
        <w:t>centres</w:t>
      </w:r>
      <w:proofErr w:type="spellEnd"/>
      <w:r w:rsidRPr="00D54BE8">
        <w:rPr>
          <w:color w:val="000000"/>
        </w:rPr>
        <w:t>. Br J Psychiatry, 210(1), 67–74. https://doi.org/10.1192/bjp.bp.115.164020</w:t>
      </w:r>
    </w:p>
    <w:p w14:paraId="79863E83" w14:textId="77777777" w:rsidR="00D54BE8" w:rsidRPr="00D54BE8" w:rsidRDefault="00D54BE8" w:rsidP="00D54BE8">
      <w:pPr>
        <w:pStyle w:val="Bibliography"/>
        <w:rPr>
          <w:color w:val="000000"/>
        </w:rPr>
      </w:pPr>
      <w:proofErr w:type="spellStart"/>
      <w:r w:rsidRPr="00D54BE8">
        <w:rPr>
          <w:color w:val="000000"/>
        </w:rPr>
        <w:t>Guzick</w:t>
      </w:r>
      <w:proofErr w:type="spellEnd"/>
      <w:r w:rsidRPr="00D54BE8">
        <w:rPr>
          <w:color w:val="000000"/>
        </w:rPr>
        <w:t xml:space="preserve">, A. G., Cooke, D. L., McNamara, J. P. H., Reid, A. M., Graziano, P. A., Lewin, A. B., Murphy, T. K., Goodman, W. K., Storch, E. A., &amp; </w:t>
      </w:r>
      <w:proofErr w:type="spellStart"/>
      <w:r w:rsidRPr="00D54BE8">
        <w:rPr>
          <w:color w:val="000000"/>
        </w:rPr>
        <w:t>Geffken</w:t>
      </w:r>
      <w:proofErr w:type="spellEnd"/>
      <w:r w:rsidRPr="00D54BE8">
        <w:rPr>
          <w:color w:val="000000"/>
        </w:rPr>
        <w:t>, G. R. (2019). Parents’ Perceptions of Internalizing and Externalizing Features in Childhood OCD. Child Psychiatry Hum Dev, 50(4), 692–701. https://doi.org/10.1007/s10578-019-00873-w</w:t>
      </w:r>
    </w:p>
    <w:p w14:paraId="2E1925B2" w14:textId="77777777" w:rsidR="00D54BE8" w:rsidRPr="00D54BE8" w:rsidRDefault="00D54BE8" w:rsidP="00D54BE8">
      <w:pPr>
        <w:pStyle w:val="Bibliography"/>
        <w:rPr>
          <w:color w:val="000000"/>
        </w:rPr>
      </w:pPr>
      <w:r w:rsidRPr="00D54BE8">
        <w:rPr>
          <w:color w:val="000000"/>
        </w:rPr>
        <w:t xml:space="preserve">Hu, X., Du, M., Chen, L., Li, L., Zhou, M., Zhang, L., Liu, Q., Lu, L., </w:t>
      </w:r>
      <w:proofErr w:type="spellStart"/>
      <w:r w:rsidRPr="00D54BE8">
        <w:rPr>
          <w:color w:val="000000"/>
        </w:rPr>
        <w:t>Mreedha</w:t>
      </w:r>
      <w:proofErr w:type="spellEnd"/>
      <w:r w:rsidRPr="00D54BE8">
        <w:rPr>
          <w:color w:val="000000"/>
        </w:rPr>
        <w:t>, K., Huang, X., &amp; Gong, Q. (2017). Meta-analytic investigations of common and distinct grey matter alterations in youths and adults with obsessive-compulsive disorder. Neuroscience &amp; Biobehavioral Reviews, 78, 91–103. https://doi.org/10.1016/j.neubiorev.2017.04.012</w:t>
      </w:r>
    </w:p>
    <w:p w14:paraId="15C7EC1E" w14:textId="77777777" w:rsidR="00D54BE8" w:rsidRPr="00D54BE8" w:rsidRDefault="00D54BE8" w:rsidP="00D54BE8">
      <w:pPr>
        <w:pStyle w:val="Bibliography"/>
        <w:rPr>
          <w:color w:val="000000"/>
        </w:rPr>
      </w:pPr>
      <w:r w:rsidRPr="00D54BE8">
        <w:rPr>
          <w:color w:val="000000"/>
        </w:rPr>
        <w:t>Huang, F.-F., Yang, X.-Y., Luo, J., Yang, X.-J., Meng, F.-Q., Wang, P.-C., &amp; Li, Z.-J. (2023). Functional and structural MRI based obsessive-compulsive disorder diagnosis using machine learning methods. BMC Psychiatry, 23, 792. https://doi.org/10.1186/s12888-023-05299-2</w:t>
      </w:r>
    </w:p>
    <w:p w14:paraId="31B9F532" w14:textId="77777777" w:rsidR="00D54BE8" w:rsidRPr="00D54BE8" w:rsidRDefault="00D54BE8" w:rsidP="00D54BE8">
      <w:pPr>
        <w:pStyle w:val="Bibliography"/>
        <w:rPr>
          <w:color w:val="000000"/>
        </w:rPr>
      </w:pPr>
      <w:r w:rsidRPr="00D54BE8">
        <w:rPr>
          <w:color w:val="000000"/>
        </w:rPr>
        <w:t xml:space="preserve">Jónsdóttir, H., </w:t>
      </w:r>
      <w:proofErr w:type="spellStart"/>
      <w:r w:rsidRPr="00D54BE8">
        <w:rPr>
          <w:color w:val="000000"/>
        </w:rPr>
        <w:t>Agnarsdóttir</w:t>
      </w:r>
      <w:proofErr w:type="spellEnd"/>
      <w:r w:rsidRPr="00D54BE8">
        <w:rPr>
          <w:color w:val="000000"/>
        </w:rPr>
        <w:t xml:space="preserve">, H., </w:t>
      </w:r>
      <w:proofErr w:type="spellStart"/>
      <w:r w:rsidRPr="00D54BE8">
        <w:rPr>
          <w:color w:val="000000"/>
        </w:rPr>
        <w:t>Jóhannesdóttir</w:t>
      </w:r>
      <w:proofErr w:type="spellEnd"/>
      <w:r w:rsidRPr="00D54BE8">
        <w:rPr>
          <w:color w:val="000000"/>
        </w:rPr>
        <w:t xml:space="preserve">, H., </w:t>
      </w:r>
      <w:proofErr w:type="spellStart"/>
      <w:r w:rsidRPr="00D54BE8">
        <w:rPr>
          <w:color w:val="000000"/>
        </w:rPr>
        <w:t>Smárason</w:t>
      </w:r>
      <w:proofErr w:type="spellEnd"/>
      <w:r w:rsidRPr="00D54BE8">
        <w:rPr>
          <w:color w:val="000000"/>
        </w:rPr>
        <w:t xml:space="preserve">, O., </w:t>
      </w:r>
      <w:proofErr w:type="spellStart"/>
      <w:r w:rsidRPr="00D54BE8">
        <w:rPr>
          <w:color w:val="000000"/>
        </w:rPr>
        <w:t>Harðardóttir</w:t>
      </w:r>
      <w:proofErr w:type="spellEnd"/>
      <w:r w:rsidRPr="00D54BE8">
        <w:rPr>
          <w:color w:val="000000"/>
        </w:rPr>
        <w:t xml:space="preserve">, H. H., </w:t>
      </w:r>
      <w:proofErr w:type="spellStart"/>
      <w:r w:rsidRPr="00D54BE8">
        <w:rPr>
          <w:color w:val="000000"/>
        </w:rPr>
        <w:t>Højgaard</w:t>
      </w:r>
      <w:proofErr w:type="spellEnd"/>
      <w:r w:rsidRPr="00D54BE8">
        <w:rPr>
          <w:color w:val="000000"/>
        </w:rPr>
        <w:t xml:space="preserve">, D. R. M. A., &amp; </w:t>
      </w:r>
      <w:proofErr w:type="spellStart"/>
      <w:r w:rsidRPr="00D54BE8">
        <w:rPr>
          <w:color w:val="000000"/>
        </w:rPr>
        <w:t>Skarphedinsson</w:t>
      </w:r>
      <w:proofErr w:type="spellEnd"/>
      <w:r w:rsidRPr="00D54BE8">
        <w:rPr>
          <w:color w:val="000000"/>
        </w:rPr>
        <w:t>, G. (2022). Parent–youth agreement on psychiatric diagnoses and symptoms: Results from an adolescent outpatient clinical sample. Nordic Journal of Psychiatry, 76(6), 466–473. https://doi.org/10.1080/08039488.2021.2002405</w:t>
      </w:r>
    </w:p>
    <w:p w14:paraId="46003EC7" w14:textId="77777777" w:rsidR="00D54BE8" w:rsidRPr="00D54BE8" w:rsidRDefault="00D54BE8" w:rsidP="00D54BE8">
      <w:pPr>
        <w:pStyle w:val="Bibliography"/>
        <w:rPr>
          <w:color w:val="000000"/>
        </w:rPr>
      </w:pPr>
      <w:proofErr w:type="spellStart"/>
      <w:r w:rsidRPr="00D54BE8">
        <w:rPr>
          <w:color w:val="000000"/>
        </w:rPr>
        <w:lastRenderedPageBreak/>
        <w:t>Karno</w:t>
      </w:r>
      <w:proofErr w:type="spellEnd"/>
      <w:r w:rsidRPr="00D54BE8">
        <w:rPr>
          <w:color w:val="000000"/>
        </w:rPr>
        <w:t>, M., Golding, J. M., Sorenson, S. B., &amp; Burnam, M. A. (1988). The Epidemiology of Obsessive-Compulsive Disorder in Five US Communities. Arch Gen Psychiatry, 45(12), 1094–1099. https://doi.org/10.1001/archpsyc.1988.01800360042006</w:t>
      </w:r>
    </w:p>
    <w:p w14:paraId="12753A4D" w14:textId="77777777" w:rsidR="00D54BE8" w:rsidRPr="00D54BE8" w:rsidRDefault="00D54BE8" w:rsidP="00D54BE8">
      <w:pPr>
        <w:pStyle w:val="Bibliography"/>
        <w:rPr>
          <w:color w:val="000000"/>
        </w:rPr>
      </w:pPr>
      <w:r w:rsidRPr="00D54BE8">
        <w:rPr>
          <w:color w:val="000000"/>
        </w:rPr>
        <w:t xml:space="preserve">Kaufman, J., &amp; </w:t>
      </w:r>
      <w:proofErr w:type="spellStart"/>
      <w:r w:rsidRPr="00D54BE8">
        <w:rPr>
          <w:color w:val="000000"/>
        </w:rPr>
        <w:t>Birmaher</w:t>
      </w:r>
      <w:proofErr w:type="spellEnd"/>
      <w:r w:rsidRPr="00D54BE8">
        <w:rPr>
          <w:color w:val="000000"/>
        </w:rPr>
        <w:t>, B. (2013). KSADS-PL. Yale University.</w:t>
      </w:r>
    </w:p>
    <w:p w14:paraId="364A65EE" w14:textId="77777777" w:rsidR="00D54BE8" w:rsidRPr="00D54BE8" w:rsidRDefault="00D54BE8" w:rsidP="00D54BE8">
      <w:pPr>
        <w:pStyle w:val="Bibliography"/>
        <w:rPr>
          <w:color w:val="000000"/>
          <w:lang w:val="nb-NO"/>
        </w:rPr>
      </w:pPr>
      <w:r w:rsidRPr="00D54BE8">
        <w:rPr>
          <w:color w:val="000000"/>
        </w:rPr>
        <w:t xml:space="preserve">Kessler, R. C., </w:t>
      </w:r>
      <w:proofErr w:type="spellStart"/>
      <w:r w:rsidRPr="00D54BE8">
        <w:rPr>
          <w:color w:val="000000"/>
        </w:rPr>
        <w:t>Ormel</w:t>
      </w:r>
      <w:proofErr w:type="spellEnd"/>
      <w:r w:rsidRPr="00D54BE8">
        <w:rPr>
          <w:color w:val="000000"/>
        </w:rPr>
        <w:t xml:space="preserve">, J., Petukhova, M., McLaughlin, K. A., Green, J. G., Russo, L. J., Stein, D. J., Zaslavsky, A. M., Aguilar-Gaxiola, S., Alonso, J., Andrade, L., </w:t>
      </w:r>
      <w:proofErr w:type="spellStart"/>
      <w:r w:rsidRPr="00D54BE8">
        <w:rPr>
          <w:color w:val="000000"/>
        </w:rPr>
        <w:t>Benjet</w:t>
      </w:r>
      <w:proofErr w:type="spellEnd"/>
      <w:r w:rsidRPr="00D54BE8">
        <w:rPr>
          <w:color w:val="000000"/>
        </w:rPr>
        <w:t xml:space="preserve">, C., de Girolamo, G., de Graaf, R., </w:t>
      </w:r>
      <w:proofErr w:type="spellStart"/>
      <w:r w:rsidRPr="00D54BE8">
        <w:rPr>
          <w:color w:val="000000"/>
        </w:rPr>
        <w:t>Demyttenaere</w:t>
      </w:r>
      <w:proofErr w:type="spellEnd"/>
      <w:r w:rsidRPr="00D54BE8">
        <w:rPr>
          <w:color w:val="000000"/>
        </w:rPr>
        <w:t xml:space="preserve">, K., Fayyad, J., </w:t>
      </w:r>
      <w:proofErr w:type="spellStart"/>
      <w:r w:rsidRPr="00D54BE8">
        <w:rPr>
          <w:color w:val="000000"/>
        </w:rPr>
        <w:t>Haro</w:t>
      </w:r>
      <w:proofErr w:type="spellEnd"/>
      <w:r w:rsidRPr="00D54BE8">
        <w:rPr>
          <w:color w:val="000000"/>
        </w:rPr>
        <w:t xml:space="preserve">, J. M., Hu, C. </w:t>
      </w:r>
      <w:proofErr w:type="spellStart"/>
      <w:r w:rsidRPr="00D54BE8">
        <w:rPr>
          <w:color w:val="000000"/>
        </w:rPr>
        <w:t>yi</w:t>
      </w:r>
      <w:proofErr w:type="spellEnd"/>
      <w:r w:rsidRPr="00D54BE8">
        <w:rPr>
          <w:color w:val="000000"/>
        </w:rPr>
        <w:t xml:space="preserve">, Karam, A., … </w:t>
      </w:r>
      <w:proofErr w:type="spellStart"/>
      <w:r w:rsidRPr="00D54BE8">
        <w:rPr>
          <w:color w:val="000000"/>
        </w:rPr>
        <w:t>Üstün</w:t>
      </w:r>
      <w:proofErr w:type="spellEnd"/>
      <w:r w:rsidRPr="00D54BE8">
        <w:rPr>
          <w:color w:val="000000"/>
        </w:rPr>
        <w:t xml:space="preserve">, T. B. (2011). Development of Lifetime Comorbidity in the World Health Organization World Mental Health Surveys. </w:t>
      </w:r>
      <w:r w:rsidRPr="00D54BE8">
        <w:rPr>
          <w:color w:val="000000"/>
          <w:lang w:val="nb-NO"/>
        </w:rPr>
        <w:t xml:space="preserve">Arch Gen </w:t>
      </w:r>
      <w:proofErr w:type="spellStart"/>
      <w:r w:rsidRPr="00D54BE8">
        <w:rPr>
          <w:color w:val="000000"/>
          <w:lang w:val="nb-NO"/>
        </w:rPr>
        <w:t>Psychiatry</w:t>
      </w:r>
      <w:proofErr w:type="spellEnd"/>
      <w:r w:rsidRPr="00D54BE8">
        <w:rPr>
          <w:color w:val="000000"/>
          <w:lang w:val="nb-NO"/>
        </w:rPr>
        <w:t>, 68(1), 90–100. https://doi.org/10.1001/archgenpsychiatry.2010.180</w:t>
      </w:r>
    </w:p>
    <w:p w14:paraId="5F3519A6" w14:textId="77777777" w:rsidR="00D54BE8" w:rsidRPr="00D54BE8" w:rsidRDefault="00D54BE8" w:rsidP="00D54BE8">
      <w:pPr>
        <w:pStyle w:val="Bibliography"/>
        <w:rPr>
          <w:color w:val="000000"/>
        </w:rPr>
      </w:pPr>
      <w:proofErr w:type="spellStart"/>
      <w:r w:rsidRPr="00D54BE8">
        <w:rPr>
          <w:color w:val="000000"/>
          <w:lang w:val="nb-NO"/>
        </w:rPr>
        <w:t>Kobak</w:t>
      </w:r>
      <w:proofErr w:type="spellEnd"/>
      <w:r w:rsidRPr="00D54BE8">
        <w:rPr>
          <w:color w:val="000000"/>
          <w:lang w:val="nb-NO"/>
        </w:rPr>
        <w:t xml:space="preserve">, K. A., </w:t>
      </w:r>
      <w:proofErr w:type="spellStart"/>
      <w:r w:rsidRPr="00D54BE8">
        <w:rPr>
          <w:color w:val="000000"/>
          <w:lang w:val="nb-NO"/>
        </w:rPr>
        <w:t>Kratochvil</w:t>
      </w:r>
      <w:proofErr w:type="spellEnd"/>
      <w:r w:rsidRPr="00D54BE8">
        <w:rPr>
          <w:color w:val="000000"/>
          <w:lang w:val="nb-NO"/>
        </w:rPr>
        <w:t xml:space="preserve">, C., Stanger, C., &amp; </w:t>
      </w:r>
      <w:proofErr w:type="spellStart"/>
      <w:r w:rsidRPr="00D54BE8">
        <w:rPr>
          <w:color w:val="000000"/>
          <w:lang w:val="nb-NO"/>
        </w:rPr>
        <w:t>Kaufman</w:t>
      </w:r>
      <w:proofErr w:type="spellEnd"/>
      <w:r w:rsidRPr="00D54BE8">
        <w:rPr>
          <w:color w:val="000000"/>
          <w:lang w:val="nb-NO"/>
        </w:rPr>
        <w:t xml:space="preserve">, J. (2013). </w:t>
      </w:r>
      <w:r w:rsidRPr="00D54BE8">
        <w:rPr>
          <w:color w:val="000000"/>
        </w:rPr>
        <w:t xml:space="preserve">Computerized screening of comorbidity in adolescents with substance or psychiatric disorders. Anxiety Disorders and </w:t>
      </w:r>
      <w:proofErr w:type="gramStart"/>
      <w:r w:rsidRPr="00D54BE8">
        <w:rPr>
          <w:color w:val="000000"/>
        </w:rPr>
        <w:t>Depression.(</w:t>
      </w:r>
      <w:proofErr w:type="gramEnd"/>
      <w:r w:rsidRPr="00D54BE8">
        <w:rPr>
          <w:color w:val="000000"/>
        </w:rPr>
        <w:t xml:space="preserve">La </w:t>
      </w:r>
      <w:proofErr w:type="spellStart"/>
      <w:r w:rsidRPr="00D54BE8">
        <w:rPr>
          <w:color w:val="000000"/>
        </w:rPr>
        <w:t>Jolaa</w:t>
      </w:r>
      <w:proofErr w:type="spellEnd"/>
      <w:r w:rsidRPr="00D54BE8">
        <w:rPr>
          <w:color w:val="000000"/>
        </w:rPr>
        <w:t>, CA).</w:t>
      </w:r>
    </w:p>
    <w:p w14:paraId="1325EC5E" w14:textId="77777777" w:rsidR="00D54BE8" w:rsidRPr="00D54BE8" w:rsidRDefault="00D54BE8" w:rsidP="00D54BE8">
      <w:pPr>
        <w:pStyle w:val="Bibliography"/>
        <w:rPr>
          <w:color w:val="000000"/>
        </w:rPr>
      </w:pPr>
      <w:r w:rsidRPr="00D54BE8">
        <w:rPr>
          <w:color w:val="000000"/>
        </w:rPr>
        <w:t xml:space="preserve">Kobak, K., &amp; Kaufman, J. (2015). </w:t>
      </w:r>
      <w:proofErr w:type="spellStart"/>
      <w:r w:rsidRPr="00D54BE8">
        <w:rPr>
          <w:color w:val="000000"/>
        </w:rPr>
        <w:t>Ksads</w:t>
      </w:r>
      <w:proofErr w:type="spellEnd"/>
      <w:r w:rsidRPr="00D54BE8">
        <w:rPr>
          <w:color w:val="000000"/>
        </w:rPr>
        <w:t>-comp. Center for Telepsychology, Madison, WI.</w:t>
      </w:r>
    </w:p>
    <w:p w14:paraId="30E99DAD" w14:textId="77777777" w:rsidR="00D54BE8" w:rsidRPr="00D54BE8" w:rsidRDefault="00D54BE8" w:rsidP="00D54BE8">
      <w:pPr>
        <w:pStyle w:val="Bibliography"/>
        <w:rPr>
          <w:color w:val="000000"/>
          <w:lang w:val="nb-NO"/>
        </w:rPr>
      </w:pPr>
      <w:r w:rsidRPr="00D54BE8">
        <w:rPr>
          <w:color w:val="000000"/>
          <w:lang w:val="nb-NO"/>
        </w:rPr>
        <w:t>Martin, J. L., Ford, C. B., Dyer-</w:t>
      </w:r>
      <w:proofErr w:type="spellStart"/>
      <w:r w:rsidRPr="00D54BE8">
        <w:rPr>
          <w:color w:val="000000"/>
          <w:lang w:val="nb-NO"/>
        </w:rPr>
        <w:t>Friedman</w:t>
      </w:r>
      <w:proofErr w:type="spellEnd"/>
      <w:r w:rsidRPr="00D54BE8">
        <w:rPr>
          <w:color w:val="000000"/>
          <w:lang w:val="nb-NO"/>
        </w:rPr>
        <w:t xml:space="preserve">, J., Tang, J., &amp; Huffman, L. C. (2004). </w:t>
      </w:r>
      <w:r w:rsidRPr="00D54BE8">
        <w:rPr>
          <w:color w:val="000000"/>
        </w:rPr>
        <w:t xml:space="preserve">Patterns of agreement between parent and child ratings of emotional and behavioral problems in an outpatient clinical setting: When children endorse more problems. </w:t>
      </w:r>
      <w:r w:rsidRPr="00D54BE8">
        <w:rPr>
          <w:color w:val="000000"/>
          <w:lang w:val="nb-NO"/>
        </w:rPr>
        <w:t xml:space="preserve">J </w:t>
      </w:r>
      <w:proofErr w:type="spellStart"/>
      <w:r w:rsidRPr="00D54BE8">
        <w:rPr>
          <w:color w:val="000000"/>
          <w:lang w:val="nb-NO"/>
        </w:rPr>
        <w:t>Dev</w:t>
      </w:r>
      <w:proofErr w:type="spellEnd"/>
      <w:r w:rsidRPr="00D54BE8">
        <w:rPr>
          <w:color w:val="000000"/>
          <w:lang w:val="nb-NO"/>
        </w:rPr>
        <w:t xml:space="preserve"> </w:t>
      </w:r>
      <w:proofErr w:type="spellStart"/>
      <w:r w:rsidRPr="00D54BE8">
        <w:rPr>
          <w:color w:val="000000"/>
          <w:lang w:val="nb-NO"/>
        </w:rPr>
        <w:t>Behav</w:t>
      </w:r>
      <w:proofErr w:type="spellEnd"/>
      <w:r w:rsidRPr="00D54BE8">
        <w:rPr>
          <w:color w:val="000000"/>
          <w:lang w:val="nb-NO"/>
        </w:rPr>
        <w:t xml:space="preserve"> </w:t>
      </w:r>
      <w:proofErr w:type="spellStart"/>
      <w:r w:rsidRPr="00D54BE8">
        <w:rPr>
          <w:color w:val="000000"/>
          <w:lang w:val="nb-NO"/>
        </w:rPr>
        <w:t>Pediatr</w:t>
      </w:r>
      <w:proofErr w:type="spellEnd"/>
      <w:r w:rsidRPr="00D54BE8">
        <w:rPr>
          <w:color w:val="000000"/>
          <w:lang w:val="nb-NO"/>
        </w:rPr>
        <w:t>, 25(3), 150–155. https://doi.org/10.1097/00004703-200406000-00002</w:t>
      </w:r>
    </w:p>
    <w:p w14:paraId="0D52D349" w14:textId="77777777" w:rsidR="00D54BE8" w:rsidRPr="00D54BE8" w:rsidRDefault="00D54BE8" w:rsidP="00D54BE8">
      <w:pPr>
        <w:pStyle w:val="Bibliography"/>
        <w:rPr>
          <w:color w:val="000000"/>
        </w:rPr>
      </w:pPr>
      <w:proofErr w:type="spellStart"/>
      <w:r w:rsidRPr="00D54BE8">
        <w:rPr>
          <w:color w:val="000000"/>
          <w:lang w:val="nb-NO"/>
        </w:rPr>
        <w:t>Reyes</w:t>
      </w:r>
      <w:proofErr w:type="spellEnd"/>
      <w:r w:rsidRPr="00D54BE8">
        <w:rPr>
          <w:color w:val="000000"/>
          <w:lang w:val="nb-NO"/>
        </w:rPr>
        <w:t xml:space="preserve">, A. D. L. (2013). </w:t>
      </w:r>
      <w:r w:rsidRPr="00D54BE8">
        <w:rPr>
          <w:color w:val="000000"/>
        </w:rPr>
        <w:t>Strategic objectives for improving understanding of informant discrepancies in developmental psychopathology research. Development and Psychopathology, 25(3), 669–682. https://doi.org/10.1017/S0954579413000096</w:t>
      </w:r>
    </w:p>
    <w:p w14:paraId="3D805E67" w14:textId="77777777" w:rsidR="00D54BE8" w:rsidRPr="00D54BE8" w:rsidRDefault="00D54BE8" w:rsidP="00D54BE8">
      <w:pPr>
        <w:pStyle w:val="Bibliography"/>
        <w:rPr>
          <w:color w:val="000000"/>
        </w:rPr>
      </w:pPr>
      <w:proofErr w:type="spellStart"/>
      <w:r w:rsidRPr="00D54BE8">
        <w:rPr>
          <w:color w:val="000000"/>
        </w:rPr>
        <w:lastRenderedPageBreak/>
        <w:t>Salbach</w:t>
      </w:r>
      <w:proofErr w:type="spellEnd"/>
      <w:r w:rsidRPr="00D54BE8">
        <w:rPr>
          <w:color w:val="000000"/>
        </w:rPr>
        <w:t>-Andrae, H., Lenz, K., &amp; Lehmkuhl, U. (2009). Patterns of agreement among parent, teacher and youth ratings in a referred sample. European Psychiatry, 24(5), 345–351. https://doi.org/10.1016/j.eurpsy.2008.07.008</w:t>
      </w:r>
    </w:p>
    <w:p w14:paraId="00B268D1" w14:textId="77777777" w:rsidR="00D54BE8" w:rsidRPr="00D54BE8" w:rsidRDefault="00D54BE8" w:rsidP="00D54BE8">
      <w:pPr>
        <w:pStyle w:val="Bibliography"/>
        <w:rPr>
          <w:color w:val="000000"/>
        </w:rPr>
      </w:pPr>
      <w:r w:rsidRPr="00D54BE8">
        <w:rPr>
          <w:color w:val="000000"/>
        </w:rPr>
        <w:t>Silverman, W. K., &amp; Eisen, A. R. (1992). Age Differences in the Reliability of Parent and Child Reports of Child Anxious Symptomatology Using a Structured Interview. Journal of the American Academy of Child &amp; Adolescent Psychiatry, 31(1), 117–124. https://doi.org/10.1097/00004583-199201000-00018</w:t>
      </w:r>
    </w:p>
    <w:p w14:paraId="576BD3C5" w14:textId="77777777" w:rsidR="00D54BE8" w:rsidRPr="00D54BE8" w:rsidRDefault="00D54BE8" w:rsidP="00D54BE8">
      <w:pPr>
        <w:pStyle w:val="Bibliography"/>
        <w:rPr>
          <w:color w:val="000000"/>
          <w:lang w:val="nb-NO"/>
        </w:rPr>
      </w:pPr>
      <w:r w:rsidRPr="00D54BE8">
        <w:rPr>
          <w:color w:val="000000"/>
        </w:rPr>
        <w:t xml:space="preserve">Slade, T., &amp; Watson, D. (2006). The structure of common DSM-IV and ICD-10 mental disorders in the Australian general population. </w:t>
      </w:r>
      <w:r w:rsidRPr="00D54BE8">
        <w:rPr>
          <w:color w:val="000000"/>
          <w:lang w:val="nb-NO"/>
        </w:rPr>
        <w:t>Psychol. Med, 36(11), 1593–1600. https://doi.org/10.1017/S0033291706008452</w:t>
      </w:r>
    </w:p>
    <w:p w14:paraId="5EA80F19" w14:textId="77777777" w:rsidR="00D54BE8" w:rsidRPr="00D54BE8" w:rsidRDefault="00D54BE8" w:rsidP="00D54BE8">
      <w:pPr>
        <w:pStyle w:val="Bibliography"/>
        <w:rPr>
          <w:color w:val="000000"/>
        </w:rPr>
      </w:pPr>
      <w:r w:rsidRPr="00D54BE8">
        <w:rPr>
          <w:color w:val="000000"/>
          <w:lang w:val="nb-NO"/>
        </w:rPr>
        <w:t xml:space="preserve">Stover, P. J., </w:t>
      </w:r>
      <w:proofErr w:type="spellStart"/>
      <w:r w:rsidRPr="00D54BE8">
        <w:rPr>
          <w:color w:val="000000"/>
          <w:lang w:val="nb-NO"/>
        </w:rPr>
        <w:t>Harlan</w:t>
      </w:r>
      <w:proofErr w:type="spellEnd"/>
      <w:r w:rsidRPr="00D54BE8">
        <w:rPr>
          <w:color w:val="000000"/>
          <w:lang w:val="nb-NO"/>
        </w:rPr>
        <w:t xml:space="preserve">, W. R., Hammond, J. A., </w:t>
      </w:r>
      <w:proofErr w:type="spellStart"/>
      <w:r w:rsidRPr="00D54BE8">
        <w:rPr>
          <w:color w:val="000000"/>
          <w:lang w:val="nb-NO"/>
        </w:rPr>
        <w:t>Hendershot</w:t>
      </w:r>
      <w:proofErr w:type="spellEnd"/>
      <w:r w:rsidRPr="00D54BE8">
        <w:rPr>
          <w:color w:val="000000"/>
          <w:lang w:val="nb-NO"/>
        </w:rPr>
        <w:t xml:space="preserve">, T., &amp; Hamilton, C. M. (2010). </w:t>
      </w:r>
      <w:proofErr w:type="spellStart"/>
      <w:r w:rsidRPr="00D54BE8">
        <w:rPr>
          <w:color w:val="000000"/>
        </w:rPr>
        <w:t>PhenX</w:t>
      </w:r>
      <w:proofErr w:type="spellEnd"/>
      <w:r w:rsidRPr="00D54BE8">
        <w:rPr>
          <w:color w:val="000000"/>
        </w:rPr>
        <w:t>: a toolkit for interdisciplinary genetics research. Current Opinion in Lipidology, 21(2), 136–140.</w:t>
      </w:r>
    </w:p>
    <w:p w14:paraId="705811EA" w14:textId="77777777" w:rsidR="00D54BE8" w:rsidRPr="00D54BE8" w:rsidRDefault="00D54BE8" w:rsidP="00D54BE8">
      <w:pPr>
        <w:pStyle w:val="Bibliography"/>
        <w:rPr>
          <w:color w:val="000000"/>
        </w:rPr>
      </w:pPr>
      <w:r w:rsidRPr="00D54BE8">
        <w:rPr>
          <w:color w:val="000000"/>
        </w:rPr>
        <w:t xml:space="preserve">Van Roy, B., </w:t>
      </w:r>
      <w:proofErr w:type="spellStart"/>
      <w:r w:rsidRPr="00D54BE8">
        <w:rPr>
          <w:color w:val="000000"/>
        </w:rPr>
        <w:t>Groholt</w:t>
      </w:r>
      <w:proofErr w:type="spellEnd"/>
      <w:r w:rsidRPr="00D54BE8">
        <w:rPr>
          <w:color w:val="000000"/>
        </w:rPr>
        <w:t xml:space="preserve">, B., Heyerdahl, S., &amp; Clench-Aas, J. (2010). Understanding discrepancies in parent-child reporting of emotional and </w:t>
      </w:r>
      <w:proofErr w:type="spellStart"/>
      <w:r w:rsidRPr="00D54BE8">
        <w:rPr>
          <w:color w:val="000000"/>
        </w:rPr>
        <w:t>behavioural</w:t>
      </w:r>
      <w:proofErr w:type="spellEnd"/>
      <w:r w:rsidRPr="00D54BE8">
        <w:rPr>
          <w:color w:val="000000"/>
        </w:rPr>
        <w:t xml:space="preserve"> problems: Effects of relational and socio-demographic factors. BMC Psychiatry, 10(1), 56. https://doi.org/10.1186/1471-244X-10-56</w:t>
      </w:r>
    </w:p>
    <w:p w14:paraId="7DB4240F" w14:textId="77777777" w:rsidR="00D54BE8" w:rsidRPr="00D54BE8" w:rsidRDefault="00D54BE8" w:rsidP="00D54BE8">
      <w:pPr>
        <w:pStyle w:val="Bibliography"/>
        <w:rPr>
          <w:color w:val="000000"/>
        </w:rPr>
      </w:pPr>
      <w:r w:rsidRPr="00D54BE8">
        <w:rPr>
          <w:color w:val="000000"/>
        </w:rPr>
        <w:t>Weisz, J. R., Doss, A. J., &amp; Hawley, K. M. (2005). Youth Psychotherapy Outcome Research: A Review and Critique of the Evidence Base. Annual Review of Psychology, 56(Volume 56, 2005), 337–363. https://doi.org/10.1146/annurev.psych.55.090902.141449</w:t>
      </w:r>
    </w:p>
    <w:p w14:paraId="47D85E6C" w14:textId="6CF2C725"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981F6A">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85171" w14:textId="77777777" w:rsidR="00656C0F" w:rsidRDefault="00656C0F" w:rsidP="000314D7">
      <w:r>
        <w:separator/>
      </w:r>
    </w:p>
  </w:endnote>
  <w:endnote w:type="continuationSeparator" w:id="0">
    <w:p w14:paraId="4D807AD8" w14:textId="77777777" w:rsidR="00656C0F" w:rsidRDefault="00656C0F"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E96F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B477" w14:textId="60914D00" w:rsidR="000E1520" w:rsidRDefault="000E1520" w:rsidP="00E96FA4">
    <w:pPr>
      <w:pStyle w:val="Footer"/>
      <w:framePr w:wrap="none" w:vAnchor="text" w:hAnchor="margin" w:xAlign="right" w:y="1"/>
      <w:rPr>
        <w:rStyle w:val="PageNumber"/>
      </w:rPr>
    </w:pPr>
  </w:p>
  <w:p w14:paraId="7714E9FE" w14:textId="77777777" w:rsidR="000E1520" w:rsidRDefault="000E1520" w:rsidP="000E15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FAF07" w14:textId="77777777" w:rsidR="00656C0F" w:rsidRDefault="00656C0F" w:rsidP="000314D7">
      <w:r>
        <w:separator/>
      </w:r>
    </w:p>
  </w:footnote>
  <w:footnote w:type="continuationSeparator" w:id="0">
    <w:p w14:paraId="55075D71" w14:textId="77777777" w:rsidR="00656C0F" w:rsidRDefault="00656C0F"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7"/>
  </w:num>
  <w:num w:numId="2" w16cid:durableId="49116651">
    <w:abstractNumId w:val="10"/>
  </w:num>
  <w:num w:numId="3" w16cid:durableId="917128964">
    <w:abstractNumId w:val="11"/>
  </w:num>
  <w:num w:numId="4" w16cid:durableId="1421178754">
    <w:abstractNumId w:val="9"/>
  </w:num>
  <w:num w:numId="5" w16cid:durableId="466169287">
    <w:abstractNumId w:val="5"/>
  </w:num>
  <w:num w:numId="6" w16cid:durableId="915821295">
    <w:abstractNumId w:val="3"/>
  </w:num>
  <w:num w:numId="7" w16cid:durableId="101146351">
    <w:abstractNumId w:val="2"/>
  </w:num>
  <w:num w:numId="8" w16cid:durableId="75716019">
    <w:abstractNumId w:val="1"/>
  </w:num>
  <w:num w:numId="9" w16cid:durableId="1999993435">
    <w:abstractNumId w:val="8"/>
  </w:num>
  <w:num w:numId="10" w16cid:durableId="1628970331">
    <w:abstractNumId w:val="4"/>
  </w:num>
  <w:num w:numId="11" w16cid:durableId="1148938673">
    <w:abstractNumId w:val="0"/>
  </w:num>
  <w:num w:numId="12" w16cid:durableId="1755079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44472"/>
    <w:rsid w:val="000538FF"/>
    <w:rsid w:val="000631DC"/>
    <w:rsid w:val="00065DC9"/>
    <w:rsid w:val="000736E2"/>
    <w:rsid w:val="000D1CCF"/>
    <w:rsid w:val="000E1520"/>
    <w:rsid w:val="001019BC"/>
    <w:rsid w:val="00116889"/>
    <w:rsid w:val="00133118"/>
    <w:rsid w:val="00175BEA"/>
    <w:rsid w:val="001B19AE"/>
    <w:rsid w:val="001D002C"/>
    <w:rsid w:val="001D30A3"/>
    <w:rsid w:val="00201BF6"/>
    <w:rsid w:val="00207F5F"/>
    <w:rsid w:val="002438D6"/>
    <w:rsid w:val="0026337E"/>
    <w:rsid w:val="00266014"/>
    <w:rsid w:val="002A33E0"/>
    <w:rsid w:val="002A428F"/>
    <w:rsid w:val="002C5CFE"/>
    <w:rsid w:val="00305246"/>
    <w:rsid w:val="00315D9E"/>
    <w:rsid w:val="0033211D"/>
    <w:rsid w:val="00397C98"/>
    <w:rsid w:val="003B0717"/>
    <w:rsid w:val="003C4857"/>
    <w:rsid w:val="003D08ED"/>
    <w:rsid w:val="003D4A33"/>
    <w:rsid w:val="003E1D02"/>
    <w:rsid w:val="003E284C"/>
    <w:rsid w:val="00406CA6"/>
    <w:rsid w:val="004144C1"/>
    <w:rsid w:val="00427CEF"/>
    <w:rsid w:val="00430323"/>
    <w:rsid w:val="0043233E"/>
    <w:rsid w:val="00436572"/>
    <w:rsid w:val="0044407B"/>
    <w:rsid w:val="0045013C"/>
    <w:rsid w:val="004624B7"/>
    <w:rsid w:val="00485B2C"/>
    <w:rsid w:val="00490BDA"/>
    <w:rsid w:val="004A64D9"/>
    <w:rsid w:val="004A7304"/>
    <w:rsid w:val="004B4F24"/>
    <w:rsid w:val="004D12B7"/>
    <w:rsid w:val="00503C26"/>
    <w:rsid w:val="00504A34"/>
    <w:rsid w:val="00531F27"/>
    <w:rsid w:val="00546AF5"/>
    <w:rsid w:val="005750EB"/>
    <w:rsid w:val="005864CB"/>
    <w:rsid w:val="005A5B9E"/>
    <w:rsid w:val="005A64F2"/>
    <w:rsid w:val="005B2082"/>
    <w:rsid w:val="005C13C9"/>
    <w:rsid w:val="005F5D5D"/>
    <w:rsid w:val="00600564"/>
    <w:rsid w:val="00631EE4"/>
    <w:rsid w:val="006412E6"/>
    <w:rsid w:val="00644211"/>
    <w:rsid w:val="00652525"/>
    <w:rsid w:val="00656C0F"/>
    <w:rsid w:val="006868D7"/>
    <w:rsid w:val="006E3BA0"/>
    <w:rsid w:val="0072533D"/>
    <w:rsid w:val="007270F6"/>
    <w:rsid w:val="007530AB"/>
    <w:rsid w:val="00757B4B"/>
    <w:rsid w:val="0076774D"/>
    <w:rsid w:val="00776997"/>
    <w:rsid w:val="00777A42"/>
    <w:rsid w:val="00785FD6"/>
    <w:rsid w:val="007C540D"/>
    <w:rsid w:val="007E5622"/>
    <w:rsid w:val="007F0F62"/>
    <w:rsid w:val="007F6AFA"/>
    <w:rsid w:val="00814A70"/>
    <w:rsid w:val="008157C2"/>
    <w:rsid w:val="00816258"/>
    <w:rsid w:val="00820317"/>
    <w:rsid w:val="00823910"/>
    <w:rsid w:val="00824E88"/>
    <w:rsid w:val="00851784"/>
    <w:rsid w:val="00863E57"/>
    <w:rsid w:val="008717B8"/>
    <w:rsid w:val="0087726B"/>
    <w:rsid w:val="008B2CDF"/>
    <w:rsid w:val="008B3EB6"/>
    <w:rsid w:val="008B5171"/>
    <w:rsid w:val="008C5551"/>
    <w:rsid w:val="008D1DCE"/>
    <w:rsid w:val="008E488F"/>
    <w:rsid w:val="008E7BDD"/>
    <w:rsid w:val="0095181D"/>
    <w:rsid w:val="00981F6A"/>
    <w:rsid w:val="00982C6A"/>
    <w:rsid w:val="00994931"/>
    <w:rsid w:val="009B6DED"/>
    <w:rsid w:val="009C15A1"/>
    <w:rsid w:val="009C16B4"/>
    <w:rsid w:val="009D3255"/>
    <w:rsid w:val="009D758D"/>
    <w:rsid w:val="009F2910"/>
    <w:rsid w:val="00A0729C"/>
    <w:rsid w:val="00A10AED"/>
    <w:rsid w:val="00A15FF9"/>
    <w:rsid w:val="00A31557"/>
    <w:rsid w:val="00A35532"/>
    <w:rsid w:val="00A56301"/>
    <w:rsid w:val="00A66EB2"/>
    <w:rsid w:val="00A8158F"/>
    <w:rsid w:val="00AA1B42"/>
    <w:rsid w:val="00AC567E"/>
    <w:rsid w:val="00AE1DFD"/>
    <w:rsid w:val="00AF0A1D"/>
    <w:rsid w:val="00B07394"/>
    <w:rsid w:val="00B0750A"/>
    <w:rsid w:val="00B365C7"/>
    <w:rsid w:val="00B37FBA"/>
    <w:rsid w:val="00B401FA"/>
    <w:rsid w:val="00B665E5"/>
    <w:rsid w:val="00B71A1B"/>
    <w:rsid w:val="00B81AF5"/>
    <w:rsid w:val="00B83DCC"/>
    <w:rsid w:val="00B965EA"/>
    <w:rsid w:val="00BA1ADC"/>
    <w:rsid w:val="00BC3266"/>
    <w:rsid w:val="00C04C37"/>
    <w:rsid w:val="00C10752"/>
    <w:rsid w:val="00C11F05"/>
    <w:rsid w:val="00C303BB"/>
    <w:rsid w:val="00C42502"/>
    <w:rsid w:val="00C464C2"/>
    <w:rsid w:val="00C56DDA"/>
    <w:rsid w:val="00C679D3"/>
    <w:rsid w:val="00CC7E43"/>
    <w:rsid w:val="00D259DD"/>
    <w:rsid w:val="00D337F8"/>
    <w:rsid w:val="00D423D9"/>
    <w:rsid w:val="00D435F7"/>
    <w:rsid w:val="00D47CBB"/>
    <w:rsid w:val="00D54BE8"/>
    <w:rsid w:val="00D87D0D"/>
    <w:rsid w:val="00D91322"/>
    <w:rsid w:val="00D966F7"/>
    <w:rsid w:val="00DB3C41"/>
    <w:rsid w:val="00DB4416"/>
    <w:rsid w:val="00DC278E"/>
    <w:rsid w:val="00DD44C1"/>
    <w:rsid w:val="00E04B4D"/>
    <w:rsid w:val="00E238AE"/>
    <w:rsid w:val="00E32E04"/>
    <w:rsid w:val="00E626F4"/>
    <w:rsid w:val="00E6476D"/>
    <w:rsid w:val="00E648B9"/>
    <w:rsid w:val="00E84574"/>
    <w:rsid w:val="00E907F4"/>
    <w:rsid w:val="00E95E86"/>
    <w:rsid w:val="00EA7E7A"/>
    <w:rsid w:val="00EC394A"/>
    <w:rsid w:val="00ED6003"/>
    <w:rsid w:val="00EE7217"/>
    <w:rsid w:val="00EF3D28"/>
    <w:rsid w:val="00F0750D"/>
    <w:rsid w:val="00F1094A"/>
    <w:rsid w:val="00F36B23"/>
    <w:rsid w:val="00F63522"/>
    <w:rsid w:val="00F745A4"/>
    <w:rsid w:val="00F90107"/>
    <w:rsid w:val="00F926F4"/>
    <w:rsid w:val="00F93A47"/>
    <w:rsid w:val="00F97B63"/>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Style1"/>
    <w:qFormat/>
    <w:rsid w:val="00427CEF"/>
    <w:pPr>
      <w:ind w:left="720"/>
      <w:jc w:val="left"/>
    </w:pPr>
  </w:style>
  <w:style w:type="paragraph" w:styleId="TOC1">
    <w:name w:val="toc 1"/>
    <w:basedOn w:val="Normal"/>
    <w:next w:val="Normal"/>
    <w:autoRedefine/>
    <w:uiPriority w:val="39"/>
    <w:unhideWhenUsed/>
    <w:rsid w:val="00427CEF"/>
    <w:pPr>
      <w:spacing w:before="120"/>
    </w:pPr>
    <w:rPr>
      <w:rFonts w:asciiTheme="minorHAnsi" w:hAnsiTheme="minorHAnsi"/>
      <w:b/>
      <w:bCs/>
      <w:i/>
      <w:iCs/>
    </w:rPr>
  </w:style>
  <w:style w:type="paragraph" w:styleId="TOC2">
    <w:name w:val="toc 2"/>
    <w:basedOn w:val="Normal"/>
    <w:next w:val="Normal"/>
    <w:autoRedefine/>
    <w:uiPriority w:val="39"/>
    <w:unhideWhenUsed/>
    <w:rsid w:val="00427CEF"/>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27CEF"/>
    <w:pPr>
      <w:ind w:left="480"/>
    </w:pPr>
    <w:rPr>
      <w:rFonts w:asciiTheme="minorHAnsi" w:hAnsiTheme="minorHAnsi"/>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20"/>
      <w:szCs w:val="20"/>
    </w:rPr>
  </w:style>
  <w:style w:type="paragraph" w:styleId="TOC5">
    <w:name w:val="toc 5"/>
    <w:basedOn w:val="Normal"/>
    <w:next w:val="Normal"/>
    <w:autoRedefine/>
    <w:uiPriority w:val="39"/>
    <w:unhideWhenUsed/>
    <w:rsid w:val="00427CEF"/>
    <w:pPr>
      <w:ind w:left="960"/>
    </w:pPr>
    <w:rPr>
      <w:rFonts w:asciiTheme="minorHAnsi" w:hAnsiTheme="minorHAnsi"/>
      <w:sz w:val="20"/>
      <w:szCs w:val="20"/>
    </w:rPr>
  </w:style>
  <w:style w:type="paragraph" w:styleId="TOC6">
    <w:name w:val="toc 6"/>
    <w:basedOn w:val="Normal"/>
    <w:next w:val="Normal"/>
    <w:autoRedefine/>
    <w:uiPriority w:val="39"/>
    <w:unhideWhenUsed/>
    <w:rsid w:val="00427CEF"/>
    <w:pPr>
      <w:ind w:left="1200"/>
    </w:pPr>
    <w:rPr>
      <w:rFonts w:asciiTheme="minorHAnsi" w:hAnsiTheme="minorHAnsi"/>
      <w:sz w:val="20"/>
      <w:szCs w:val="20"/>
    </w:rPr>
  </w:style>
  <w:style w:type="paragraph" w:styleId="TOC7">
    <w:name w:val="toc 7"/>
    <w:basedOn w:val="Normal"/>
    <w:next w:val="Normal"/>
    <w:autoRedefine/>
    <w:uiPriority w:val="39"/>
    <w:unhideWhenUsed/>
    <w:rsid w:val="00427CEF"/>
    <w:pPr>
      <w:ind w:left="1440"/>
    </w:pPr>
    <w:rPr>
      <w:rFonts w:asciiTheme="minorHAnsi" w:hAnsiTheme="minorHAnsi"/>
      <w:sz w:val="20"/>
      <w:szCs w:val="20"/>
    </w:rPr>
  </w:style>
  <w:style w:type="paragraph" w:styleId="TOC8">
    <w:name w:val="toc 8"/>
    <w:basedOn w:val="Normal"/>
    <w:next w:val="Normal"/>
    <w:autoRedefine/>
    <w:uiPriority w:val="39"/>
    <w:unhideWhenUsed/>
    <w:rsid w:val="00427CEF"/>
    <w:pPr>
      <w:ind w:left="1680"/>
    </w:pPr>
    <w:rPr>
      <w:rFonts w:asciiTheme="minorHAnsi" w:hAnsiTheme="minorHAnsi"/>
      <w:sz w:val="20"/>
      <w:szCs w:val="20"/>
    </w:rPr>
  </w:style>
  <w:style w:type="paragraph" w:styleId="TOC9">
    <w:name w:val="toc 9"/>
    <w:basedOn w:val="Normal"/>
    <w:next w:val="Normal"/>
    <w:autoRedefine/>
    <w:uiPriority w:val="39"/>
    <w:unhideWhenUsed/>
    <w:rsid w:val="00427CEF"/>
    <w:pPr>
      <w:ind w:left="1920"/>
    </w:pPr>
    <w:rPr>
      <w:rFonts w:asciiTheme="minorHAnsi" w:hAnsiTheme="minorHAnsi"/>
      <w:sz w:val="20"/>
      <w:szCs w:val="20"/>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euroimage.2019.1160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23</Pages>
  <Words>18846</Words>
  <Characters>107428</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20</cp:revision>
  <dcterms:created xsi:type="dcterms:W3CDTF">2024-11-29T13:04:00Z</dcterms:created>
  <dcterms:modified xsi:type="dcterms:W3CDTF">2025-02-27T10:33:00Z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id="Lw6Q7TH3"/&gt;&lt;style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