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Narrow" w:hAnsi="Arial Narrow" w:eastAsia="仿宋_GB2312"/>
          <w:sz w:val="24"/>
          <w:szCs w:val="24"/>
          <w:lang w:eastAsia="zh-CN"/>
        </w:rPr>
      </w:pPr>
    </w:p>
    <w:p>
      <w:pPr>
        <w:jc w:val="center"/>
        <w:rPr>
          <w:rFonts w:ascii="Arial Narrow" w:hAnsi="Arial Narrow" w:eastAsia="仿宋_GB2312"/>
          <w:sz w:val="24"/>
          <w:szCs w:val="24"/>
          <w:lang w:eastAsia="zh-CN"/>
        </w:rPr>
      </w:pPr>
    </w:p>
    <w:p>
      <w:pPr>
        <w:jc w:val="center"/>
        <w:rPr>
          <w:rFonts w:ascii="Arial Narrow" w:hAnsi="Arial Narrow" w:eastAsia="仿宋_GB2312"/>
          <w:sz w:val="24"/>
          <w:szCs w:val="24"/>
          <w:lang w:eastAsia="zh-CN"/>
        </w:rPr>
      </w:pPr>
    </w:p>
    <w:p>
      <w:pPr>
        <w:jc w:val="center"/>
        <w:rPr>
          <w:rFonts w:ascii="Arial Narrow" w:hAnsi="Arial Narrow" w:eastAsia="仿宋_GB2312"/>
          <w:sz w:val="24"/>
        </w:rPr>
      </w:pPr>
    </w:p>
    <w:p>
      <w:pPr>
        <w:jc w:val="center"/>
        <w:rPr>
          <w:rFonts w:ascii="Arial Narrow" w:hAnsi="Arial Narrow" w:eastAsia="仿宋_GB2312"/>
          <w:sz w:val="24"/>
        </w:rPr>
      </w:pPr>
    </w:p>
    <w:p>
      <w:pPr>
        <w:jc w:val="center"/>
        <w:rPr>
          <w:rFonts w:ascii="Arial Narrow" w:hAnsi="Arial Narrow" w:eastAsia="仿宋_GB2312"/>
          <w:sz w:val="24"/>
        </w:rPr>
      </w:pPr>
    </w:p>
    <w:p>
      <w:pPr>
        <w:jc w:val="center"/>
        <w:rPr>
          <w:rFonts w:ascii="Arial Narrow" w:hAnsi="Arial Narrow" w:eastAsia="仿宋_GB2312"/>
          <w:sz w:val="24"/>
          <w:lang w:eastAsia="zh-CN"/>
        </w:rPr>
      </w:pPr>
    </w:p>
    <w:p>
      <w:pPr>
        <w:jc w:val="center"/>
        <w:rPr>
          <w:rFonts w:ascii="Arial Narrow" w:hAnsi="Arial Narrow" w:eastAsia="仿宋_GB2312"/>
          <w:sz w:val="24"/>
          <w:lang w:eastAsia="zh-CN"/>
        </w:rPr>
      </w:pPr>
    </w:p>
    <w:p>
      <w:pPr>
        <w:spacing w:line="360" w:lineRule="auto"/>
        <w:jc w:val="center"/>
        <w:rPr>
          <w:rFonts w:ascii="黑体" w:hAnsi="Arial Narrow" w:eastAsia="黑体"/>
          <w:b/>
          <w:sz w:val="48"/>
          <w:szCs w:val="48"/>
          <w:lang w:eastAsia="zh-CN"/>
        </w:rPr>
      </w:pPr>
      <w:r>
        <w:rPr>
          <w:rFonts w:ascii="黑体" w:hAnsi="Arial Narrow" w:eastAsia="黑体"/>
          <w:b/>
          <w:sz w:val="48"/>
          <w:szCs w:val="48"/>
          <w:lang w:eastAsia="zh-CN"/>
        </w:rPr>
        <w:t>XXXX</w:t>
      </w:r>
      <w:r>
        <w:rPr>
          <w:rFonts w:hint="eastAsia" w:ascii="黑体" w:hAnsi="Arial Narrow" w:eastAsia="黑体"/>
          <w:b/>
          <w:sz w:val="48"/>
          <w:szCs w:val="48"/>
          <w:lang w:eastAsia="zh-CN"/>
        </w:rPr>
        <w:t>公司</w:t>
      </w:r>
    </w:p>
    <w:p>
      <w:pPr>
        <w:spacing w:line="360" w:lineRule="auto"/>
        <w:jc w:val="center"/>
        <w:rPr>
          <w:rFonts w:ascii="黑体" w:hAnsi="Arial Narrow" w:eastAsia="黑体"/>
          <w:b/>
          <w:sz w:val="48"/>
          <w:szCs w:val="48"/>
          <w:lang w:eastAsia="zh-CN"/>
        </w:rPr>
      </w:pPr>
      <w:r>
        <w:rPr>
          <w:rFonts w:hint="eastAsia" w:ascii="黑体" w:hAnsi="Arial Narrow" w:eastAsia="黑体"/>
          <w:b/>
          <w:sz w:val="48"/>
          <w:szCs w:val="48"/>
          <w:lang w:eastAsia="zh-CN"/>
        </w:rPr>
        <w:t>二</w:t>
      </w:r>
      <w:r>
        <w:rPr>
          <w:rFonts w:hint="eastAsia" w:ascii="黑体" w:hAnsi="黑体" w:eastAsia="黑体"/>
          <w:b/>
          <w:sz w:val="48"/>
          <w:szCs w:val="48"/>
          <w:lang w:eastAsia="zh-CN"/>
        </w:rPr>
        <w:t>〇</w:t>
      </w:r>
      <w:r>
        <w:rPr>
          <w:rFonts w:hint="eastAsia" w:ascii="黑体" w:hAnsi="Arial Narrow" w:eastAsia="黑体"/>
          <w:b/>
          <w:sz w:val="48"/>
          <w:szCs w:val="48"/>
          <w:lang w:eastAsia="zh-CN"/>
        </w:rPr>
        <w:t>二一年度</w:t>
      </w:r>
    </w:p>
    <w:p>
      <w:pPr>
        <w:spacing w:line="360" w:lineRule="auto"/>
        <w:jc w:val="center"/>
        <w:rPr>
          <w:rFonts w:ascii="黑体" w:hAnsi="Arial Narrow" w:eastAsia="黑体"/>
          <w:b/>
          <w:sz w:val="48"/>
          <w:szCs w:val="48"/>
          <w:lang w:eastAsia="zh-CN"/>
        </w:rPr>
      </w:pPr>
      <w:r>
        <w:rPr>
          <w:rFonts w:hint="eastAsia" w:ascii="黑体" w:hAnsi="Arial Narrow" w:eastAsia="黑体"/>
          <w:b/>
          <w:sz w:val="48"/>
          <w:szCs w:val="48"/>
          <w:lang w:eastAsia="zh-CN"/>
        </w:rPr>
        <w:t>审计报告</w:t>
      </w:r>
    </w:p>
    <w:p>
      <w:pPr>
        <w:jc w:val="center"/>
        <w:rPr>
          <w:rFonts w:ascii="Arial Narrow" w:hAnsi="Arial Narrow" w:eastAsia="仿宋_GB2312"/>
          <w:b/>
          <w:sz w:val="44"/>
          <w:szCs w:val="44"/>
          <w:lang w:eastAsia="zh-CN"/>
        </w:rPr>
      </w:pPr>
    </w:p>
    <w:p>
      <w:pPr>
        <w:jc w:val="center"/>
        <w:rPr>
          <w:rFonts w:ascii="Arial Narrow" w:hAnsi="Arial Narrow" w:eastAsia="仿宋_GB2312"/>
          <w:b/>
          <w:sz w:val="44"/>
          <w:szCs w:val="44"/>
          <w:lang w:eastAsia="zh-CN"/>
        </w:rPr>
      </w:pPr>
    </w:p>
    <w:p>
      <w:pPr>
        <w:jc w:val="center"/>
        <w:rPr>
          <w:rFonts w:ascii="Arial Narrow" w:hAnsi="Arial Narrow" w:eastAsia="仿宋_GB2312"/>
          <w:b/>
          <w:sz w:val="44"/>
          <w:szCs w:val="44"/>
          <w:lang w:eastAsia="zh-CN"/>
        </w:rPr>
      </w:pPr>
    </w:p>
    <w:p>
      <w:pPr>
        <w:jc w:val="center"/>
        <w:rPr>
          <w:rFonts w:ascii="Arial Narrow" w:hAnsi="Arial Narrow" w:eastAsia="仿宋_GB2312"/>
          <w:b/>
          <w:sz w:val="44"/>
          <w:szCs w:val="44"/>
          <w:lang w:eastAsia="zh-CN"/>
        </w:rPr>
      </w:pPr>
    </w:p>
    <w:p>
      <w:pPr>
        <w:jc w:val="center"/>
        <w:rPr>
          <w:rFonts w:ascii="Arial Narrow" w:hAnsi="Arial Narrow" w:eastAsia="仿宋_GB2312"/>
          <w:b/>
          <w:sz w:val="44"/>
          <w:szCs w:val="44"/>
          <w:lang w:eastAsia="zh-CN"/>
        </w:rPr>
      </w:pPr>
    </w:p>
    <w:p>
      <w:pPr>
        <w:jc w:val="center"/>
        <w:rPr>
          <w:rFonts w:ascii="Arial Narrow" w:hAnsi="Arial Narrow" w:eastAsia="仿宋_GB2312"/>
          <w:b/>
          <w:sz w:val="44"/>
          <w:szCs w:val="44"/>
          <w:lang w:eastAsia="zh-CN"/>
        </w:rPr>
      </w:pPr>
    </w:p>
    <w:p>
      <w:pPr>
        <w:jc w:val="center"/>
        <w:rPr>
          <w:rFonts w:ascii="Arial Narrow" w:hAnsi="Arial Narrow" w:eastAsia="仿宋_GB2312"/>
          <w:b/>
          <w:sz w:val="44"/>
          <w:szCs w:val="44"/>
          <w:lang w:eastAsia="zh-CN"/>
        </w:rPr>
      </w:pPr>
    </w:p>
    <w:p>
      <w:pPr>
        <w:jc w:val="center"/>
        <w:rPr>
          <w:rFonts w:ascii="Arial Narrow" w:hAnsi="Arial Narrow" w:eastAsia="仿宋_GB2312"/>
          <w:b/>
          <w:sz w:val="44"/>
          <w:szCs w:val="44"/>
          <w:lang w:eastAsia="zh-CN"/>
        </w:rPr>
      </w:pPr>
    </w:p>
    <w:p>
      <w:pPr>
        <w:jc w:val="center"/>
        <w:rPr>
          <w:rFonts w:ascii="Arial Narrow" w:hAnsi="Arial Narrow" w:eastAsia="仿宋_GB2312"/>
          <w:b/>
          <w:sz w:val="44"/>
          <w:szCs w:val="44"/>
          <w:lang w:eastAsia="zh-CN"/>
        </w:rPr>
      </w:pPr>
    </w:p>
    <w:p>
      <w:pPr>
        <w:jc w:val="center"/>
        <w:rPr>
          <w:rFonts w:ascii="Arial Narrow" w:hAnsi="Arial Narrow" w:eastAsia="仿宋_GB2312"/>
          <w:b/>
          <w:sz w:val="44"/>
          <w:szCs w:val="44"/>
          <w:lang w:eastAsia="zh-CN"/>
        </w:rPr>
      </w:pPr>
    </w:p>
    <w:p>
      <w:pPr>
        <w:jc w:val="center"/>
        <w:rPr>
          <w:rFonts w:ascii="Arial Narrow" w:hAnsi="Arial Narrow" w:eastAsia="仿宋_GB2312"/>
          <w:b/>
          <w:sz w:val="44"/>
          <w:szCs w:val="44"/>
          <w:lang w:eastAsia="zh-CN"/>
        </w:rPr>
      </w:pPr>
    </w:p>
    <w:p>
      <w:pPr>
        <w:jc w:val="center"/>
        <w:rPr>
          <w:rFonts w:ascii="黑体" w:hAnsi="Arial Narrow" w:eastAsia="黑体"/>
          <w:b/>
          <w:color w:val="824BB0"/>
          <w:sz w:val="44"/>
          <w:szCs w:val="44"/>
          <w:lang w:eastAsia="zh-CN"/>
        </w:rPr>
      </w:pPr>
      <w:r>
        <w:rPr>
          <w:rFonts w:hint="eastAsia" w:ascii="黑体" w:hAnsi="Arial Narrow" w:eastAsia="黑体"/>
          <w:b/>
          <w:color w:val="824BB0"/>
          <w:sz w:val="44"/>
          <w:szCs w:val="44"/>
          <w:lang w:eastAsia="zh-CN"/>
        </w:rPr>
        <w:t>致同会计师事务所（特殊普通合伙）</w:t>
      </w:r>
    </w:p>
    <w:p>
      <w:pPr>
        <w:jc w:val="center"/>
        <w:rPr>
          <w:rFonts w:ascii="Arial Narrow" w:hAnsi="Arial Narrow" w:eastAsia="仿宋_GB2312"/>
          <w:b/>
          <w:sz w:val="44"/>
          <w:szCs w:val="44"/>
          <w:lang w:eastAsia="zh-CN"/>
        </w:rPr>
      </w:pPr>
    </w:p>
    <w:p>
      <w:pPr>
        <w:jc w:val="center"/>
        <w:rPr>
          <w:rFonts w:ascii="Arial Narrow" w:hAnsi="Arial Narrow" w:eastAsia="仿宋_GB2312"/>
          <w:b/>
          <w:sz w:val="44"/>
          <w:szCs w:val="44"/>
          <w:lang w:eastAsia="zh-CN"/>
        </w:rPr>
        <w:sectPr>
          <w:headerReference r:id="rId3" w:type="default"/>
          <w:type w:val="continuous"/>
          <w:pgSz w:w="11907" w:h="16840"/>
          <w:pgMar w:top="2886" w:right="1418" w:bottom="1440" w:left="1985" w:header="1440" w:footer="720" w:gutter="0"/>
          <w:cols w:space="720" w:num="1"/>
          <w:docGrid w:linePitch="271" w:charSpace="0"/>
        </w:sectPr>
      </w:pPr>
    </w:p>
    <w:p>
      <w:pPr>
        <w:jc w:val="center"/>
        <w:rPr>
          <w:rFonts w:ascii="Arial Narrow" w:hAnsi="Arial Narrow" w:eastAsia="仿宋_GB2312"/>
          <w:b/>
          <w:sz w:val="32"/>
          <w:szCs w:val="32"/>
          <w:lang w:eastAsia="zh-CN"/>
        </w:rPr>
      </w:pPr>
    </w:p>
    <w:p>
      <w:pPr>
        <w:spacing w:before="1440" w:beforeLines="600" w:after="720" w:afterLines="300"/>
        <w:jc w:val="center"/>
        <w:rPr>
          <w:rFonts w:ascii="Arial Narrow" w:hAnsi="Arial Narrow" w:eastAsia="仿宋_GB2312"/>
          <w:b/>
          <w:sz w:val="32"/>
          <w:szCs w:val="32"/>
          <w:lang w:eastAsia="zh-CN"/>
        </w:rPr>
      </w:pPr>
      <w:r>
        <w:rPr>
          <w:rFonts w:hint="eastAsia" w:ascii="Arial Narrow" w:hAnsi="Arial Narrow" w:eastAsia="仿宋_GB2312"/>
          <w:b/>
          <w:sz w:val="32"/>
          <w:szCs w:val="32"/>
        </w:rPr>
        <w:t>目</w:t>
      </w:r>
      <w:r>
        <w:rPr>
          <w:rFonts w:hint="eastAsia" w:ascii="Arial Narrow" w:hAnsi="Arial Narrow" w:eastAsia="仿宋_GB2312"/>
          <w:b/>
          <w:sz w:val="32"/>
          <w:szCs w:val="32"/>
          <w:lang w:eastAsia="zh-CN"/>
        </w:rPr>
        <w:t xml:space="preserve">    </w:t>
      </w:r>
      <w:r>
        <w:rPr>
          <w:rFonts w:hint="eastAsia" w:ascii="Arial Narrow" w:hAnsi="Arial Narrow" w:eastAsia="仿宋_GB2312"/>
          <w:b/>
          <w:sz w:val="32"/>
          <w:szCs w:val="32"/>
        </w:rPr>
        <w:t>录</w:t>
      </w:r>
    </w:p>
    <w:tbl>
      <w:tblPr>
        <w:tblStyle w:val="4"/>
        <w:tblW w:w="5000" w:type="pct"/>
        <w:tblInd w:w="0" w:type="dxa"/>
        <w:tblLayout w:type="autofit"/>
        <w:tblCellMar>
          <w:top w:w="0" w:type="dxa"/>
          <w:left w:w="108" w:type="dxa"/>
          <w:bottom w:w="0" w:type="dxa"/>
          <w:right w:w="108" w:type="dxa"/>
        </w:tblCellMar>
      </w:tblPr>
      <w:tblGrid>
        <w:gridCol w:w="7196"/>
        <w:gridCol w:w="1524"/>
      </w:tblGrid>
      <w:tr>
        <w:tblPrEx>
          <w:tblCellMar>
            <w:top w:w="0" w:type="dxa"/>
            <w:left w:w="108" w:type="dxa"/>
            <w:bottom w:w="0" w:type="dxa"/>
            <w:right w:w="108" w:type="dxa"/>
          </w:tblCellMar>
        </w:tblPrEx>
        <w:trPr>
          <w:trHeight w:val="680" w:hRule="exact"/>
        </w:trPr>
        <w:tc>
          <w:tcPr>
            <w:tcW w:w="7196" w:type="dxa"/>
            <w:shd w:val="clear" w:color="auto" w:fill="auto"/>
            <w:vAlign w:val="center"/>
          </w:tcPr>
          <w:p>
            <w:pPr>
              <w:rPr>
                <w:rFonts w:ascii="Arial Narrow" w:hAnsi="Arial Narrow" w:eastAsia="仿宋_GB2312" w:cs="SimSun"/>
                <w:b/>
                <w:bCs/>
                <w:color w:val="000000"/>
                <w:sz w:val="24"/>
                <w:szCs w:val="24"/>
                <w:lang w:eastAsia="zh-CN"/>
              </w:rPr>
            </w:pPr>
            <w:r>
              <w:rPr>
                <w:rFonts w:ascii="Arial Narrow" w:hAnsi="Arial Narrow" w:eastAsia="仿宋_GB2312" w:cs="SimSun"/>
                <w:b/>
                <w:bCs/>
                <w:color w:val="000000"/>
                <w:sz w:val="24"/>
                <w:szCs w:val="24"/>
              </w:rPr>
              <w:t>审计报告</w:t>
            </w:r>
          </w:p>
        </w:tc>
        <w:tc>
          <w:tcPr>
            <w:tcW w:w="1524" w:type="dxa"/>
            <w:shd w:val="clear" w:color="auto" w:fill="auto"/>
            <w:vAlign w:val="center"/>
          </w:tcPr>
          <w:p>
            <w:pPr>
              <w:rPr>
                <w:rFonts w:ascii="Arial Narrow" w:hAnsi="Arial Narrow" w:eastAsia="仿宋_GB2312" w:cs="SimSun"/>
                <w:b/>
                <w:bCs/>
                <w:color w:val="000000"/>
                <w:sz w:val="24"/>
                <w:szCs w:val="24"/>
                <w:lang w:eastAsia="zh-CN"/>
              </w:rPr>
            </w:pPr>
            <w:r>
              <w:rPr>
                <w:rFonts w:ascii="Arial Narrow" w:hAnsi="Arial Narrow" w:eastAsia="仿宋_GB2312" w:cs="SimSun"/>
                <w:b/>
                <w:bCs/>
                <w:color w:val="000000"/>
                <w:sz w:val="24"/>
                <w:szCs w:val="24"/>
                <w:lang w:eastAsia="zh-CN"/>
              </w:rPr>
              <w:t>1</w:t>
            </w:r>
            <w:r>
              <w:rPr>
                <w:rFonts w:ascii="Arial Narrow" w:hAnsi="Arial Narrow" w:eastAsia="仿宋_GB2312" w:cs="SimSun"/>
                <w:b/>
                <w:bCs/>
                <w:sz w:val="24"/>
                <w:szCs w:val="24"/>
                <w:lang w:eastAsia="zh-CN"/>
              </w:rPr>
              <w:t>-</w:t>
            </w:r>
            <w:r>
              <w:rPr>
                <w:rFonts w:hint="eastAsia" w:ascii="Arial Narrow" w:hAnsi="Arial Narrow" w:eastAsia="仿宋_GB2312" w:cs="SimSun"/>
                <w:b/>
                <w:bCs/>
                <w:sz w:val="24"/>
                <w:szCs w:val="24"/>
                <w:lang w:eastAsia="zh-CN"/>
              </w:rPr>
              <w:t>3</w:t>
            </w:r>
          </w:p>
        </w:tc>
      </w:tr>
      <w:tr>
        <w:tblPrEx>
          <w:tblCellMar>
            <w:top w:w="0" w:type="dxa"/>
            <w:left w:w="108" w:type="dxa"/>
            <w:bottom w:w="0" w:type="dxa"/>
            <w:right w:w="108" w:type="dxa"/>
          </w:tblCellMar>
        </w:tblPrEx>
        <w:trPr>
          <w:trHeight w:val="680" w:hRule="exact"/>
        </w:trPr>
        <w:tc>
          <w:tcPr>
            <w:tcW w:w="7196" w:type="dxa"/>
            <w:shd w:val="clear" w:color="auto" w:fill="auto"/>
            <w:vAlign w:val="center"/>
          </w:tcPr>
          <w:p>
            <w:pPr>
              <w:rPr>
                <w:rFonts w:ascii="Arial Narrow" w:hAnsi="Arial Narrow" w:eastAsia="仿宋_GB2312"/>
                <w:b/>
                <w:sz w:val="24"/>
                <w:szCs w:val="24"/>
              </w:rPr>
            </w:pPr>
            <w:r>
              <w:rPr>
                <w:rFonts w:ascii="Arial Narrow" w:hAnsi="Arial Narrow" w:eastAsia="仿宋_GB2312"/>
                <w:b/>
                <w:sz w:val="24"/>
                <w:szCs w:val="24"/>
              </w:rPr>
              <w:t>合并资产负债表</w:t>
            </w:r>
          </w:p>
        </w:tc>
        <w:tc>
          <w:tcPr>
            <w:tcW w:w="1524" w:type="dxa"/>
            <w:shd w:val="clear" w:color="auto" w:fill="auto"/>
            <w:vAlign w:val="center"/>
          </w:tcPr>
          <w:p>
            <w:pPr>
              <w:rPr>
                <w:rFonts w:ascii="Arial Narrow" w:hAnsi="Arial Narrow" w:eastAsia="仿宋_GB2312" w:cs="SimSun"/>
                <w:b/>
                <w:bCs/>
                <w:color w:val="000000"/>
                <w:sz w:val="24"/>
                <w:szCs w:val="24"/>
                <w:lang w:eastAsia="zh-CN"/>
              </w:rPr>
            </w:pPr>
            <w:r>
              <w:rPr>
                <w:rFonts w:hint="eastAsia" w:ascii="Arial Narrow" w:hAnsi="Arial Narrow" w:eastAsia="仿宋_GB2312" w:cs="SimSun"/>
                <w:b/>
                <w:bCs/>
                <w:color w:val="000000"/>
                <w:sz w:val="24"/>
                <w:szCs w:val="24"/>
                <w:lang w:eastAsia="zh-CN"/>
              </w:rPr>
              <w:t>4</w:t>
            </w:r>
          </w:p>
        </w:tc>
      </w:tr>
      <w:tr>
        <w:tblPrEx>
          <w:tblCellMar>
            <w:top w:w="0" w:type="dxa"/>
            <w:left w:w="108" w:type="dxa"/>
            <w:bottom w:w="0" w:type="dxa"/>
            <w:right w:w="108" w:type="dxa"/>
          </w:tblCellMar>
        </w:tblPrEx>
        <w:trPr>
          <w:trHeight w:val="680" w:hRule="exact"/>
        </w:trPr>
        <w:tc>
          <w:tcPr>
            <w:tcW w:w="7196" w:type="dxa"/>
            <w:shd w:val="clear" w:color="auto" w:fill="auto"/>
            <w:vAlign w:val="center"/>
          </w:tcPr>
          <w:p>
            <w:pPr>
              <w:rPr>
                <w:rFonts w:ascii="Arial Narrow" w:hAnsi="Arial Narrow" w:eastAsia="仿宋_GB2312"/>
                <w:b/>
                <w:sz w:val="24"/>
                <w:szCs w:val="24"/>
              </w:rPr>
            </w:pPr>
            <w:r>
              <w:rPr>
                <w:rFonts w:ascii="Arial Narrow" w:hAnsi="Arial Narrow" w:eastAsia="仿宋_GB2312"/>
                <w:b/>
                <w:sz w:val="24"/>
                <w:szCs w:val="24"/>
              </w:rPr>
              <w:t>合并利润表</w:t>
            </w:r>
          </w:p>
        </w:tc>
        <w:tc>
          <w:tcPr>
            <w:tcW w:w="1524" w:type="dxa"/>
            <w:shd w:val="clear" w:color="auto" w:fill="auto"/>
            <w:vAlign w:val="center"/>
          </w:tcPr>
          <w:p>
            <w:pPr>
              <w:rPr>
                <w:rFonts w:ascii="Arial Narrow" w:hAnsi="Arial Narrow" w:eastAsia="仿宋_GB2312" w:cs="SimSun"/>
                <w:b/>
                <w:bCs/>
                <w:color w:val="000000"/>
                <w:sz w:val="24"/>
                <w:szCs w:val="24"/>
                <w:lang w:eastAsia="zh-CN"/>
              </w:rPr>
            </w:pPr>
            <w:r>
              <w:rPr>
                <w:rFonts w:hint="eastAsia" w:ascii="Arial Narrow" w:hAnsi="Arial Narrow" w:eastAsia="仿宋_GB2312" w:cs="SimSun"/>
                <w:b/>
                <w:bCs/>
                <w:color w:val="000000"/>
                <w:sz w:val="24"/>
                <w:szCs w:val="24"/>
                <w:lang w:eastAsia="zh-CN"/>
              </w:rPr>
              <w:t>5</w:t>
            </w:r>
          </w:p>
        </w:tc>
      </w:tr>
      <w:tr>
        <w:tblPrEx>
          <w:tblCellMar>
            <w:top w:w="0" w:type="dxa"/>
            <w:left w:w="108" w:type="dxa"/>
            <w:bottom w:w="0" w:type="dxa"/>
            <w:right w:w="108" w:type="dxa"/>
          </w:tblCellMar>
        </w:tblPrEx>
        <w:trPr>
          <w:trHeight w:val="680" w:hRule="exact"/>
        </w:trPr>
        <w:tc>
          <w:tcPr>
            <w:tcW w:w="7196" w:type="dxa"/>
            <w:shd w:val="clear" w:color="auto" w:fill="auto"/>
            <w:vAlign w:val="center"/>
          </w:tcPr>
          <w:p>
            <w:pPr>
              <w:rPr>
                <w:rFonts w:ascii="Arial Narrow" w:hAnsi="Arial Narrow" w:eastAsia="仿宋_GB2312"/>
                <w:b/>
                <w:sz w:val="24"/>
                <w:szCs w:val="24"/>
              </w:rPr>
            </w:pPr>
            <w:r>
              <w:rPr>
                <w:rFonts w:ascii="Arial Narrow" w:hAnsi="Arial Narrow" w:eastAsia="仿宋_GB2312"/>
                <w:b/>
                <w:sz w:val="24"/>
                <w:szCs w:val="24"/>
              </w:rPr>
              <w:t>合并现金流量表</w:t>
            </w:r>
          </w:p>
        </w:tc>
        <w:tc>
          <w:tcPr>
            <w:tcW w:w="1524" w:type="dxa"/>
            <w:shd w:val="clear" w:color="auto" w:fill="auto"/>
            <w:vAlign w:val="center"/>
          </w:tcPr>
          <w:p>
            <w:pPr>
              <w:rPr>
                <w:rFonts w:ascii="Arial Narrow" w:hAnsi="Arial Narrow" w:eastAsia="仿宋_GB2312" w:cs="SimSun"/>
                <w:b/>
                <w:bCs/>
                <w:color w:val="000000"/>
                <w:sz w:val="24"/>
                <w:szCs w:val="24"/>
                <w:lang w:eastAsia="zh-CN"/>
              </w:rPr>
            </w:pPr>
            <w:r>
              <w:rPr>
                <w:rFonts w:hint="eastAsia" w:ascii="Arial Narrow" w:hAnsi="Arial Narrow" w:eastAsia="仿宋_GB2312" w:cs="SimSun"/>
                <w:b/>
                <w:bCs/>
                <w:color w:val="000000"/>
                <w:sz w:val="24"/>
                <w:szCs w:val="24"/>
                <w:lang w:eastAsia="zh-CN"/>
              </w:rPr>
              <w:t>6</w:t>
            </w:r>
          </w:p>
        </w:tc>
      </w:tr>
      <w:tr>
        <w:tblPrEx>
          <w:tblCellMar>
            <w:top w:w="0" w:type="dxa"/>
            <w:left w:w="108" w:type="dxa"/>
            <w:bottom w:w="0" w:type="dxa"/>
            <w:right w:w="108" w:type="dxa"/>
          </w:tblCellMar>
        </w:tblPrEx>
        <w:trPr>
          <w:trHeight w:val="680" w:hRule="exact"/>
        </w:trPr>
        <w:tc>
          <w:tcPr>
            <w:tcW w:w="7196" w:type="dxa"/>
            <w:shd w:val="clear" w:color="auto" w:fill="auto"/>
            <w:vAlign w:val="center"/>
          </w:tcPr>
          <w:p>
            <w:pPr>
              <w:rPr>
                <w:rFonts w:ascii="Arial Narrow" w:hAnsi="Arial Narrow" w:eastAsia="仿宋_GB2312"/>
                <w:b/>
                <w:sz w:val="24"/>
                <w:szCs w:val="24"/>
              </w:rPr>
            </w:pPr>
            <w:r>
              <w:rPr>
                <w:rFonts w:ascii="Arial Narrow" w:hAnsi="Arial Narrow" w:eastAsia="仿宋_GB2312"/>
                <w:b/>
                <w:sz w:val="24"/>
                <w:szCs w:val="24"/>
              </w:rPr>
              <w:t>合并所有者权益变动表</w:t>
            </w:r>
          </w:p>
        </w:tc>
        <w:tc>
          <w:tcPr>
            <w:tcW w:w="1524" w:type="dxa"/>
            <w:shd w:val="clear" w:color="auto" w:fill="auto"/>
            <w:vAlign w:val="center"/>
          </w:tcPr>
          <w:p>
            <w:pPr>
              <w:rPr>
                <w:rFonts w:ascii="Arial Narrow" w:hAnsi="Arial Narrow" w:eastAsia="仿宋_GB2312" w:cs="SimSun"/>
                <w:b/>
                <w:bCs/>
                <w:color w:val="000000"/>
                <w:sz w:val="24"/>
                <w:szCs w:val="24"/>
                <w:lang w:eastAsia="zh-CN"/>
              </w:rPr>
            </w:pPr>
            <w:r>
              <w:rPr>
                <w:rFonts w:hint="eastAsia" w:ascii="Arial Narrow" w:hAnsi="Arial Narrow" w:eastAsia="仿宋_GB2312" w:cs="SimSun"/>
                <w:b/>
                <w:bCs/>
                <w:color w:val="000000"/>
                <w:sz w:val="24"/>
                <w:szCs w:val="24"/>
                <w:lang w:eastAsia="zh-CN"/>
              </w:rPr>
              <w:t>7-8</w:t>
            </w:r>
          </w:p>
        </w:tc>
      </w:tr>
      <w:tr>
        <w:tblPrEx>
          <w:tblCellMar>
            <w:top w:w="0" w:type="dxa"/>
            <w:left w:w="108" w:type="dxa"/>
            <w:bottom w:w="0" w:type="dxa"/>
            <w:right w:w="108" w:type="dxa"/>
          </w:tblCellMar>
        </w:tblPrEx>
        <w:trPr>
          <w:trHeight w:val="680" w:hRule="exact"/>
        </w:trPr>
        <w:tc>
          <w:tcPr>
            <w:tcW w:w="7196" w:type="dxa"/>
            <w:shd w:val="clear" w:color="auto" w:fill="auto"/>
            <w:vAlign w:val="center"/>
          </w:tcPr>
          <w:p>
            <w:pPr>
              <w:rPr>
                <w:rFonts w:ascii="Arial Narrow" w:hAnsi="Arial Narrow" w:eastAsia="仿宋_GB2312"/>
                <w:b/>
                <w:sz w:val="24"/>
                <w:szCs w:val="24"/>
              </w:rPr>
            </w:pPr>
            <w:r>
              <w:rPr>
                <w:rFonts w:ascii="Arial Narrow" w:hAnsi="Arial Narrow" w:eastAsia="仿宋_GB2312"/>
                <w:b/>
                <w:sz w:val="24"/>
                <w:szCs w:val="24"/>
              </w:rPr>
              <w:t>合并资产减值准备情况表</w:t>
            </w:r>
          </w:p>
        </w:tc>
        <w:tc>
          <w:tcPr>
            <w:tcW w:w="1524" w:type="dxa"/>
            <w:shd w:val="clear" w:color="auto" w:fill="auto"/>
            <w:vAlign w:val="center"/>
          </w:tcPr>
          <w:p>
            <w:pPr>
              <w:rPr>
                <w:rFonts w:ascii="Arial Narrow" w:hAnsi="Arial Narrow" w:eastAsia="仿宋_GB2312" w:cs="SimSun"/>
                <w:b/>
                <w:bCs/>
                <w:color w:val="000000"/>
                <w:sz w:val="24"/>
                <w:szCs w:val="24"/>
                <w:lang w:eastAsia="zh-CN"/>
              </w:rPr>
            </w:pPr>
            <w:r>
              <w:rPr>
                <w:rFonts w:hint="eastAsia" w:ascii="Arial Narrow" w:hAnsi="Arial Narrow" w:eastAsia="仿宋_GB2312" w:cs="SimSun"/>
                <w:b/>
                <w:bCs/>
                <w:color w:val="000000"/>
                <w:sz w:val="24"/>
                <w:szCs w:val="24"/>
                <w:lang w:eastAsia="zh-CN"/>
              </w:rPr>
              <w:t>9</w:t>
            </w:r>
          </w:p>
        </w:tc>
      </w:tr>
      <w:tr>
        <w:tblPrEx>
          <w:tblCellMar>
            <w:top w:w="0" w:type="dxa"/>
            <w:left w:w="108" w:type="dxa"/>
            <w:bottom w:w="0" w:type="dxa"/>
            <w:right w:w="108" w:type="dxa"/>
          </w:tblCellMar>
        </w:tblPrEx>
        <w:trPr>
          <w:trHeight w:val="680" w:hRule="exact"/>
        </w:trPr>
        <w:tc>
          <w:tcPr>
            <w:tcW w:w="7196" w:type="dxa"/>
            <w:shd w:val="clear" w:color="auto" w:fill="auto"/>
            <w:vAlign w:val="center"/>
          </w:tcPr>
          <w:p>
            <w:pPr>
              <w:rPr>
                <w:rFonts w:ascii="Arial Narrow" w:hAnsi="Arial Narrow" w:eastAsia="仿宋_GB2312"/>
                <w:b/>
                <w:sz w:val="24"/>
                <w:szCs w:val="24"/>
              </w:rPr>
            </w:pPr>
            <w:r>
              <w:rPr>
                <w:rFonts w:ascii="Arial Narrow" w:hAnsi="Arial Narrow" w:eastAsia="仿宋_GB2312"/>
                <w:b/>
                <w:sz w:val="24"/>
                <w:szCs w:val="24"/>
              </w:rPr>
              <w:t>母公司资产负债表</w:t>
            </w:r>
          </w:p>
        </w:tc>
        <w:tc>
          <w:tcPr>
            <w:tcW w:w="1524" w:type="dxa"/>
            <w:shd w:val="clear" w:color="auto" w:fill="auto"/>
            <w:vAlign w:val="center"/>
          </w:tcPr>
          <w:p>
            <w:pPr>
              <w:rPr>
                <w:rFonts w:ascii="Arial Narrow" w:hAnsi="Arial Narrow" w:eastAsia="仿宋_GB2312" w:cs="SimSun"/>
                <w:b/>
                <w:bCs/>
                <w:color w:val="000000"/>
                <w:sz w:val="24"/>
                <w:szCs w:val="24"/>
                <w:lang w:eastAsia="zh-CN"/>
              </w:rPr>
            </w:pPr>
            <w:r>
              <w:rPr>
                <w:rFonts w:hint="eastAsia" w:ascii="Arial Narrow" w:hAnsi="Arial Narrow" w:eastAsia="仿宋_GB2312" w:cs="SimSun"/>
                <w:b/>
                <w:bCs/>
                <w:color w:val="000000"/>
                <w:sz w:val="24"/>
                <w:szCs w:val="24"/>
                <w:lang w:eastAsia="zh-CN"/>
              </w:rPr>
              <w:t>10</w:t>
            </w:r>
          </w:p>
        </w:tc>
      </w:tr>
      <w:tr>
        <w:tblPrEx>
          <w:tblCellMar>
            <w:top w:w="0" w:type="dxa"/>
            <w:left w:w="108" w:type="dxa"/>
            <w:bottom w:w="0" w:type="dxa"/>
            <w:right w:w="108" w:type="dxa"/>
          </w:tblCellMar>
        </w:tblPrEx>
        <w:trPr>
          <w:trHeight w:val="680" w:hRule="exact"/>
        </w:trPr>
        <w:tc>
          <w:tcPr>
            <w:tcW w:w="7196" w:type="dxa"/>
            <w:shd w:val="clear" w:color="auto" w:fill="auto"/>
            <w:vAlign w:val="center"/>
          </w:tcPr>
          <w:p>
            <w:pPr>
              <w:rPr>
                <w:rFonts w:ascii="Arial Narrow" w:hAnsi="Arial Narrow" w:eastAsia="仿宋_GB2312"/>
                <w:b/>
                <w:sz w:val="24"/>
                <w:szCs w:val="24"/>
              </w:rPr>
            </w:pPr>
            <w:r>
              <w:rPr>
                <w:rFonts w:ascii="Arial Narrow" w:hAnsi="Arial Narrow" w:eastAsia="仿宋_GB2312"/>
                <w:b/>
                <w:sz w:val="24"/>
                <w:szCs w:val="24"/>
              </w:rPr>
              <w:t>母公司利润表</w:t>
            </w:r>
          </w:p>
        </w:tc>
        <w:tc>
          <w:tcPr>
            <w:tcW w:w="1524" w:type="dxa"/>
            <w:shd w:val="clear" w:color="auto" w:fill="auto"/>
            <w:vAlign w:val="center"/>
          </w:tcPr>
          <w:p>
            <w:pPr>
              <w:rPr>
                <w:rFonts w:ascii="Arial Narrow" w:hAnsi="Arial Narrow" w:eastAsia="仿宋_GB2312" w:cs="SimSun"/>
                <w:b/>
                <w:bCs/>
                <w:color w:val="000000"/>
                <w:sz w:val="24"/>
                <w:szCs w:val="24"/>
                <w:lang w:eastAsia="zh-CN"/>
              </w:rPr>
            </w:pPr>
            <w:r>
              <w:rPr>
                <w:rFonts w:hint="eastAsia" w:ascii="Arial Narrow" w:hAnsi="Arial Narrow" w:eastAsia="仿宋_GB2312" w:cs="SimSun"/>
                <w:b/>
                <w:bCs/>
                <w:color w:val="000000"/>
                <w:sz w:val="24"/>
                <w:szCs w:val="24"/>
                <w:lang w:eastAsia="zh-CN"/>
              </w:rPr>
              <w:t>11</w:t>
            </w:r>
          </w:p>
        </w:tc>
      </w:tr>
      <w:tr>
        <w:tblPrEx>
          <w:tblCellMar>
            <w:top w:w="0" w:type="dxa"/>
            <w:left w:w="108" w:type="dxa"/>
            <w:bottom w:w="0" w:type="dxa"/>
            <w:right w:w="108" w:type="dxa"/>
          </w:tblCellMar>
        </w:tblPrEx>
        <w:trPr>
          <w:trHeight w:val="680" w:hRule="exact"/>
        </w:trPr>
        <w:tc>
          <w:tcPr>
            <w:tcW w:w="7196" w:type="dxa"/>
            <w:shd w:val="clear" w:color="auto" w:fill="auto"/>
            <w:vAlign w:val="center"/>
          </w:tcPr>
          <w:p>
            <w:pPr>
              <w:rPr>
                <w:rFonts w:ascii="Arial Narrow" w:hAnsi="Arial Narrow" w:eastAsia="仿宋_GB2312"/>
                <w:b/>
                <w:sz w:val="24"/>
                <w:szCs w:val="24"/>
              </w:rPr>
            </w:pPr>
            <w:r>
              <w:rPr>
                <w:rFonts w:ascii="Arial Narrow" w:hAnsi="Arial Narrow" w:eastAsia="仿宋_GB2312"/>
                <w:b/>
                <w:sz w:val="24"/>
                <w:szCs w:val="24"/>
              </w:rPr>
              <w:t>母公司现金流量表</w:t>
            </w:r>
          </w:p>
        </w:tc>
        <w:tc>
          <w:tcPr>
            <w:tcW w:w="1524" w:type="dxa"/>
            <w:shd w:val="clear" w:color="auto" w:fill="auto"/>
            <w:vAlign w:val="center"/>
          </w:tcPr>
          <w:p>
            <w:pPr>
              <w:rPr>
                <w:rFonts w:ascii="Arial Narrow" w:hAnsi="Arial Narrow" w:eastAsia="仿宋_GB2312" w:cs="SimSun"/>
                <w:b/>
                <w:bCs/>
                <w:color w:val="000000"/>
                <w:sz w:val="24"/>
                <w:szCs w:val="24"/>
                <w:lang w:eastAsia="zh-CN"/>
              </w:rPr>
            </w:pPr>
            <w:r>
              <w:rPr>
                <w:rFonts w:hint="eastAsia" w:ascii="Arial Narrow" w:hAnsi="Arial Narrow" w:eastAsia="仿宋_GB2312" w:cs="SimSun"/>
                <w:b/>
                <w:bCs/>
                <w:color w:val="000000"/>
                <w:sz w:val="24"/>
                <w:szCs w:val="24"/>
                <w:lang w:eastAsia="zh-CN"/>
              </w:rPr>
              <w:t>12</w:t>
            </w:r>
          </w:p>
        </w:tc>
      </w:tr>
      <w:tr>
        <w:tblPrEx>
          <w:tblCellMar>
            <w:top w:w="0" w:type="dxa"/>
            <w:left w:w="108" w:type="dxa"/>
            <w:bottom w:w="0" w:type="dxa"/>
            <w:right w:w="108" w:type="dxa"/>
          </w:tblCellMar>
        </w:tblPrEx>
        <w:trPr>
          <w:trHeight w:val="680" w:hRule="exact"/>
        </w:trPr>
        <w:tc>
          <w:tcPr>
            <w:tcW w:w="7196" w:type="dxa"/>
            <w:shd w:val="clear" w:color="auto" w:fill="auto"/>
            <w:vAlign w:val="center"/>
          </w:tcPr>
          <w:p>
            <w:pPr>
              <w:rPr>
                <w:rFonts w:ascii="Arial Narrow" w:hAnsi="Arial Narrow" w:eastAsia="仿宋_GB2312"/>
                <w:b/>
                <w:sz w:val="24"/>
                <w:szCs w:val="24"/>
              </w:rPr>
            </w:pPr>
            <w:r>
              <w:rPr>
                <w:rFonts w:ascii="Arial Narrow" w:hAnsi="Arial Narrow" w:eastAsia="仿宋_GB2312"/>
                <w:b/>
                <w:sz w:val="24"/>
                <w:szCs w:val="24"/>
              </w:rPr>
              <w:t>母公司所有者权益变动表</w:t>
            </w:r>
          </w:p>
        </w:tc>
        <w:tc>
          <w:tcPr>
            <w:tcW w:w="1524" w:type="dxa"/>
            <w:shd w:val="clear" w:color="auto" w:fill="auto"/>
            <w:vAlign w:val="center"/>
          </w:tcPr>
          <w:p>
            <w:pPr>
              <w:rPr>
                <w:rFonts w:ascii="Arial Narrow" w:hAnsi="Arial Narrow" w:eastAsia="仿宋_GB2312" w:cs="SimSun"/>
                <w:b/>
                <w:bCs/>
                <w:color w:val="000000"/>
                <w:sz w:val="24"/>
                <w:szCs w:val="24"/>
                <w:lang w:eastAsia="zh-CN"/>
              </w:rPr>
            </w:pPr>
            <w:r>
              <w:rPr>
                <w:rFonts w:ascii="Arial Narrow" w:hAnsi="Arial Narrow" w:eastAsia="仿宋_GB2312" w:cs="SimSun"/>
                <w:b/>
                <w:bCs/>
                <w:color w:val="000000"/>
                <w:sz w:val="24"/>
                <w:szCs w:val="24"/>
                <w:lang w:eastAsia="zh-CN"/>
              </w:rPr>
              <w:t>1</w:t>
            </w:r>
            <w:r>
              <w:rPr>
                <w:rFonts w:hint="eastAsia" w:ascii="Arial Narrow" w:hAnsi="Arial Narrow" w:eastAsia="仿宋_GB2312" w:cs="SimSun"/>
                <w:b/>
                <w:bCs/>
                <w:color w:val="000000"/>
                <w:sz w:val="24"/>
                <w:szCs w:val="24"/>
                <w:lang w:eastAsia="zh-CN"/>
              </w:rPr>
              <w:t>3</w:t>
            </w:r>
            <w:r>
              <w:rPr>
                <w:rFonts w:ascii="Arial Narrow" w:hAnsi="Arial Narrow" w:eastAsia="仿宋_GB2312" w:cs="SimSun"/>
                <w:b/>
                <w:bCs/>
                <w:color w:val="000000"/>
                <w:sz w:val="24"/>
                <w:szCs w:val="24"/>
                <w:lang w:eastAsia="zh-CN"/>
              </w:rPr>
              <w:t>-</w:t>
            </w:r>
            <w:r>
              <w:rPr>
                <w:rFonts w:hint="eastAsia" w:ascii="Arial Narrow" w:hAnsi="Arial Narrow" w:eastAsia="仿宋_GB2312" w:cs="SimSun"/>
                <w:b/>
                <w:bCs/>
                <w:color w:val="000000"/>
                <w:sz w:val="24"/>
                <w:szCs w:val="24"/>
                <w:lang w:eastAsia="zh-CN"/>
              </w:rPr>
              <w:t>14</w:t>
            </w:r>
          </w:p>
        </w:tc>
      </w:tr>
      <w:tr>
        <w:tblPrEx>
          <w:tblCellMar>
            <w:top w:w="0" w:type="dxa"/>
            <w:left w:w="108" w:type="dxa"/>
            <w:bottom w:w="0" w:type="dxa"/>
            <w:right w:w="108" w:type="dxa"/>
          </w:tblCellMar>
        </w:tblPrEx>
        <w:trPr>
          <w:trHeight w:val="680" w:hRule="exact"/>
        </w:trPr>
        <w:tc>
          <w:tcPr>
            <w:tcW w:w="7196" w:type="dxa"/>
            <w:shd w:val="clear" w:color="auto" w:fill="auto"/>
            <w:vAlign w:val="center"/>
          </w:tcPr>
          <w:p>
            <w:pPr>
              <w:rPr>
                <w:rFonts w:ascii="Arial Narrow" w:hAnsi="Arial Narrow" w:eastAsia="仿宋_GB2312"/>
                <w:b/>
                <w:sz w:val="24"/>
                <w:szCs w:val="24"/>
              </w:rPr>
            </w:pPr>
            <w:r>
              <w:rPr>
                <w:rFonts w:ascii="Arial Narrow" w:hAnsi="Arial Narrow" w:eastAsia="仿宋_GB2312"/>
                <w:b/>
                <w:sz w:val="24"/>
                <w:szCs w:val="24"/>
              </w:rPr>
              <w:t>母公司资产减值准备情况表</w:t>
            </w:r>
          </w:p>
        </w:tc>
        <w:tc>
          <w:tcPr>
            <w:tcW w:w="1524" w:type="dxa"/>
            <w:shd w:val="clear" w:color="auto" w:fill="auto"/>
            <w:vAlign w:val="center"/>
          </w:tcPr>
          <w:p>
            <w:pPr>
              <w:rPr>
                <w:rFonts w:ascii="Arial Narrow" w:hAnsi="Arial Narrow" w:eastAsia="仿宋_GB2312" w:cs="SimSun"/>
                <w:b/>
                <w:bCs/>
                <w:color w:val="000000"/>
                <w:sz w:val="24"/>
                <w:szCs w:val="24"/>
                <w:lang w:eastAsia="zh-CN"/>
              </w:rPr>
            </w:pPr>
            <w:r>
              <w:rPr>
                <w:rFonts w:hint="eastAsia" w:ascii="Arial Narrow" w:hAnsi="Arial Narrow" w:eastAsia="仿宋_GB2312" w:cs="SimSun"/>
                <w:b/>
                <w:bCs/>
                <w:color w:val="000000"/>
                <w:sz w:val="24"/>
                <w:szCs w:val="24"/>
                <w:lang w:eastAsia="zh-CN"/>
              </w:rPr>
              <w:t>15</w:t>
            </w:r>
          </w:p>
        </w:tc>
      </w:tr>
      <w:tr>
        <w:tblPrEx>
          <w:tblCellMar>
            <w:top w:w="0" w:type="dxa"/>
            <w:left w:w="108" w:type="dxa"/>
            <w:bottom w:w="0" w:type="dxa"/>
            <w:right w:w="108" w:type="dxa"/>
          </w:tblCellMar>
        </w:tblPrEx>
        <w:trPr>
          <w:trHeight w:val="680" w:hRule="exact"/>
        </w:trPr>
        <w:tc>
          <w:tcPr>
            <w:tcW w:w="7196" w:type="dxa"/>
            <w:shd w:val="clear" w:color="auto" w:fill="auto"/>
            <w:vAlign w:val="center"/>
          </w:tcPr>
          <w:p>
            <w:pPr>
              <w:rPr>
                <w:rFonts w:ascii="Arial Narrow" w:hAnsi="Arial Narrow" w:eastAsia="仿宋_GB2312" w:cs="SimSun"/>
                <w:b/>
                <w:bCs/>
                <w:color w:val="000000"/>
                <w:sz w:val="24"/>
                <w:szCs w:val="24"/>
                <w:lang w:eastAsia="zh-CN"/>
              </w:rPr>
            </w:pPr>
            <w:r>
              <w:rPr>
                <w:rFonts w:ascii="Arial Narrow" w:hAnsi="Arial Narrow" w:eastAsia="仿宋_GB2312" w:cs="SimSun"/>
                <w:b/>
                <w:bCs/>
                <w:color w:val="000000"/>
                <w:sz w:val="24"/>
                <w:szCs w:val="24"/>
                <w:lang w:eastAsia="zh-CN"/>
              </w:rPr>
              <w:t>财务报表附注</w:t>
            </w:r>
          </w:p>
        </w:tc>
        <w:tc>
          <w:tcPr>
            <w:tcW w:w="1524" w:type="dxa"/>
            <w:shd w:val="clear" w:color="auto" w:fill="auto"/>
            <w:vAlign w:val="center"/>
          </w:tcPr>
          <w:p>
            <w:pPr>
              <w:rPr>
                <w:rFonts w:ascii="Arial Narrow" w:hAnsi="Arial Narrow" w:eastAsia="仿宋_GB2312" w:cs="SimSun"/>
                <w:b/>
                <w:bCs/>
                <w:color w:val="000000"/>
                <w:sz w:val="24"/>
                <w:szCs w:val="24"/>
                <w:lang w:eastAsia="zh-CN"/>
              </w:rPr>
            </w:pPr>
            <w:r>
              <w:rPr>
                <w:rFonts w:hint="eastAsia" w:ascii="Arial Narrow" w:hAnsi="Arial Narrow" w:eastAsia="仿宋_GB2312" w:cs="SimSun"/>
                <w:b/>
                <w:bCs/>
                <w:color w:val="000000"/>
                <w:sz w:val="24"/>
                <w:szCs w:val="24"/>
                <w:lang w:eastAsia="zh-CN"/>
              </w:rPr>
              <w:t>16</w:t>
            </w:r>
            <w:r>
              <w:rPr>
                <w:rFonts w:ascii="Arial Narrow" w:hAnsi="Arial Narrow" w:eastAsia="仿宋_GB2312" w:cs="SimSun"/>
                <w:b/>
                <w:bCs/>
                <w:color w:val="000000"/>
                <w:sz w:val="24"/>
                <w:szCs w:val="24"/>
                <w:lang w:eastAsia="zh-CN"/>
              </w:rPr>
              <w:t>-</w:t>
            </w:r>
            <w:r>
              <w:rPr>
                <w:rFonts w:ascii="Arial Narrow" w:hAnsi="Arial Narrow" w:eastAsia="仿宋_GB2312" w:cs="SimSun"/>
                <w:b/>
                <w:bCs/>
                <w:color w:val="FF0000"/>
                <w:sz w:val="24"/>
                <w:szCs w:val="24"/>
                <w:lang w:eastAsia="zh-CN"/>
              </w:rPr>
              <w:t>X</w:t>
            </w:r>
          </w:p>
        </w:tc>
      </w:tr>
    </w:tbl>
    <w:p>
      <w:pPr>
        <w:ind w:left="900" w:right="1080"/>
        <w:rPr>
          <w:rFonts w:ascii="Arial Narrow" w:hAnsi="Arial Narrow" w:eastAsia="仿宋_GB2312"/>
          <w:sz w:val="24"/>
          <w:lang w:eastAsia="zh-CN"/>
        </w:rPr>
      </w:pPr>
    </w:p>
    <w:p>
      <w:pPr>
        <w:rPr>
          <w:rFonts w:ascii="Arial Narrow" w:hAnsi="Arial Narrow" w:eastAsia="仿宋_GB2312"/>
          <w:lang w:eastAsia="zh-CN"/>
        </w:rPr>
        <w:sectPr>
          <w:pgSz w:w="11907" w:h="16840"/>
          <w:pgMar w:top="2886" w:right="1418" w:bottom="1440" w:left="1985" w:header="1440" w:footer="720" w:gutter="0"/>
          <w:cols w:space="720" w:num="1"/>
          <w:docGrid w:linePitch="271" w:charSpace="0"/>
        </w:sectPr>
      </w:pPr>
    </w:p>
    <w:p>
      <w:pPr>
        <w:rPr>
          <w:rFonts w:ascii="Arial Narrow" w:hAnsi="Arial Narrow" w:eastAsia="仿宋_GB2312"/>
          <w:sz w:val="24"/>
          <w:szCs w:val="24"/>
          <w:lang w:eastAsia="zh-CN"/>
        </w:rPr>
      </w:pPr>
      <w:r>
        <w:rPr>
          <w:rFonts w:ascii="Arial Narrow" w:hAnsi="Arial Narrow" w:eastAsia="仿宋_GB2312"/>
          <w:sz w:val="24"/>
          <w:szCs w:val="24"/>
          <w:lang w:eastAsia="zh-CN"/>
        </w:rPr>
        <mc:AlternateContent>
          <mc:Choice Requires="wps">
            <w:drawing>
              <wp:anchor distT="0" distB="0" distL="114300" distR="114300" simplePos="0" relativeHeight="251659264" behindDoc="0" locked="0" layoutInCell="1" allowOverlap="1">
                <wp:simplePos x="0" y="0"/>
                <wp:positionH relativeFrom="rightMargin">
                  <wp:posOffset>-1440180</wp:posOffset>
                </wp:positionH>
                <wp:positionV relativeFrom="topMargin">
                  <wp:posOffset>1116330</wp:posOffset>
                </wp:positionV>
                <wp:extent cx="1619885" cy="756285"/>
                <wp:effectExtent l="0" t="1905" r="1270" b="3810"/>
                <wp:wrapNone/>
                <wp:docPr id="2" name="Text Box 2"/>
                <wp:cNvGraphicFramePr/>
                <a:graphic xmlns:a="http://schemas.openxmlformats.org/drawingml/2006/main">
                  <a:graphicData uri="http://schemas.microsoft.com/office/word/2010/wordprocessingShape">
                    <wps:wsp>
                      <wps:cNvSpPr txBox="1">
                        <a:spLocks noChangeArrowheads="1"/>
                      </wps:cNvSpPr>
                      <wps:spPr bwMode="auto">
                        <a:xfrm>
                          <a:off x="0" y="0"/>
                          <a:ext cx="1619885" cy="756285"/>
                        </a:xfrm>
                        <a:prstGeom prst="rect">
                          <a:avLst/>
                        </a:prstGeom>
                        <a:noFill/>
                        <a:ln>
                          <a:noFill/>
                        </a:ln>
                      </wps:spPr>
                      <wps:txbx>
                        <w:txbxContent>
                          <w:p>
                            <w:pPr>
                              <w:rPr>
                                <w:rFonts w:ascii="Arial Narrow" w:hAnsi="Arial Narrow" w:eastAsia="黑体"/>
                                <w:b/>
                                <w:sz w:val="14"/>
                                <w:szCs w:val="14"/>
                              </w:rPr>
                            </w:pPr>
                            <w:r>
                              <w:rPr>
                                <w:rFonts w:ascii="Arial Narrow" w:hAnsi="Arial Narrow" w:eastAsia="黑体"/>
                                <w:b/>
                                <w:sz w:val="14"/>
                                <w:szCs w:val="14"/>
                              </w:rPr>
                              <w:t>致同会计师事务所（特殊普通合伙）</w:t>
                            </w:r>
                          </w:p>
                          <w:p>
                            <w:pPr>
                              <w:rPr>
                                <w:rFonts w:ascii="Arial Narrow" w:hAnsi="Arial Narrow" w:eastAsia="黑体"/>
                                <w:sz w:val="14"/>
                                <w:szCs w:val="14"/>
                              </w:rPr>
                            </w:pPr>
                            <w:r>
                              <w:rPr>
                                <w:rFonts w:ascii="Arial Narrow" w:hAnsi="Arial Narrow" w:eastAsia="黑体"/>
                                <w:sz w:val="14"/>
                                <w:szCs w:val="14"/>
                              </w:rPr>
                              <w:t>中国北京朝阳区建国门外大街22号</w:t>
                            </w:r>
                          </w:p>
                          <w:p>
                            <w:pPr>
                              <w:rPr>
                                <w:rFonts w:ascii="Arial Narrow" w:hAnsi="Arial Narrow" w:eastAsia="黑体"/>
                                <w:sz w:val="14"/>
                                <w:szCs w:val="14"/>
                              </w:rPr>
                            </w:pPr>
                            <w:r>
                              <w:rPr>
                                <w:rFonts w:ascii="Arial Narrow" w:hAnsi="Arial Narrow" w:eastAsia="黑体"/>
                                <w:sz w:val="14"/>
                                <w:szCs w:val="14"/>
                              </w:rPr>
                              <w:t>赛特广场5层邮编100004</w:t>
                            </w:r>
                          </w:p>
                          <w:p>
                            <w:pPr>
                              <w:rPr>
                                <w:rFonts w:ascii="Arial Narrow" w:hAnsi="Arial Narrow" w:eastAsia="黑体"/>
                                <w:sz w:val="14"/>
                                <w:szCs w:val="14"/>
                              </w:rPr>
                            </w:pPr>
                            <w:r>
                              <w:rPr>
                                <w:rFonts w:ascii="Arial Narrow" w:hAnsi="Arial Narrow" w:eastAsia="黑体"/>
                                <w:sz w:val="14"/>
                                <w:szCs w:val="14"/>
                              </w:rPr>
                              <w:t>电话 +86 10 8566 5588</w:t>
                            </w:r>
                          </w:p>
                          <w:p>
                            <w:pPr>
                              <w:rPr>
                                <w:rFonts w:ascii="Arial Narrow" w:hAnsi="Arial Narrow" w:eastAsia="黑体"/>
                                <w:sz w:val="14"/>
                                <w:szCs w:val="14"/>
                              </w:rPr>
                            </w:pPr>
                            <w:r>
                              <w:rPr>
                                <w:rFonts w:ascii="Arial Narrow" w:hAnsi="Arial Narrow" w:eastAsia="黑体"/>
                                <w:sz w:val="14"/>
                                <w:szCs w:val="14"/>
                              </w:rPr>
                              <w:t>传真 +86 10 8566 5120</w:t>
                            </w:r>
                          </w:p>
                          <w:p>
                            <w:pPr>
                              <w:rPr>
                                <w:rFonts w:ascii="Arial Narrow" w:hAnsi="Arial Narrow" w:eastAsia="黑体"/>
                                <w:sz w:val="14"/>
                                <w:szCs w:val="14"/>
                              </w:rPr>
                            </w:pPr>
                            <w:r>
                              <w:rPr>
                                <w:rFonts w:ascii="Arial Narrow" w:hAnsi="Arial Narrow" w:eastAsia="黑体"/>
                                <w:sz w:val="14"/>
                                <w:szCs w:val="14"/>
                              </w:rPr>
                              <w:t>www.grantthornton.cn</w:t>
                            </w:r>
                          </w:p>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411.05pt;margin-top:87.9pt;height:59.55pt;width:127.55pt;mso-position-horizontal-relative:page;mso-position-vertical-relative:page;z-index:251659264;mso-width-relative:page;mso-height-relative:page;" filled="f" stroked="f" coordsize="21600,21600" o:gfxdata="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FgAAAGRycy9QSwECFAAUAAAACACHTuJAw/dBwdgAAAAL&#10;AQAADwAAAAAAAAABACAAAAA4AAAAZHJzL2Rvd25yZXYueG1sUEsBAhQAFAAAAAgAh07iQK2LnmkG&#10;AgAAFAQAAA4AAAAAAAAAAQAgAAAAPQEAAGRycy9lMm9Eb2MueG1sUEsFBgAAAAAGAAYAWQEAALUF&#10;AAAAAA==&#10;">
                <v:fill on="f" focussize="0,0"/>
                <v:stroke on="f"/>
                <v:imagedata o:title=""/>
                <o:lock v:ext="edit" aspectratio="f"/>
                <v:textbox>
                  <w:txbxContent>
                    <w:p>
                      <w:pPr>
                        <w:rPr>
                          <w:rFonts w:ascii="Arial Narrow" w:hAnsi="Arial Narrow" w:eastAsia="黑体"/>
                          <w:b/>
                          <w:sz w:val="14"/>
                          <w:szCs w:val="14"/>
                        </w:rPr>
                      </w:pPr>
                      <w:r>
                        <w:rPr>
                          <w:rFonts w:ascii="Arial Narrow" w:hAnsi="Arial Narrow" w:eastAsia="黑体"/>
                          <w:b/>
                          <w:sz w:val="14"/>
                          <w:szCs w:val="14"/>
                        </w:rPr>
                        <w:t>致同会计师事务所（特殊普通合伙）</w:t>
                      </w:r>
                    </w:p>
                    <w:p>
                      <w:pPr>
                        <w:rPr>
                          <w:rFonts w:ascii="Arial Narrow" w:hAnsi="Arial Narrow" w:eastAsia="黑体"/>
                          <w:sz w:val="14"/>
                          <w:szCs w:val="14"/>
                        </w:rPr>
                      </w:pPr>
                      <w:r>
                        <w:rPr>
                          <w:rFonts w:ascii="Arial Narrow" w:hAnsi="Arial Narrow" w:eastAsia="黑体"/>
                          <w:sz w:val="14"/>
                          <w:szCs w:val="14"/>
                        </w:rPr>
                        <w:t>中国北京朝阳区建国门外大街22号</w:t>
                      </w:r>
                    </w:p>
                    <w:p>
                      <w:pPr>
                        <w:rPr>
                          <w:rFonts w:ascii="Arial Narrow" w:hAnsi="Arial Narrow" w:eastAsia="黑体"/>
                          <w:sz w:val="14"/>
                          <w:szCs w:val="14"/>
                        </w:rPr>
                      </w:pPr>
                      <w:r>
                        <w:rPr>
                          <w:rFonts w:ascii="Arial Narrow" w:hAnsi="Arial Narrow" w:eastAsia="黑体"/>
                          <w:sz w:val="14"/>
                          <w:szCs w:val="14"/>
                        </w:rPr>
                        <w:t>赛特广场5层邮编100004</w:t>
                      </w:r>
                    </w:p>
                    <w:p>
                      <w:pPr>
                        <w:rPr>
                          <w:rFonts w:ascii="Arial Narrow" w:hAnsi="Arial Narrow" w:eastAsia="黑体"/>
                          <w:sz w:val="14"/>
                          <w:szCs w:val="14"/>
                        </w:rPr>
                      </w:pPr>
                      <w:r>
                        <w:rPr>
                          <w:rFonts w:ascii="Arial Narrow" w:hAnsi="Arial Narrow" w:eastAsia="黑体"/>
                          <w:sz w:val="14"/>
                          <w:szCs w:val="14"/>
                        </w:rPr>
                        <w:t>电话 +86 10 8566 5588</w:t>
                      </w:r>
                    </w:p>
                    <w:p>
                      <w:pPr>
                        <w:rPr>
                          <w:rFonts w:ascii="Arial Narrow" w:hAnsi="Arial Narrow" w:eastAsia="黑体"/>
                          <w:sz w:val="14"/>
                          <w:szCs w:val="14"/>
                        </w:rPr>
                      </w:pPr>
                      <w:r>
                        <w:rPr>
                          <w:rFonts w:ascii="Arial Narrow" w:hAnsi="Arial Narrow" w:eastAsia="黑体"/>
                          <w:sz w:val="14"/>
                          <w:szCs w:val="14"/>
                        </w:rPr>
                        <w:t>传真 +86 10 8566 5120</w:t>
                      </w:r>
                    </w:p>
                    <w:p>
                      <w:pPr>
                        <w:rPr>
                          <w:rFonts w:ascii="Arial Narrow" w:hAnsi="Arial Narrow" w:eastAsia="黑体"/>
                          <w:sz w:val="14"/>
                          <w:szCs w:val="14"/>
                        </w:rPr>
                      </w:pPr>
                      <w:r>
                        <w:rPr>
                          <w:rFonts w:ascii="Arial Narrow" w:hAnsi="Arial Narrow" w:eastAsia="黑体"/>
                          <w:sz w:val="14"/>
                          <w:szCs w:val="14"/>
                        </w:rPr>
                        <w:t>www.grantthornton.cn</w:t>
                      </w:r>
                    </w:p>
                    <w:p/>
                  </w:txbxContent>
                </v:textbox>
              </v:shape>
            </w:pict>
          </mc:Fallback>
        </mc:AlternateContent>
      </w:r>
    </w:p>
    <w:p>
      <w:pPr>
        <w:rPr>
          <w:rFonts w:ascii="Arial Narrow" w:hAnsi="Arial Narrow" w:eastAsia="仿宋_GB2312"/>
          <w:sz w:val="24"/>
          <w:szCs w:val="24"/>
          <w:lang w:eastAsia="zh-CN"/>
        </w:rPr>
      </w:pPr>
    </w:p>
    <w:p>
      <w:pPr>
        <w:spacing w:line="340" w:lineRule="atLeast"/>
        <w:jc w:val="center"/>
        <w:rPr>
          <w:rFonts w:ascii="Arial Narrow" w:hAnsi="Arial Narrow" w:eastAsia="仿宋_GB2312"/>
          <w:b/>
          <w:snapToGrid w:val="0"/>
          <w:sz w:val="32"/>
          <w:szCs w:val="32"/>
          <w:lang w:eastAsia="zh-CN"/>
        </w:rPr>
      </w:pPr>
      <w:r>
        <w:rPr>
          <w:rFonts w:hint="eastAsia" w:ascii="Arial Narrow" w:hAnsi="Arial Narrow" w:eastAsia="仿宋_GB2312"/>
          <w:b/>
          <w:snapToGrid w:val="0"/>
          <w:sz w:val="32"/>
          <w:szCs w:val="32"/>
          <w:lang w:eastAsia="zh-CN"/>
        </w:rPr>
        <w:t>审计报告</w:t>
      </w:r>
    </w:p>
    <w:p>
      <w:pPr>
        <w:spacing w:line="340" w:lineRule="atLeast"/>
        <w:jc w:val="both"/>
        <w:rPr>
          <w:rFonts w:ascii="Arial Narrow" w:hAnsi="Arial Narrow" w:eastAsia="仿宋_GB2312"/>
          <w:b/>
          <w:snapToGrid w:val="0"/>
          <w:color w:val="0000FF"/>
          <w:sz w:val="24"/>
          <w:szCs w:val="24"/>
          <w:lang w:eastAsia="zh-CN"/>
        </w:rPr>
      </w:pPr>
    </w:p>
    <w:p>
      <w:pPr>
        <w:spacing w:line="340" w:lineRule="atLeast"/>
        <w:jc w:val="right"/>
        <w:rPr>
          <w:rFonts w:ascii="Arial Narrow" w:hAnsi="Arial Narrow" w:eastAsia="仿宋_GB2312"/>
          <w:snapToGrid w:val="0"/>
          <w:sz w:val="24"/>
          <w:szCs w:val="24"/>
          <w:lang w:eastAsia="zh-CN"/>
        </w:rPr>
      </w:pPr>
      <w:r>
        <w:rPr>
          <w:rFonts w:hint="eastAsia" w:ascii="Arial Narrow" w:hAnsi="Arial Narrow" w:eastAsia="仿宋_GB2312"/>
          <w:spacing w:val="4"/>
          <w:sz w:val="24"/>
          <w:lang w:eastAsia="zh-CN"/>
        </w:rPr>
        <w:t>致同审字</w:t>
      </w:r>
      <w:r>
        <w:rPr>
          <w:rFonts w:hint="eastAsia" w:ascii="Arial Narrow" w:hAnsi="Arial Narrow" w:eastAsia="仿宋_GB2312"/>
          <w:color w:val="FF0000"/>
          <w:sz w:val="24"/>
          <w:szCs w:val="24"/>
          <w:lang w:eastAsia="zh-CN"/>
        </w:rPr>
        <w:t>（20</w:t>
      </w:r>
      <w:r>
        <w:rPr>
          <w:rFonts w:ascii="Arial Narrow" w:hAnsi="Arial Narrow" w:eastAsia="仿宋_GB2312"/>
          <w:color w:val="FF0000"/>
          <w:sz w:val="24"/>
          <w:szCs w:val="24"/>
          <w:lang w:eastAsia="zh-CN"/>
        </w:rPr>
        <w:t>22</w:t>
      </w:r>
      <w:r>
        <w:rPr>
          <w:rFonts w:hint="eastAsia" w:ascii="Arial Narrow" w:hAnsi="Arial Narrow" w:eastAsia="仿宋_GB2312"/>
          <w:color w:val="FF0000"/>
          <w:sz w:val="24"/>
          <w:szCs w:val="24"/>
          <w:lang w:eastAsia="zh-CN"/>
        </w:rPr>
        <w:t>）</w:t>
      </w:r>
      <w:r>
        <w:rPr>
          <w:rFonts w:hint="eastAsia" w:ascii="Arial Narrow" w:hAnsi="Arial Narrow" w:eastAsia="仿宋_GB2312"/>
          <w:color w:val="FF0000"/>
          <w:spacing w:val="4"/>
          <w:sz w:val="24"/>
          <w:lang w:eastAsia="zh-CN"/>
        </w:rPr>
        <w:t>第</w:t>
      </w:r>
      <w:r>
        <w:rPr>
          <w:rFonts w:hint="eastAsia" w:ascii="Arial Narrow" w:hAnsi="Arial Narrow" w:eastAsia="仿宋_GB2312"/>
          <w:color w:val="FF0000"/>
          <w:sz w:val="24"/>
          <w:szCs w:val="24"/>
          <w:lang w:eastAsia="zh-CN"/>
        </w:rPr>
        <w:t>XXXX</w:t>
      </w:r>
      <w:r>
        <w:rPr>
          <w:rFonts w:hint="eastAsia" w:ascii="Arial Narrow" w:hAnsi="Arial Narrow" w:eastAsia="仿宋_GB2312"/>
          <w:color w:val="FF0000"/>
          <w:spacing w:val="4"/>
          <w:sz w:val="24"/>
          <w:lang w:eastAsia="zh-CN"/>
        </w:rPr>
        <w:t>号</w:t>
      </w:r>
    </w:p>
    <w:p>
      <w:pPr>
        <w:spacing w:line="340" w:lineRule="atLeast"/>
        <w:rPr>
          <w:rFonts w:ascii="Arial Narrow" w:hAnsi="Arial Narrow" w:eastAsia="仿宋_GB2312"/>
          <w:snapToGrid w:val="0"/>
          <w:color w:val="FF0000"/>
          <w:sz w:val="24"/>
          <w:szCs w:val="24"/>
          <w:lang w:eastAsia="zh-CN"/>
        </w:rPr>
      </w:pPr>
    </w:p>
    <w:p>
      <w:pPr>
        <w:spacing w:line="340" w:lineRule="atLeast"/>
        <w:rPr>
          <w:rFonts w:ascii="Arial Narrow" w:hAnsi="Arial Narrow" w:eastAsia="仿宋_GB2312"/>
          <w:b/>
          <w:snapToGrid w:val="0"/>
          <w:color w:val="FF0000"/>
          <w:sz w:val="24"/>
          <w:szCs w:val="24"/>
          <w:lang w:eastAsia="zh-CN"/>
        </w:rPr>
      </w:pPr>
    </w:p>
    <w:p>
      <w:pPr>
        <w:spacing w:before="120" w:beforeLines="50" w:line="300" w:lineRule="auto"/>
        <w:rPr>
          <w:rFonts w:ascii="Arial Narrow" w:hAnsi="Arial Narrow" w:eastAsia="仿宋_GB2312"/>
          <w:b/>
          <w:snapToGrid w:val="0"/>
          <w:sz w:val="24"/>
          <w:szCs w:val="24"/>
          <w:lang w:eastAsia="zh-CN"/>
        </w:rPr>
      </w:pPr>
      <w:r>
        <w:rPr>
          <w:rFonts w:hint="default" w:ascii="Arial Narrow" w:hAnsi="Arial Narrow" w:eastAsia="仿宋_GB2312"/>
          <w:b/>
          <w:color w:val="FF0000"/>
          <w:spacing w:val="4"/>
          <w:sz w:val="24"/>
          <w:szCs w:val="24"/>
          <w:lang w:val="en-US" w:eastAsia="zh-CN"/>
        </w:rPr>
        <w:t>XXXX</w:t>
      </w:r>
      <w:r>
        <w:rPr>
          <w:rFonts w:hint="eastAsia" w:ascii="Arial Narrow" w:hAnsi="Arial Narrow" w:eastAsia="仿宋_GB2312"/>
          <w:b/>
          <w:spacing w:val="4"/>
          <w:sz w:val="24"/>
          <w:szCs w:val="24"/>
          <w:lang w:eastAsia="zh-CN"/>
        </w:rPr>
        <w:t>公司：</w:t>
      </w:r>
    </w:p>
    <w:p>
      <w:pPr>
        <w:spacing w:before="120" w:beforeLines="50" w:after="120" w:afterLines="50" w:line="300" w:lineRule="auto"/>
        <w:ind w:firstLine="480" w:firstLineChars="200"/>
        <w:jc w:val="both"/>
        <w:outlineLvl w:val="0"/>
        <w:rPr>
          <w:rFonts w:ascii="Arial Narrow" w:hAnsi="Arial Narrow" w:eastAsia="仿宋_GB2312"/>
          <w:b/>
          <w:spacing w:val="4"/>
          <w:sz w:val="24"/>
          <w:szCs w:val="24"/>
          <w:lang w:eastAsia="zh-CN"/>
        </w:rPr>
      </w:pPr>
      <w:r>
        <w:rPr>
          <w:rFonts w:hint="eastAsia" w:ascii="Arial Narrow" w:hAnsi="Arial Narrow" w:eastAsia="仿宋_GB2312"/>
          <w:b/>
          <w:bCs/>
          <w:sz w:val="24"/>
          <w:szCs w:val="24"/>
        </w:rPr>
        <w:t>一、审计意见</w:t>
      </w:r>
    </w:p>
    <w:p>
      <w:pPr>
        <w:spacing w:before="120" w:beforeLines="50" w:line="300" w:lineRule="auto"/>
        <w:ind w:firstLine="480" w:firstLineChars="200"/>
        <w:jc w:val="both"/>
        <w:rPr>
          <w:rFonts w:ascii="Arial Narrow" w:hAnsi="Arial Narrow" w:eastAsia="仿宋_GB2312"/>
          <w:sz w:val="24"/>
          <w:szCs w:val="24"/>
          <w:lang w:eastAsia="zh-CN"/>
        </w:rPr>
      </w:pPr>
      <w:r>
        <w:rPr>
          <w:rFonts w:hint="eastAsia" w:ascii="Arial Narrow" w:hAnsi="Arial Narrow" w:eastAsia="仿宋_GB2312"/>
          <w:sz w:val="24"/>
          <w:szCs w:val="24"/>
          <w:lang w:eastAsia="zh-CN"/>
        </w:rPr>
        <w:t>我们审计了</w:t>
      </w:r>
      <w:r>
        <w:rPr>
          <w:rFonts w:hint="default" w:ascii="Arial Narrow" w:hAnsi="Arial Narrow" w:eastAsia="仿宋_GB2312"/>
          <w:color w:val="FF0000"/>
          <w:spacing w:val="4"/>
          <w:sz w:val="24"/>
          <w:szCs w:val="24"/>
          <w:lang w:val="en-US"/>
        </w:rPr>
        <w:t>XXXX</w:t>
      </w:r>
      <w:bookmarkStart w:id="0" w:name="_GoBack"/>
      <w:bookmarkEnd w:id="0"/>
      <w:r>
        <w:rPr>
          <w:rFonts w:hint="eastAsia" w:ascii="Arial Narrow" w:hAnsi="Arial Narrow" w:eastAsia="仿宋_GB2312"/>
          <w:sz w:val="24"/>
          <w:szCs w:val="24"/>
          <w:lang w:eastAsia="zh-CN"/>
        </w:rPr>
        <w:t>公司（以下简称</w:t>
      </w:r>
      <w:r>
        <w:rPr>
          <w:rFonts w:ascii="Arial Narrow" w:hAnsi="Arial Narrow" w:eastAsia="仿宋_GB2312"/>
          <w:color w:val="FF0000"/>
          <w:spacing w:val="4"/>
          <w:sz w:val="24"/>
          <w:szCs w:val="24"/>
        </w:rPr>
        <w:t>ABC</w:t>
      </w:r>
      <w:r>
        <w:rPr>
          <w:rFonts w:hint="eastAsia" w:ascii="Arial Narrow" w:hAnsi="Arial Narrow" w:eastAsia="仿宋_GB2312"/>
          <w:sz w:val="24"/>
          <w:szCs w:val="24"/>
          <w:lang w:eastAsia="zh-CN"/>
        </w:rPr>
        <w:t>公司）财务报表，包括</w:t>
      </w:r>
      <w:r>
        <w:rPr>
          <w:rFonts w:ascii="Arial Narrow" w:hAnsi="Arial Narrow" w:eastAsia="仿宋_GB2312"/>
          <w:sz w:val="24"/>
          <w:szCs w:val="24"/>
          <w:lang w:eastAsia="zh-CN"/>
        </w:rPr>
        <w:t>2021</w:t>
      </w:r>
      <w:r>
        <w:rPr>
          <w:rFonts w:hint="eastAsia" w:ascii="Arial Narrow" w:hAnsi="Arial Narrow" w:eastAsia="仿宋_GB2312"/>
          <w:sz w:val="24"/>
          <w:szCs w:val="24"/>
          <w:lang w:eastAsia="zh-CN"/>
        </w:rPr>
        <w:t>年</w:t>
      </w:r>
      <w:r>
        <w:rPr>
          <w:rFonts w:ascii="Arial Narrow" w:hAnsi="Arial Narrow" w:eastAsia="仿宋_GB2312"/>
          <w:sz w:val="24"/>
          <w:szCs w:val="24"/>
          <w:lang w:eastAsia="zh-CN"/>
        </w:rPr>
        <w:t>12</w:t>
      </w:r>
      <w:r>
        <w:rPr>
          <w:rFonts w:hint="eastAsia" w:ascii="Arial Narrow" w:hAnsi="Arial Narrow" w:eastAsia="仿宋_GB2312"/>
          <w:sz w:val="24"/>
          <w:szCs w:val="24"/>
          <w:lang w:eastAsia="zh-CN"/>
        </w:rPr>
        <w:t>月</w:t>
      </w:r>
      <w:r>
        <w:rPr>
          <w:rFonts w:ascii="Arial Narrow" w:hAnsi="Arial Narrow" w:eastAsia="仿宋_GB2312"/>
          <w:sz w:val="24"/>
          <w:szCs w:val="24"/>
          <w:lang w:eastAsia="zh-CN"/>
        </w:rPr>
        <w:t>31</w:t>
      </w:r>
      <w:r>
        <w:rPr>
          <w:rFonts w:hint="eastAsia" w:ascii="Arial Narrow" w:hAnsi="Arial Narrow" w:eastAsia="仿宋_GB2312"/>
          <w:sz w:val="24"/>
          <w:szCs w:val="24"/>
          <w:lang w:eastAsia="zh-CN"/>
        </w:rPr>
        <w:t>日的合并及公司资产负债表，</w:t>
      </w:r>
      <w:r>
        <w:rPr>
          <w:rFonts w:ascii="Arial Narrow" w:hAnsi="Arial Narrow" w:eastAsia="仿宋_GB2312"/>
          <w:sz w:val="24"/>
          <w:szCs w:val="24"/>
          <w:lang w:eastAsia="zh-CN"/>
        </w:rPr>
        <w:t>2021</w:t>
      </w:r>
      <w:r>
        <w:rPr>
          <w:rFonts w:hint="eastAsia" w:ascii="Arial Narrow" w:hAnsi="Arial Narrow" w:eastAsia="仿宋_GB2312"/>
          <w:sz w:val="24"/>
          <w:szCs w:val="24"/>
          <w:lang w:eastAsia="zh-CN"/>
        </w:rPr>
        <w:t>年度的合并及公司利润表、合并及公司现金流量表、合并及公司所有者权益变动表，</w:t>
      </w:r>
      <w:r>
        <w:rPr>
          <w:rFonts w:ascii="Arial Narrow" w:hAnsi="Arial Narrow" w:eastAsia="仿宋_GB2312"/>
          <w:sz w:val="24"/>
          <w:szCs w:val="24"/>
          <w:lang w:eastAsia="zh-CN"/>
        </w:rPr>
        <w:t>2021</w:t>
      </w:r>
      <w:r>
        <w:rPr>
          <w:rFonts w:hint="eastAsia" w:ascii="Arial Narrow" w:hAnsi="Arial Narrow" w:eastAsia="仿宋_GB2312"/>
          <w:sz w:val="24"/>
          <w:szCs w:val="24"/>
          <w:lang w:eastAsia="zh-CN"/>
        </w:rPr>
        <w:t>年</w:t>
      </w:r>
      <w:r>
        <w:rPr>
          <w:rFonts w:ascii="Arial Narrow" w:hAnsi="Arial Narrow" w:eastAsia="仿宋_GB2312"/>
          <w:sz w:val="24"/>
          <w:szCs w:val="24"/>
          <w:lang w:eastAsia="zh-CN"/>
        </w:rPr>
        <w:t>12</w:t>
      </w:r>
      <w:r>
        <w:rPr>
          <w:rFonts w:hint="eastAsia" w:ascii="Arial Narrow" w:hAnsi="Arial Narrow" w:eastAsia="仿宋_GB2312"/>
          <w:sz w:val="24"/>
          <w:szCs w:val="24"/>
          <w:lang w:eastAsia="zh-CN"/>
        </w:rPr>
        <w:t>月</w:t>
      </w:r>
      <w:r>
        <w:rPr>
          <w:rFonts w:ascii="Arial Narrow" w:hAnsi="Arial Narrow" w:eastAsia="仿宋_GB2312"/>
          <w:sz w:val="24"/>
          <w:szCs w:val="24"/>
          <w:lang w:eastAsia="zh-CN"/>
        </w:rPr>
        <w:t>31</w:t>
      </w:r>
      <w:r>
        <w:rPr>
          <w:rFonts w:hint="eastAsia" w:ascii="Arial Narrow" w:hAnsi="Arial Narrow" w:eastAsia="仿宋_GB2312"/>
          <w:sz w:val="24"/>
          <w:szCs w:val="24"/>
          <w:lang w:eastAsia="zh-CN"/>
        </w:rPr>
        <w:t>日的合并及公司资产减值准备情况表以及相关财务报表附注。</w:t>
      </w:r>
    </w:p>
    <w:p>
      <w:pPr>
        <w:spacing w:before="120" w:beforeLines="50" w:line="300" w:lineRule="auto"/>
        <w:ind w:firstLine="480" w:firstLineChars="200"/>
        <w:jc w:val="both"/>
        <w:rPr>
          <w:rFonts w:ascii="Arial Narrow" w:hAnsi="Arial Narrow" w:eastAsia="仿宋_GB2312"/>
          <w:sz w:val="24"/>
          <w:szCs w:val="24"/>
          <w:lang w:eastAsia="zh-CN"/>
        </w:rPr>
      </w:pPr>
      <w:r>
        <w:rPr>
          <w:rFonts w:hint="eastAsia" w:ascii="Arial Narrow" w:hAnsi="Arial Narrow" w:eastAsia="仿宋_GB2312"/>
          <w:sz w:val="24"/>
          <w:szCs w:val="24"/>
          <w:lang w:eastAsia="zh-CN"/>
        </w:rPr>
        <w:t>我们认为，后附的财务报表在所有重大方面按照企业会计准则的规定编制，公允反映了</w:t>
      </w:r>
      <w:r>
        <w:rPr>
          <w:rFonts w:ascii="Arial Narrow" w:hAnsi="Arial Narrow" w:eastAsia="仿宋_GB2312"/>
          <w:color w:val="FF0000"/>
          <w:spacing w:val="4"/>
          <w:sz w:val="24"/>
          <w:szCs w:val="24"/>
        </w:rPr>
        <w:t>ABC</w:t>
      </w:r>
      <w:r>
        <w:rPr>
          <w:rFonts w:hint="eastAsia" w:ascii="Arial Narrow" w:hAnsi="Arial Narrow" w:eastAsia="仿宋_GB2312"/>
          <w:sz w:val="24"/>
          <w:szCs w:val="24"/>
          <w:lang w:eastAsia="zh-CN"/>
        </w:rPr>
        <w:t>公司</w:t>
      </w:r>
      <w:r>
        <w:rPr>
          <w:rFonts w:ascii="Arial Narrow" w:hAnsi="Arial Narrow" w:eastAsia="仿宋_GB2312"/>
          <w:sz w:val="24"/>
          <w:szCs w:val="24"/>
          <w:lang w:eastAsia="zh-CN"/>
        </w:rPr>
        <w:t>2021</w:t>
      </w:r>
      <w:r>
        <w:rPr>
          <w:rFonts w:hint="eastAsia" w:ascii="Arial Narrow" w:hAnsi="Arial Narrow" w:eastAsia="仿宋_GB2312"/>
          <w:sz w:val="24"/>
          <w:szCs w:val="24"/>
          <w:lang w:eastAsia="zh-CN"/>
        </w:rPr>
        <w:t>年</w:t>
      </w:r>
      <w:r>
        <w:rPr>
          <w:rFonts w:ascii="Arial Narrow" w:hAnsi="Arial Narrow" w:eastAsia="仿宋_GB2312"/>
          <w:sz w:val="24"/>
          <w:szCs w:val="24"/>
          <w:lang w:eastAsia="zh-CN"/>
        </w:rPr>
        <w:t>12</w:t>
      </w:r>
      <w:r>
        <w:rPr>
          <w:rFonts w:hint="eastAsia" w:ascii="Arial Narrow" w:hAnsi="Arial Narrow" w:eastAsia="仿宋_GB2312"/>
          <w:sz w:val="24"/>
          <w:szCs w:val="24"/>
          <w:lang w:eastAsia="zh-CN"/>
        </w:rPr>
        <w:t>月</w:t>
      </w:r>
      <w:r>
        <w:rPr>
          <w:rFonts w:ascii="Arial Narrow" w:hAnsi="Arial Narrow" w:eastAsia="仿宋_GB2312"/>
          <w:sz w:val="24"/>
          <w:szCs w:val="24"/>
          <w:lang w:eastAsia="zh-CN"/>
        </w:rPr>
        <w:t>31</w:t>
      </w:r>
      <w:r>
        <w:rPr>
          <w:rFonts w:hint="eastAsia" w:ascii="Arial Narrow" w:hAnsi="Arial Narrow" w:eastAsia="仿宋_GB2312"/>
          <w:sz w:val="24"/>
          <w:szCs w:val="24"/>
          <w:lang w:eastAsia="zh-CN"/>
        </w:rPr>
        <w:t>日的合并及公司财务状况以及</w:t>
      </w:r>
      <w:r>
        <w:rPr>
          <w:rFonts w:ascii="Arial Narrow" w:hAnsi="Arial Narrow" w:eastAsia="仿宋_GB2312"/>
          <w:sz w:val="24"/>
          <w:szCs w:val="24"/>
          <w:lang w:eastAsia="zh-CN"/>
        </w:rPr>
        <w:t>2021</w:t>
      </w:r>
      <w:r>
        <w:rPr>
          <w:rFonts w:hint="eastAsia" w:ascii="Arial Narrow" w:hAnsi="Arial Narrow" w:eastAsia="仿宋_GB2312"/>
          <w:sz w:val="24"/>
          <w:szCs w:val="24"/>
          <w:lang w:eastAsia="zh-CN"/>
        </w:rPr>
        <w:t>年度的合并及公司的经营成果和现金流量。</w:t>
      </w:r>
    </w:p>
    <w:p>
      <w:pPr>
        <w:spacing w:before="120" w:beforeLines="50" w:after="120" w:afterLines="50" w:line="300" w:lineRule="auto"/>
        <w:ind w:firstLine="480" w:firstLineChars="200"/>
        <w:jc w:val="both"/>
        <w:outlineLvl w:val="0"/>
        <w:rPr>
          <w:rFonts w:ascii="Arial Narrow" w:hAnsi="Arial Narrow" w:eastAsia="仿宋_GB2312"/>
          <w:b/>
          <w:bCs/>
          <w:sz w:val="24"/>
          <w:szCs w:val="24"/>
        </w:rPr>
      </w:pPr>
      <w:r>
        <w:rPr>
          <w:rFonts w:hint="eastAsia" w:ascii="Arial Narrow" w:hAnsi="Arial Narrow" w:eastAsia="仿宋_GB2312"/>
          <w:b/>
          <w:bCs/>
          <w:sz w:val="24"/>
          <w:szCs w:val="24"/>
        </w:rPr>
        <w:t>二、形成审计意见的基础</w:t>
      </w:r>
    </w:p>
    <w:p>
      <w:pPr>
        <w:spacing w:before="120" w:beforeLines="50" w:line="300" w:lineRule="auto"/>
        <w:ind w:firstLine="496" w:firstLineChars="200"/>
        <w:jc w:val="both"/>
        <w:rPr>
          <w:rFonts w:ascii="Arial Narrow" w:hAnsi="SimSun" w:eastAsia="仿宋_GB2312"/>
          <w:spacing w:val="4"/>
          <w:sz w:val="24"/>
          <w:szCs w:val="24"/>
          <w:lang w:eastAsia="zh-CN"/>
        </w:rPr>
      </w:pPr>
      <w:r>
        <w:rPr>
          <w:rFonts w:hint="eastAsia" w:ascii="Arial Narrow" w:hAnsi="SimSun" w:eastAsia="仿宋_GB2312"/>
          <w:spacing w:val="4"/>
          <w:sz w:val="24"/>
          <w:szCs w:val="24"/>
          <w:lang w:eastAsia="zh-CN"/>
        </w:rPr>
        <w:t>我们按照中国注册会计师审计准则的规定执行了审计工作。审计报告的“注册会计师对财务报表审计的责任”部分进一步阐述了我们在这些准则下的责任。按照中国注册会计师职业道德守则，我们独立于</w:t>
      </w:r>
      <w:r>
        <w:rPr>
          <w:rFonts w:ascii="Arial Narrow" w:hAnsi="Arial Narrow" w:eastAsia="仿宋_GB2312"/>
          <w:color w:val="FF0000"/>
          <w:spacing w:val="4"/>
          <w:sz w:val="24"/>
          <w:szCs w:val="24"/>
        </w:rPr>
        <w:t>ABC</w:t>
      </w:r>
      <w:r>
        <w:rPr>
          <w:rFonts w:hint="eastAsia" w:ascii="Arial Narrow" w:hAnsi="SimSun" w:eastAsia="仿宋_GB2312"/>
          <w:spacing w:val="4"/>
          <w:sz w:val="24"/>
          <w:szCs w:val="24"/>
          <w:lang w:eastAsia="zh-CN"/>
        </w:rPr>
        <w:t>公司，并履行了职业道德方面的其他责任。我们相信，我们获取的审计证据是充分、适当的，为发表审计意见提供了基础。</w:t>
      </w:r>
    </w:p>
    <w:p>
      <w:pPr>
        <w:spacing w:before="120" w:beforeLines="50" w:after="120" w:afterLines="50" w:line="300" w:lineRule="auto"/>
        <w:ind w:firstLine="480" w:firstLineChars="200"/>
        <w:jc w:val="both"/>
        <w:outlineLvl w:val="0"/>
        <w:rPr>
          <w:rFonts w:ascii="Arial Narrow" w:hAnsi="Arial Narrow" w:eastAsia="仿宋_GB2312"/>
          <w:b/>
          <w:bCs/>
          <w:sz w:val="24"/>
          <w:szCs w:val="24"/>
        </w:rPr>
      </w:pPr>
      <w:r>
        <w:rPr>
          <w:rFonts w:hint="eastAsia" w:ascii="Arial Narrow" w:hAnsi="Arial Narrow" w:eastAsia="仿宋_GB2312"/>
          <w:b/>
          <w:bCs/>
          <w:sz w:val="24"/>
          <w:szCs w:val="24"/>
          <w:lang w:eastAsia="zh-CN"/>
        </w:rPr>
        <w:t>三</w:t>
      </w:r>
      <w:r>
        <w:rPr>
          <w:rFonts w:hint="eastAsia" w:ascii="Arial Narrow" w:hAnsi="Arial Narrow" w:eastAsia="仿宋_GB2312"/>
          <w:b/>
          <w:bCs/>
          <w:sz w:val="24"/>
          <w:szCs w:val="24"/>
        </w:rPr>
        <w:t>、管理层和治理层对财务报表的责任</w:t>
      </w:r>
    </w:p>
    <w:p>
      <w:pPr>
        <w:spacing w:before="120" w:beforeLines="50" w:line="300" w:lineRule="auto"/>
        <w:ind w:firstLine="496" w:firstLineChars="200"/>
        <w:jc w:val="both"/>
        <w:rPr>
          <w:rFonts w:ascii="Arial Narrow" w:hAnsi="Arial Narrow" w:eastAsia="仿宋_GB2312"/>
          <w:spacing w:val="4"/>
          <w:sz w:val="24"/>
          <w:szCs w:val="24"/>
          <w:lang w:eastAsia="zh-CN"/>
        </w:rPr>
      </w:pPr>
      <w:r>
        <w:rPr>
          <w:rFonts w:ascii="Arial Narrow" w:hAnsi="Arial Narrow" w:eastAsia="仿宋_GB2312"/>
          <w:color w:val="FF0000"/>
          <w:spacing w:val="4"/>
          <w:sz w:val="24"/>
          <w:szCs w:val="24"/>
          <w:lang w:eastAsia="zh-CN"/>
        </w:rPr>
        <w:t>ABC</w:t>
      </w:r>
      <w:r>
        <w:rPr>
          <w:rFonts w:hint="eastAsia" w:ascii="Arial Narrow" w:hAnsi="Arial Narrow" w:eastAsia="仿宋_GB2312"/>
          <w:spacing w:val="4"/>
          <w:sz w:val="24"/>
          <w:szCs w:val="24"/>
          <w:lang w:eastAsia="zh-CN"/>
        </w:rPr>
        <w:t>公司管理层（以下简称管理层）负责按照企业会计准则的规定编制财务报表，使其实现公允反映，并设计、执行和维护必要的内部控制，以使财务报表不存在由于舞弊或错误导致的重大错报。</w:t>
      </w:r>
    </w:p>
    <w:p>
      <w:pPr>
        <w:spacing w:before="120" w:beforeLines="50" w:line="300" w:lineRule="auto"/>
        <w:ind w:firstLine="496" w:firstLineChars="200"/>
        <w:jc w:val="both"/>
        <w:rPr>
          <w:rFonts w:ascii="Arial Narrow" w:hAnsi="Arial Narrow" w:eastAsia="仿宋_GB2312"/>
          <w:spacing w:val="4"/>
          <w:sz w:val="24"/>
          <w:szCs w:val="24"/>
          <w:lang w:eastAsia="zh-CN"/>
        </w:rPr>
      </w:pPr>
      <w:r>
        <w:rPr>
          <w:rFonts w:hint="eastAsia" w:ascii="Arial Narrow" w:hAnsi="Arial Narrow" w:eastAsia="仿宋_GB2312"/>
          <w:spacing w:val="4"/>
          <w:sz w:val="24"/>
          <w:szCs w:val="24"/>
          <w:lang w:eastAsia="zh-CN"/>
        </w:rPr>
        <w:t>在编制财务报表时，管理层负责评估</w:t>
      </w:r>
      <w:r>
        <w:rPr>
          <w:rFonts w:ascii="Arial Narrow" w:hAnsi="Arial Narrow" w:eastAsia="仿宋_GB2312"/>
          <w:color w:val="FF0000"/>
          <w:spacing w:val="4"/>
          <w:sz w:val="24"/>
          <w:szCs w:val="24"/>
          <w:lang w:eastAsia="zh-CN"/>
        </w:rPr>
        <w:t>ABC</w:t>
      </w:r>
      <w:r>
        <w:rPr>
          <w:rFonts w:hint="eastAsia" w:ascii="Arial Narrow" w:hAnsi="Arial Narrow" w:eastAsia="仿宋_GB2312"/>
          <w:spacing w:val="4"/>
          <w:sz w:val="24"/>
          <w:szCs w:val="24"/>
          <w:lang w:eastAsia="zh-CN"/>
        </w:rPr>
        <w:t>公司的持续经营能力，披露与持续经营相关的事项（如适用），并运用持续经营假设，除非管理层计划清算</w:t>
      </w:r>
      <w:r>
        <w:rPr>
          <w:rFonts w:ascii="Arial Narrow" w:hAnsi="Arial Narrow" w:eastAsia="仿宋_GB2312"/>
          <w:color w:val="FF0000"/>
          <w:spacing w:val="4"/>
          <w:sz w:val="24"/>
          <w:szCs w:val="24"/>
          <w:lang w:eastAsia="zh-CN"/>
        </w:rPr>
        <w:t>ABC</w:t>
      </w:r>
      <w:r>
        <w:rPr>
          <w:rFonts w:hint="eastAsia" w:ascii="Arial Narrow" w:hAnsi="Arial Narrow" w:eastAsia="仿宋_GB2312"/>
          <w:spacing w:val="4"/>
          <w:sz w:val="24"/>
          <w:szCs w:val="24"/>
          <w:lang w:eastAsia="zh-CN"/>
        </w:rPr>
        <w:t>公司、终止运营或别无其他现实的选择。</w:t>
      </w:r>
    </w:p>
    <w:p>
      <w:pPr>
        <w:spacing w:before="120" w:beforeLines="50" w:line="300" w:lineRule="auto"/>
        <w:ind w:firstLine="496" w:firstLineChars="200"/>
        <w:jc w:val="both"/>
        <w:rPr>
          <w:rFonts w:ascii="Arial Narrow" w:hAnsi="Arial Narrow" w:eastAsia="仿宋_GB2312"/>
          <w:spacing w:val="4"/>
          <w:sz w:val="24"/>
          <w:szCs w:val="24"/>
          <w:lang w:eastAsia="zh-CN"/>
        </w:rPr>
      </w:pPr>
      <w:r>
        <w:rPr>
          <w:rFonts w:hint="eastAsia" w:ascii="Arial Narrow" w:hAnsi="Arial Narrow" w:eastAsia="仿宋_GB2312"/>
          <w:spacing w:val="4"/>
          <w:sz w:val="24"/>
          <w:szCs w:val="24"/>
          <w:lang w:eastAsia="zh-CN"/>
        </w:rPr>
        <w:t>治理层负责监督</w:t>
      </w:r>
      <w:r>
        <w:rPr>
          <w:rFonts w:ascii="Arial Narrow" w:hAnsi="Arial Narrow" w:eastAsia="仿宋_GB2312"/>
          <w:color w:val="FF0000"/>
          <w:spacing w:val="4"/>
          <w:sz w:val="24"/>
          <w:szCs w:val="24"/>
          <w:lang w:eastAsia="zh-CN"/>
        </w:rPr>
        <w:t>ABC</w:t>
      </w:r>
      <w:r>
        <w:rPr>
          <w:rFonts w:hint="eastAsia" w:ascii="Arial Narrow" w:hAnsi="Arial Narrow" w:eastAsia="仿宋_GB2312"/>
          <w:spacing w:val="4"/>
          <w:sz w:val="24"/>
          <w:szCs w:val="24"/>
          <w:lang w:eastAsia="zh-CN"/>
        </w:rPr>
        <w:t>公司的财务报告过程。</w:t>
      </w:r>
    </w:p>
    <w:p>
      <w:pPr>
        <w:spacing w:before="120" w:beforeLines="50" w:after="120" w:afterLines="50" w:line="300" w:lineRule="auto"/>
        <w:ind w:firstLine="480" w:firstLineChars="200"/>
        <w:jc w:val="both"/>
        <w:outlineLvl w:val="0"/>
        <w:rPr>
          <w:rFonts w:ascii="Arial Narrow" w:hAnsi="Arial Narrow" w:eastAsia="仿宋_GB2312"/>
          <w:b/>
          <w:bCs/>
          <w:sz w:val="24"/>
          <w:szCs w:val="24"/>
        </w:rPr>
      </w:pPr>
      <w:r>
        <w:rPr>
          <w:rFonts w:hint="eastAsia" w:ascii="Arial Narrow" w:hAnsi="Arial Narrow" w:eastAsia="仿宋_GB2312"/>
          <w:b/>
          <w:bCs/>
          <w:sz w:val="24"/>
          <w:szCs w:val="24"/>
          <w:lang w:eastAsia="zh-CN"/>
        </w:rPr>
        <w:t>四</w:t>
      </w:r>
      <w:r>
        <w:rPr>
          <w:rFonts w:hint="eastAsia" w:ascii="Arial Narrow" w:hAnsi="Arial Narrow" w:eastAsia="仿宋_GB2312"/>
          <w:b/>
          <w:bCs/>
          <w:sz w:val="24"/>
          <w:szCs w:val="24"/>
        </w:rPr>
        <w:t>、注册会计师对财务报表审计的责任</w:t>
      </w:r>
    </w:p>
    <w:p>
      <w:pPr>
        <w:spacing w:before="120" w:beforeLines="50" w:line="300" w:lineRule="auto"/>
        <w:ind w:firstLine="496" w:firstLineChars="200"/>
        <w:jc w:val="both"/>
        <w:rPr>
          <w:rFonts w:ascii="Arial Narrow" w:hAnsi="Arial Narrow" w:eastAsia="仿宋_GB2312"/>
          <w:spacing w:val="4"/>
          <w:sz w:val="24"/>
          <w:szCs w:val="24"/>
          <w:lang w:eastAsia="zh-CN"/>
        </w:rPr>
      </w:pPr>
      <w:r>
        <w:rPr>
          <w:rFonts w:hint="eastAsia" w:ascii="Arial Narrow" w:hAnsi="Arial Narrow" w:eastAsia="仿宋_GB2312"/>
          <w:spacing w:val="4"/>
          <w:sz w:val="24"/>
          <w:szCs w:val="24"/>
          <w:lang w:eastAsia="zh-CN"/>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w:t>
      </w:r>
    </w:p>
    <w:p>
      <w:pPr>
        <w:spacing w:before="120" w:beforeLines="50" w:line="300" w:lineRule="auto"/>
        <w:ind w:firstLine="496" w:firstLineChars="200"/>
        <w:jc w:val="both"/>
        <w:rPr>
          <w:rFonts w:ascii="Arial Narrow" w:hAnsi="Arial Narrow" w:eastAsia="仿宋_GB2312"/>
          <w:spacing w:val="4"/>
          <w:sz w:val="24"/>
          <w:szCs w:val="24"/>
          <w:lang w:eastAsia="zh-CN"/>
        </w:rPr>
      </w:pPr>
      <w:r>
        <w:rPr>
          <w:rFonts w:hint="eastAsia" w:ascii="Arial Narrow" w:hAnsi="Arial Narrow" w:eastAsia="仿宋_GB2312"/>
          <w:spacing w:val="4"/>
          <w:sz w:val="24"/>
          <w:szCs w:val="24"/>
          <w:lang w:eastAsia="zh-CN"/>
        </w:rPr>
        <w:t>在按照审计准则执行审计工作的过程中，我们运用职业判断，并保持职业怀疑。同时，我们也执行以下工作：</w:t>
      </w:r>
    </w:p>
    <w:p>
      <w:pPr>
        <w:spacing w:before="120" w:beforeLines="50" w:line="300" w:lineRule="auto"/>
        <w:ind w:firstLine="496" w:firstLineChars="200"/>
        <w:jc w:val="both"/>
        <w:rPr>
          <w:rFonts w:ascii="Arial Narrow" w:hAnsi="Arial Narrow" w:eastAsia="仿宋_GB2312"/>
          <w:spacing w:val="4"/>
          <w:sz w:val="24"/>
          <w:szCs w:val="24"/>
          <w:lang w:eastAsia="zh-CN"/>
        </w:rPr>
      </w:pPr>
      <w:r>
        <w:rPr>
          <w:rFonts w:hint="eastAsia" w:ascii="Arial Narrow" w:hAnsi="Arial Narrow" w:eastAsia="仿宋_GB2312"/>
          <w:spacing w:val="4"/>
          <w:sz w:val="24"/>
          <w:szCs w:val="24"/>
          <w:lang w:eastAsia="zh-CN"/>
        </w:rPr>
        <w:t>（1）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w:t>
      </w:r>
    </w:p>
    <w:p>
      <w:pPr>
        <w:spacing w:before="120" w:beforeLines="50" w:line="300" w:lineRule="auto"/>
        <w:ind w:firstLine="496" w:firstLineChars="200"/>
        <w:jc w:val="both"/>
        <w:rPr>
          <w:rFonts w:ascii="Arial Narrow" w:hAnsi="Arial Narrow" w:eastAsia="仿宋_GB2312"/>
          <w:spacing w:val="4"/>
          <w:sz w:val="24"/>
          <w:szCs w:val="24"/>
          <w:lang w:eastAsia="zh-CN"/>
        </w:rPr>
      </w:pPr>
      <w:r>
        <w:rPr>
          <w:rFonts w:hint="eastAsia" w:ascii="Arial Narrow" w:hAnsi="Arial Narrow" w:eastAsia="仿宋_GB2312"/>
          <w:spacing w:val="4"/>
          <w:sz w:val="24"/>
          <w:szCs w:val="24"/>
          <w:lang w:eastAsia="zh-CN"/>
        </w:rPr>
        <w:t>（2）了解与审计相关的内部控制，以设计恰当的审计程序，但目的并非对内部控制的有效性发表意见。</w:t>
      </w:r>
    </w:p>
    <w:p>
      <w:pPr>
        <w:spacing w:before="120" w:beforeLines="50" w:line="300" w:lineRule="auto"/>
        <w:ind w:firstLine="496" w:firstLineChars="200"/>
        <w:jc w:val="both"/>
        <w:rPr>
          <w:rFonts w:ascii="Arial Narrow" w:hAnsi="Arial Narrow" w:eastAsia="仿宋_GB2312"/>
          <w:spacing w:val="4"/>
          <w:sz w:val="24"/>
          <w:szCs w:val="24"/>
          <w:lang w:eastAsia="zh-CN"/>
        </w:rPr>
      </w:pPr>
      <w:r>
        <w:rPr>
          <w:rFonts w:hint="eastAsia" w:ascii="Arial Narrow" w:hAnsi="Arial Narrow" w:eastAsia="仿宋_GB2312"/>
          <w:spacing w:val="4"/>
          <w:sz w:val="24"/>
          <w:szCs w:val="24"/>
          <w:lang w:eastAsia="zh-CN"/>
        </w:rPr>
        <w:t>（3）评价管理层选用会计政策的恰当性和作出会计估计及相关披露的合理性。</w:t>
      </w:r>
    </w:p>
    <w:p>
      <w:pPr>
        <w:spacing w:before="120" w:beforeLines="50" w:line="300" w:lineRule="auto"/>
        <w:ind w:firstLine="496" w:firstLineChars="200"/>
        <w:jc w:val="both"/>
        <w:rPr>
          <w:rFonts w:ascii="Arial Narrow" w:hAnsi="Arial Narrow" w:eastAsia="仿宋_GB2312"/>
          <w:spacing w:val="4"/>
          <w:sz w:val="24"/>
          <w:szCs w:val="24"/>
          <w:lang w:eastAsia="zh-CN"/>
        </w:rPr>
      </w:pPr>
      <w:r>
        <w:rPr>
          <w:rFonts w:hint="eastAsia" w:ascii="Arial Narrow" w:hAnsi="Arial Narrow" w:eastAsia="仿宋_GB2312"/>
          <w:spacing w:val="4"/>
          <w:sz w:val="24"/>
          <w:szCs w:val="24"/>
          <w:lang w:eastAsia="zh-CN"/>
        </w:rPr>
        <w:t>（4）对管理层使用持续经营假设的恰当性得出结论。同时，根据所获取的审计证据，就可能导致对</w:t>
      </w:r>
      <w:r>
        <w:rPr>
          <w:rFonts w:ascii="Arial Narrow" w:hAnsi="Arial Narrow" w:eastAsia="仿宋_GB2312"/>
          <w:color w:val="FF0000"/>
          <w:spacing w:val="4"/>
          <w:sz w:val="24"/>
          <w:szCs w:val="24"/>
          <w:lang w:eastAsia="zh-CN"/>
        </w:rPr>
        <w:t>ABC</w:t>
      </w:r>
      <w:r>
        <w:rPr>
          <w:rFonts w:hint="eastAsia" w:ascii="Arial Narrow" w:hAnsi="Arial Narrow" w:eastAsia="仿宋_GB2312"/>
          <w:spacing w:val="4"/>
          <w:sz w:val="24"/>
          <w:szCs w:val="24"/>
          <w:lang w:eastAsia="zh-CN"/>
        </w:rPr>
        <w:t>公司的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w:t>
      </w:r>
      <w:r>
        <w:rPr>
          <w:rFonts w:ascii="Arial Narrow" w:hAnsi="Arial Narrow" w:eastAsia="仿宋_GB2312"/>
          <w:color w:val="FF0000"/>
          <w:spacing w:val="4"/>
          <w:sz w:val="24"/>
          <w:szCs w:val="24"/>
          <w:lang w:eastAsia="zh-CN"/>
        </w:rPr>
        <w:t>ABC</w:t>
      </w:r>
      <w:r>
        <w:rPr>
          <w:rFonts w:hint="eastAsia" w:ascii="Arial Narrow" w:hAnsi="Arial Narrow" w:eastAsia="仿宋_GB2312"/>
          <w:spacing w:val="4"/>
          <w:sz w:val="24"/>
          <w:szCs w:val="24"/>
          <w:lang w:eastAsia="zh-CN"/>
        </w:rPr>
        <w:t>公司不能持续经营。</w:t>
      </w:r>
    </w:p>
    <w:p>
      <w:pPr>
        <w:spacing w:before="120" w:beforeLines="50" w:line="300" w:lineRule="auto"/>
        <w:ind w:firstLine="496" w:firstLineChars="200"/>
        <w:jc w:val="both"/>
        <w:rPr>
          <w:rFonts w:ascii="Arial Narrow" w:hAnsi="Arial Narrow" w:eastAsia="仿宋_GB2312"/>
          <w:spacing w:val="4"/>
          <w:sz w:val="24"/>
          <w:szCs w:val="24"/>
          <w:lang w:eastAsia="zh-CN"/>
        </w:rPr>
      </w:pPr>
      <w:r>
        <w:rPr>
          <w:rFonts w:hint="eastAsia" w:ascii="Arial Narrow" w:hAnsi="Arial Narrow" w:eastAsia="仿宋_GB2312"/>
          <w:spacing w:val="4"/>
          <w:sz w:val="24"/>
          <w:szCs w:val="24"/>
          <w:lang w:eastAsia="zh-CN"/>
        </w:rPr>
        <w:t>（5）评价财务报表的总体列报、结构和内容，并评价财务报表是否公允反映相关交易和事项。</w:t>
      </w:r>
    </w:p>
    <w:p>
      <w:pPr>
        <w:spacing w:before="120" w:beforeLines="50" w:line="300" w:lineRule="auto"/>
        <w:ind w:firstLine="496" w:firstLineChars="200"/>
        <w:jc w:val="both"/>
        <w:rPr>
          <w:rFonts w:ascii="Arial Narrow" w:hAnsi="Arial Narrow" w:eastAsia="仿宋_GB2312"/>
          <w:spacing w:val="4"/>
          <w:sz w:val="24"/>
          <w:szCs w:val="24"/>
          <w:lang w:eastAsia="zh-CN"/>
        </w:rPr>
      </w:pPr>
      <w:r>
        <w:rPr>
          <w:rFonts w:hint="eastAsia" w:ascii="Arial Narrow" w:hAnsi="Arial Narrow" w:eastAsia="仿宋_GB2312"/>
          <w:spacing w:val="4"/>
          <w:sz w:val="24"/>
          <w:szCs w:val="24"/>
          <w:lang w:eastAsia="zh-CN"/>
        </w:rPr>
        <w:t>（6）就</w:t>
      </w:r>
      <w:r>
        <w:rPr>
          <w:rFonts w:ascii="Arial Narrow" w:hAnsi="Arial Narrow" w:eastAsia="仿宋_GB2312"/>
          <w:color w:val="FF0000"/>
          <w:spacing w:val="4"/>
          <w:sz w:val="24"/>
          <w:szCs w:val="24"/>
          <w:lang w:eastAsia="zh-CN"/>
        </w:rPr>
        <w:t>ABC</w:t>
      </w:r>
      <w:r>
        <w:rPr>
          <w:rFonts w:hint="eastAsia" w:ascii="Arial Narrow" w:hAnsi="Arial Narrow" w:eastAsia="仿宋_GB2312"/>
          <w:spacing w:val="4"/>
          <w:sz w:val="24"/>
          <w:szCs w:val="24"/>
          <w:lang w:eastAsia="zh-CN"/>
        </w:rPr>
        <w:t>公司中实体或业务活动的财务信息获取充分、适当的审计证据，以对财务报表发表意见。我们负责指导、监督和执行集团审计，并对审计意见承担全部责任。</w:t>
      </w:r>
    </w:p>
    <w:p>
      <w:pPr>
        <w:spacing w:before="120" w:beforeLines="50" w:line="300" w:lineRule="auto"/>
        <w:ind w:firstLine="496" w:firstLineChars="200"/>
        <w:jc w:val="both"/>
        <w:rPr>
          <w:rFonts w:ascii="Arial Narrow" w:hAnsi="Arial Narrow" w:eastAsia="仿宋_GB2312"/>
          <w:spacing w:val="4"/>
          <w:sz w:val="24"/>
          <w:szCs w:val="24"/>
          <w:lang w:eastAsia="zh-CN"/>
        </w:rPr>
      </w:pPr>
      <w:r>
        <w:rPr>
          <w:rFonts w:hint="eastAsia" w:ascii="Arial Narrow" w:hAnsi="Arial Narrow" w:eastAsia="仿宋_GB2312"/>
          <w:spacing w:val="4"/>
          <w:sz w:val="24"/>
          <w:szCs w:val="24"/>
          <w:lang w:eastAsia="zh-CN"/>
        </w:rPr>
        <w:t>我们与治理层就计划的审计范围、时间安排和重大审计发现等事项进行沟通，包括沟通我们在审计中识别出的值得关注的内部控制缺陷。</w:t>
      </w:r>
    </w:p>
    <w:p>
      <w:pPr>
        <w:spacing w:before="120" w:beforeLines="50" w:line="300" w:lineRule="auto"/>
        <w:ind w:firstLine="496" w:firstLineChars="200"/>
        <w:jc w:val="both"/>
        <w:rPr>
          <w:rFonts w:ascii="Arial Narrow" w:hAnsi="Arial Narrow" w:eastAsia="仿宋_GB2312"/>
          <w:spacing w:val="4"/>
          <w:sz w:val="24"/>
          <w:szCs w:val="24"/>
          <w:lang w:eastAsia="zh-CN"/>
        </w:rPr>
      </w:pPr>
    </w:p>
    <w:p>
      <w:pPr>
        <w:spacing w:before="120" w:beforeLines="50" w:line="300" w:lineRule="auto"/>
        <w:ind w:firstLine="496" w:firstLineChars="200"/>
        <w:jc w:val="both"/>
        <w:rPr>
          <w:rFonts w:ascii="Arial Narrow" w:hAnsi="Arial Narrow" w:eastAsia="仿宋_GB2312"/>
          <w:spacing w:val="4"/>
          <w:sz w:val="24"/>
          <w:szCs w:val="24"/>
          <w:lang w:eastAsia="zh-CN"/>
        </w:rPr>
      </w:pPr>
    </w:p>
    <w:p>
      <w:pPr>
        <w:spacing w:before="120" w:beforeLines="50" w:line="300" w:lineRule="auto"/>
        <w:ind w:firstLine="496" w:firstLineChars="200"/>
        <w:jc w:val="both"/>
        <w:rPr>
          <w:rFonts w:ascii="Arial Narrow" w:hAnsi="Arial Narrow" w:eastAsia="仿宋_GB2312"/>
          <w:spacing w:val="4"/>
          <w:sz w:val="24"/>
          <w:szCs w:val="24"/>
          <w:lang w:eastAsia="zh-CN"/>
        </w:rPr>
      </w:pPr>
    </w:p>
    <w:p>
      <w:pPr>
        <w:spacing w:before="120" w:beforeLines="50" w:line="300" w:lineRule="auto"/>
        <w:ind w:firstLine="480" w:firstLineChars="200"/>
        <w:jc w:val="both"/>
        <w:rPr>
          <w:rFonts w:ascii="Arial Narrow" w:hAnsi="Arial Narrow" w:eastAsia="仿宋_GB2312"/>
          <w:color w:val="0000FF"/>
          <w:sz w:val="24"/>
          <w:szCs w:val="24"/>
          <w:lang w:eastAsia="zh-CN"/>
        </w:rPr>
      </w:pPr>
    </w:p>
    <w:tbl>
      <w:tblPr>
        <w:tblStyle w:val="4"/>
        <w:tblpPr w:leftFromText="181" w:rightFromText="181" w:vertAnchor="text" w:horzAnchor="margin" w:tblpXSpec="center" w:tblpY="1"/>
        <w:tblOverlap w:val="never"/>
        <w:tblW w:w="8549" w:type="dxa"/>
        <w:tblInd w:w="0" w:type="dxa"/>
        <w:tblLayout w:type="autofit"/>
        <w:tblCellMar>
          <w:top w:w="0" w:type="dxa"/>
          <w:left w:w="108" w:type="dxa"/>
          <w:bottom w:w="0" w:type="dxa"/>
          <w:right w:w="108" w:type="dxa"/>
        </w:tblCellMar>
      </w:tblPr>
      <w:tblGrid>
        <w:gridCol w:w="3108"/>
        <w:gridCol w:w="3237"/>
        <w:gridCol w:w="2204"/>
      </w:tblGrid>
      <w:tr>
        <w:tblPrEx>
          <w:tblCellMar>
            <w:top w:w="0" w:type="dxa"/>
            <w:left w:w="108" w:type="dxa"/>
            <w:bottom w:w="0" w:type="dxa"/>
            <w:right w:w="108" w:type="dxa"/>
          </w:tblCellMar>
        </w:tblPrEx>
        <w:trPr>
          <w:trHeight w:val="1305" w:hRule="atLeast"/>
        </w:trPr>
        <w:tc>
          <w:tcPr>
            <w:tcW w:w="3108" w:type="dxa"/>
          </w:tcPr>
          <w:p>
            <w:pPr>
              <w:spacing w:line="340" w:lineRule="atLeast"/>
              <w:rPr>
                <w:rFonts w:ascii="Arial Narrow" w:hAnsi="Arial Narrow" w:eastAsia="仿宋_GB2312"/>
                <w:spacing w:val="4"/>
                <w:sz w:val="24"/>
                <w:szCs w:val="24"/>
                <w:lang w:eastAsia="zh-CN"/>
              </w:rPr>
            </w:pPr>
            <w:r>
              <w:rPr>
                <w:rFonts w:hint="eastAsia" w:ascii="Arial Narrow" w:hAnsi="Arial Narrow" w:eastAsia="仿宋_GB2312"/>
                <w:spacing w:val="4"/>
                <w:sz w:val="24"/>
                <w:szCs w:val="24"/>
                <w:lang w:eastAsia="zh-CN"/>
              </w:rPr>
              <w:t>致同会计师事务所</w:t>
            </w:r>
          </w:p>
          <w:p>
            <w:pPr>
              <w:spacing w:line="340" w:lineRule="atLeast"/>
              <w:rPr>
                <w:rFonts w:ascii="Arial Narrow" w:hAnsi="Arial Narrow" w:eastAsia="仿宋_GB2312"/>
                <w:snapToGrid w:val="0"/>
                <w:sz w:val="24"/>
                <w:szCs w:val="24"/>
                <w:lang w:eastAsia="zh-CN"/>
              </w:rPr>
            </w:pPr>
            <w:r>
              <w:rPr>
                <w:rFonts w:hint="eastAsia" w:ascii="Arial Narrow" w:hAnsi="Arial Narrow" w:eastAsia="仿宋_GB2312"/>
                <w:spacing w:val="4"/>
                <w:sz w:val="24"/>
                <w:szCs w:val="24"/>
                <w:lang w:eastAsia="zh-CN"/>
              </w:rPr>
              <w:t>（特殊普通合伙）</w:t>
            </w:r>
          </w:p>
          <w:p>
            <w:pPr>
              <w:spacing w:line="340" w:lineRule="atLeast"/>
              <w:rPr>
                <w:rFonts w:ascii="Arial Narrow" w:hAnsi="Arial Narrow" w:eastAsia="仿宋_GB2312"/>
                <w:snapToGrid w:val="0"/>
                <w:color w:val="FF0000"/>
                <w:sz w:val="24"/>
                <w:szCs w:val="24"/>
                <w:highlight w:val="cyan"/>
                <w:lang w:val="en-AU" w:eastAsia="zh-CN"/>
              </w:rPr>
            </w:pPr>
          </w:p>
          <w:p>
            <w:pPr>
              <w:spacing w:line="340" w:lineRule="atLeast"/>
              <w:rPr>
                <w:rFonts w:ascii="Arial Narrow" w:hAnsi="Arial Narrow" w:eastAsia="仿宋_GB2312"/>
                <w:snapToGrid w:val="0"/>
                <w:color w:val="FF0000"/>
                <w:sz w:val="24"/>
                <w:szCs w:val="24"/>
                <w:highlight w:val="cyan"/>
                <w:lang w:eastAsia="zh-CN"/>
              </w:rPr>
            </w:pPr>
          </w:p>
        </w:tc>
        <w:tc>
          <w:tcPr>
            <w:tcW w:w="3237" w:type="dxa"/>
          </w:tcPr>
          <w:p>
            <w:pPr>
              <w:spacing w:line="340" w:lineRule="exact"/>
              <w:jc w:val="right"/>
              <w:rPr>
                <w:rFonts w:ascii="Arial Narrow" w:hAnsi="Arial Narrow" w:eastAsia="仿宋_GB2312"/>
                <w:snapToGrid w:val="0"/>
                <w:sz w:val="24"/>
                <w:szCs w:val="24"/>
                <w:lang w:eastAsia="zh-CN"/>
              </w:rPr>
            </w:pPr>
            <w:r>
              <w:rPr>
                <w:rFonts w:hint="eastAsia" w:ascii="Arial Narrow" w:hAnsi="Arial Narrow" w:eastAsia="仿宋_GB2312"/>
                <w:snapToGrid w:val="0"/>
                <w:sz w:val="24"/>
                <w:szCs w:val="24"/>
                <w:lang w:eastAsia="zh-CN"/>
              </w:rPr>
              <w:t>中国注册会计师</w:t>
            </w:r>
          </w:p>
          <w:p>
            <w:pPr>
              <w:spacing w:line="340" w:lineRule="exact"/>
              <w:jc w:val="right"/>
              <w:rPr>
                <w:rFonts w:ascii="Arial Narrow" w:hAnsi="Arial Narrow" w:eastAsia="仿宋_GB2312"/>
                <w:snapToGrid w:val="0"/>
                <w:sz w:val="24"/>
                <w:szCs w:val="24"/>
                <w:lang w:eastAsia="zh-CN"/>
              </w:rPr>
            </w:pPr>
          </w:p>
          <w:p>
            <w:pPr>
              <w:spacing w:line="340" w:lineRule="exact"/>
              <w:jc w:val="right"/>
              <w:rPr>
                <w:rFonts w:ascii="Arial Narrow" w:hAnsi="Arial Narrow" w:eastAsia="仿宋_GB2312"/>
                <w:snapToGrid w:val="0"/>
                <w:sz w:val="24"/>
                <w:szCs w:val="24"/>
                <w:lang w:val="en-AU" w:eastAsia="zh-CN"/>
              </w:rPr>
            </w:pPr>
          </w:p>
          <w:p>
            <w:pPr>
              <w:spacing w:line="340" w:lineRule="exact"/>
              <w:jc w:val="right"/>
              <w:rPr>
                <w:rFonts w:ascii="Arial Narrow" w:hAnsi="Arial Narrow" w:eastAsia="仿宋_GB2312"/>
                <w:snapToGrid w:val="0"/>
                <w:sz w:val="24"/>
                <w:szCs w:val="24"/>
                <w:lang w:eastAsia="zh-CN"/>
              </w:rPr>
            </w:pPr>
            <w:r>
              <w:rPr>
                <w:rFonts w:hint="eastAsia" w:ascii="Arial Narrow" w:hAnsi="Arial Narrow" w:eastAsia="仿宋_GB2312"/>
                <w:snapToGrid w:val="0"/>
                <w:sz w:val="24"/>
                <w:szCs w:val="24"/>
                <w:lang w:eastAsia="zh-CN"/>
              </w:rPr>
              <w:t>中国注册会计师</w:t>
            </w:r>
          </w:p>
          <w:p>
            <w:pPr>
              <w:spacing w:line="340" w:lineRule="exact"/>
              <w:jc w:val="right"/>
              <w:rPr>
                <w:rFonts w:ascii="Arial Narrow" w:hAnsi="Arial Narrow" w:eastAsia="仿宋_GB2312"/>
                <w:snapToGrid w:val="0"/>
                <w:color w:val="0000FF"/>
                <w:sz w:val="24"/>
                <w:szCs w:val="24"/>
                <w:lang w:eastAsia="zh-CN"/>
              </w:rPr>
            </w:pPr>
          </w:p>
          <w:p>
            <w:pPr>
              <w:spacing w:line="340" w:lineRule="exact"/>
              <w:jc w:val="right"/>
              <w:rPr>
                <w:rFonts w:ascii="Arial Narrow" w:hAnsi="Arial Narrow" w:eastAsia="仿宋_GB2312"/>
                <w:snapToGrid w:val="0"/>
                <w:color w:val="0000FF"/>
                <w:sz w:val="24"/>
                <w:szCs w:val="24"/>
                <w:lang w:eastAsia="zh-CN"/>
              </w:rPr>
            </w:pPr>
          </w:p>
        </w:tc>
        <w:tc>
          <w:tcPr>
            <w:tcW w:w="2204" w:type="dxa"/>
          </w:tcPr>
          <w:p>
            <w:pPr>
              <w:spacing w:line="340" w:lineRule="exact"/>
              <w:rPr>
                <w:rFonts w:ascii="Arial Narrow" w:hAnsi="Arial Narrow" w:eastAsia="仿宋_GB2312"/>
                <w:snapToGrid w:val="0"/>
                <w:color w:val="FF0000"/>
                <w:sz w:val="24"/>
                <w:szCs w:val="24"/>
                <w:lang w:eastAsia="zh-CN"/>
              </w:rPr>
            </w:pPr>
          </w:p>
          <w:p>
            <w:pPr>
              <w:spacing w:line="340" w:lineRule="exact"/>
              <w:rPr>
                <w:rFonts w:ascii="Arial Narrow" w:hAnsi="Arial Narrow" w:eastAsia="仿宋_GB2312"/>
                <w:snapToGrid w:val="0"/>
                <w:sz w:val="24"/>
                <w:szCs w:val="24"/>
                <w:lang w:eastAsia="zh-CN"/>
              </w:rPr>
            </w:pPr>
          </w:p>
          <w:p>
            <w:pPr>
              <w:spacing w:line="340" w:lineRule="exact"/>
              <w:rPr>
                <w:rFonts w:ascii="Arial Narrow" w:hAnsi="Arial Narrow" w:eastAsia="仿宋_GB2312"/>
                <w:snapToGrid w:val="0"/>
                <w:sz w:val="24"/>
                <w:szCs w:val="24"/>
                <w:lang w:eastAsia="zh-CN"/>
              </w:rPr>
            </w:pPr>
          </w:p>
          <w:p>
            <w:pPr>
              <w:spacing w:line="340" w:lineRule="exact"/>
              <w:rPr>
                <w:rFonts w:ascii="Arial Narrow" w:hAnsi="Arial Narrow" w:eastAsia="仿宋_GB2312"/>
                <w:snapToGrid w:val="0"/>
                <w:sz w:val="24"/>
                <w:szCs w:val="24"/>
                <w:lang w:eastAsia="zh-CN"/>
              </w:rPr>
            </w:pPr>
          </w:p>
          <w:p>
            <w:pPr>
              <w:spacing w:line="340" w:lineRule="exact"/>
              <w:rPr>
                <w:rFonts w:ascii="Arial Narrow" w:hAnsi="Arial Narrow" w:eastAsia="仿宋_GB2312"/>
                <w:snapToGrid w:val="0"/>
                <w:color w:val="FF0000"/>
                <w:sz w:val="24"/>
                <w:szCs w:val="24"/>
                <w:lang w:eastAsia="zh-CN"/>
              </w:rPr>
            </w:pPr>
          </w:p>
        </w:tc>
      </w:tr>
      <w:tr>
        <w:tblPrEx>
          <w:tblCellMar>
            <w:top w:w="0" w:type="dxa"/>
            <w:left w:w="108" w:type="dxa"/>
            <w:bottom w:w="0" w:type="dxa"/>
            <w:right w:w="108" w:type="dxa"/>
          </w:tblCellMar>
        </w:tblPrEx>
        <w:trPr>
          <w:trHeight w:val="507" w:hRule="atLeast"/>
        </w:trPr>
        <w:tc>
          <w:tcPr>
            <w:tcW w:w="3108" w:type="dxa"/>
          </w:tcPr>
          <w:p>
            <w:pPr>
              <w:spacing w:line="340" w:lineRule="atLeast"/>
              <w:rPr>
                <w:rFonts w:ascii="Arial Narrow" w:hAnsi="Arial Narrow" w:eastAsia="仿宋_GB2312"/>
                <w:spacing w:val="4"/>
                <w:sz w:val="24"/>
                <w:szCs w:val="24"/>
                <w:lang w:eastAsia="zh-CN"/>
              </w:rPr>
            </w:pPr>
            <w:r>
              <w:rPr>
                <w:rFonts w:hint="eastAsia" w:ascii="Arial Narrow" w:hAnsi="Arial Narrow" w:eastAsia="仿宋_GB2312"/>
                <w:snapToGrid w:val="0"/>
                <w:sz w:val="24"/>
                <w:szCs w:val="24"/>
                <w:lang w:eastAsia="zh-CN"/>
              </w:rPr>
              <w:t>中国</w:t>
            </w:r>
            <w:r>
              <w:rPr>
                <w:rFonts w:hint="eastAsia" w:ascii="Arial Narrow" w:hAnsi="Arial Narrow" w:eastAsia="仿宋_GB2312"/>
                <w:spacing w:val="4"/>
                <w:sz w:val="24"/>
                <w:szCs w:val="24"/>
                <w:lang w:eastAsia="zh-CN"/>
              </w:rPr>
              <w:t>·</w:t>
            </w:r>
            <w:r>
              <w:rPr>
                <w:rFonts w:hint="eastAsia" w:ascii="Arial Narrow" w:hAnsi="Arial Narrow" w:eastAsia="仿宋_GB2312"/>
                <w:snapToGrid w:val="0"/>
                <w:sz w:val="24"/>
                <w:szCs w:val="24"/>
                <w:lang w:eastAsia="zh-CN"/>
              </w:rPr>
              <w:t>北京</w:t>
            </w:r>
          </w:p>
        </w:tc>
        <w:tc>
          <w:tcPr>
            <w:tcW w:w="5441" w:type="dxa"/>
            <w:gridSpan w:val="2"/>
          </w:tcPr>
          <w:p>
            <w:pPr>
              <w:spacing w:line="340" w:lineRule="atLeast"/>
              <w:ind w:firstLine="1320" w:firstLineChars="550"/>
              <w:rPr>
                <w:rFonts w:ascii="Arial Narrow" w:hAnsi="Arial Narrow" w:eastAsia="仿宋_GB2312"/>
                <w:snapToGrid w:val="0"/>
                <w:color w:val="FF0000"/>
                <w:sz w:val="24"/>
                <w:szCs w:val="24"/>
                <w:lang w:eastAsia="zh-CN"/>
              </w:rPr>
            </w:pPr>
            <w:r>
              <w:rPr>
                <w:rFonts w:hint="eastAsia" w:ascii="Arial Narrow" w:hAnsi="Arial Narrow" w:eastAsia="仿宋_GB2312"/>
                <w:snapToGrid w:val="0"/>
                <w:color w:val="FF0000"/>
                <w:sz w:val="24"/>
                <w:szCs w:val="24"/>
                <w:lang w:eastAsia="zh-CN"/>
              </w:rPr>
              <w:t>二Ｏ二二年X月XX日</w:t>
            </w:r>
          </w:p>
        </w:tc>
      </w:tr>
    </w:tbl>
    <w:p>
      <w:pPr>
        <w:rPr>
          <w:rFonts w:ascii="Arial Narrow" w:hAnsi="Arial Narrow" w:eastAsia="仿宋_GB2312"/>
          <w:lang w:eastAsia="zh-CN"/>
        </w:rPr>
      </w:pPr>
    </w:p>
    <w:sectPr>
      <w:headerReference r:id="rId4" w:type="default"/>
      <w:footerReference r:id="rId5" w:type="default"/>
      <w:pgSz w:w="11907" w:h="16840"/>
      <w:pgMar w:top="2886" w:right="1418" w:bottom="1440" w:left="1985" w:header="850" w:footer="850" w:gutter="0"/>
      <w:pgNumType w:start="1"/>
      <w:cols w:space="720" w:num="1"/>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altName w:val="Liberation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PMingLiU">
    <w:altName w:val="Noto Sans CJK SC"/>
    <w:panose1 w:val="02010601000101010101"/>
    <w:charset w:val="88"/>
    <w:family w:val="roman"/>
    <w:pitch w:val="default"/>
    <w:sig w:usb0="00000000" w:usb1="00000000" w:usb2="00000016" w:usb3="00000000" w:csb0="00100001" w:csb1="00000000"/>
  </w:font>
  <w:font w:name="Optimum">
    <w:altName w:val="C059"/>
    <w:panose1 w:val="00000000000000000000"/>
    <w:charset w:val="00"/>
    <w:family w:val="auto"/>
    <w:pitch w:val="default"/>
    <w:sig w:usb0="00000000" w:usb1="00000000" w:usb2="00000000" w:usb3="00000000" w:csb0="00000001" w:csb1="00000000"/>
  </w:font>
  <w:font w:name="Univers">
    <w:altName w:val="C059"/>
    <w:panose1 w:val="00000000000000000000"/>
    <w:charset w:val="00"/>
    <w:family w:val="swiss"/>
    <w:pitch w:val="default"/>
    <w:sig w:usb0="00000000" w:usb1="00000000" w:usb2="00000000" w:usb3="00000000" w:csb0="0000000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Garamond">
    <w:altName w:val="Liberation Serif"/>
    <w:panose1 w:val="02020404030301010803"/>
    <w:charset w:val="00"/>
    <w:family w:val="roman"/>
    <w:pitch w:val="default"/>
    <w:sig w:usb0="00000000" w:usb1="00000000" w:usb2="00000000" w:usb3="00000000" w:csb0="0000009F" w:csb1="00000000"/>
  </w:font>
  <w:font w:name="Arial Narrow">
    <w:altName w:val="Liberation Sans"/>
    <w:panose1 w:val="020B0606020202030204"/>
    <w:charset w:val="00"/>
    <w:family w:val="swiss"/>
    <w:pitch w:val="default"/>
    <w:sig w:usb0="00000000" w:usb1="00000000" w:usb2="00000000" w:usb3="00000000" w:csb0="0000009F" w:csb1="00000000"/>
  </w:font>
  <w:font w:name="黑体">
    <w:altName w:val="Noto Sans CJK SC"/>
    <w:panose1 w:val="02010609060101010101"/>
    <w:charset w:val="86"/>
    <w:family w:val="modern"/>
    <w:pitch w:val="default"/>
    <w:sig w:usb0="00000000" w:usb1="00000000" w:usb2="00000016" w:usb3="00000000" w:csb0="00040001" w:csb1="00000000"/>
  </w:font>
  <w:font w:name="挀甀洀攀渀">
    <w:altName w:val="Noto Sans CJK HK"/>
    <w:panose1 w:val="00000000000000000000"/>
    <w:charset w:val="86"/>
    <w:family w:val="auto"/>
    <w:pitch w:val="default"/>
    <w:sig w:usb0="00000000" w:usb1="00000000" w:usb2="00000010" w:usb3="00000000" w:csb0="00040000" w:csb1="00000000"/>
  </w:font>
  <w:font w:name="仿宋_GB2312">
    <w:altName w:val="Noto Sans CJK SC"/>
    <w:panose1 w:val="00000000000000000000"/>
    <w:charset w:val="86"/>
    <w:family w:val="modern"/>
    <w:pitch w:val="default"/>
    <w:sig w:usb0="00000000" w:usb1="00000000" w:usb2="00000010" w:usb3="00000000" w:csb0="00040000" w:csb1="00000000"/>
  </w:font>
  <w:font w:name="Noto Sans CJK SC">
    <w:panose1 w:val="020B0500000000000000"/>
    <w:charset w:val="86"/>
    <w:family w:val="auto"/>
    <w:pitch w:val="default"/>
    <w:sig w:usb0="30000083" w:usb1="2BDF3C10" w:usb2="00000016" w:usb3="00000000" w:csb0="602E0107" w:csb1="00000000"/>
  </w:font>
  <w:font w:name="Liberation Sans">
    <w:panose1 w:val="020B0604020202020204"/>
    <w:charset w:val="00"/>
    <w:family w:val="auto"/>
    <w:pitch w:val="default"/>
    <w:sig w:usb0="E0000AFF" w:usb1="500078FF" w:usb2="00000021" w:usb3="00000000" w:csb0="600001BF" w:csb1="DFF70000"/>
  </w:font>
  <w:font w:name="Noto Sans Symbols2">
    <w:panose1 w:val="020B0502040504020204"/>
    <w:charset w:val="00"/>
    <w:family w:val="auto"/>
    <w:pitch w:val="default"/>
    <w:sig w:usb0="80000003" w:usb1="0200E3E4" w:usb2="00040020" w:usb3="0580A048" w:csb0="00000001" w:csb1="00000000"/>
  </w:font>
  <w:font w:name="C059">
    <w:panose1 w:val="00000500000000000000"/>
    <w:charset w:val="00"/>
    <w:family w:val="auto"/>
    <w:pitch w:val="default"/>
    <w:sig w:usb0="00000287" w:usb1="00000800" w:usb2="00000000" w:usb3="00000000" w:csb0="6000009F" w:csb1="00000000"/>
  </w:font>
  <w:font w:name="Liberation Serif">
    <w:panose1 w:val="02020603050405020304"/>
    <w:charset w:val="00"/>
    <w:family w:val="auto"/>
    <w:pitch w:val="default"/>
    <w:sig w:usb0="E0000AFF" w:usb1="500078FF" w:usb2="00000021" w:usb3="00000000" w:csb0="600001BF" w:csb1="DFF70000"/>
  </w:font>
  <w:font w:name="Noto Sans CJK HK">
    <w:panose1 w:val="020B0500000000000000"/>
    <w:charset w:val="88"/>
    <w:family w:val="auto"/>
    <w:pitch w:val="default"/>
    <w:sig w:usb0="30000083" w:usb1="2BDF3C10" w:usb2="00000016" w:usb3="00000000" w:csb0="603A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01481192"/>
      <w:docPartObj>
        <w:docPartGallery w:val="AutoText"/>
      </w:docPartObj>
    </w:sdtPr>
    <w:sdtContent>
      <w:p>
        <w:pPr>
          <w:pStyle w:val="13"/>
          <w:jc w:val="center"/>
        </w:pPr>
        <w:r>
          <w:fldChar w:fldCharType="begin"/>
        </w:r>
        <w:r>
          <w:instrText xml:space="preserve">PAGE   \* MERGEFORMAT</w:instrText>
        </w:r>
        <w:r>
          <w:fldChar w:fldCharType="separate"/>
        </w:r>
        <w:r>
          <w:rPr>
            <w:lang w:val="zh-CN" w:eastAsia="zh-CN"/>
          </w:rPr>
          <w:t>2</w:t>
        </w:r>
        <w: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right="900"/>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spacing w:line="480" w:lineRule="auto"/>
      <w:ind w:right="900"/>
      <w:jc w:val="both"/>
    </w:pPr>
    <w:r>
      <w:rPr>
        <w:lang w:eastAsia="zh-CN"/>
      </w:rPr>
      <w:drawing>
        <wp:anchor distT="0" distB="0" distL="114300" distR="114300" simplePos="0" relativeHeight="251660288" behindDoc="0" locked="0" layoutInCell="1" allowOverlap="1">
          <wp:simplePos x="0" y="0"/>
          <wp:positionH relativeFrom="column">
            <wp:posOffset>-212725</wp:posOffset>
          </wp:positionH>
          <wp:positionV relativeFrom="paragraph">
            <wp:posOffset>7620</wp:posOffset>
          </wp:positionV>
          <wp:extent cx="1843405" cy="62928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43405" cy="62928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CD4187"/>
    <w:multiLevelType w:val="multilevel"/>
    <w:tmpl w:val="0CCD4187"/>
    <w:lvl w:ilvl="0" w:tentative="0">
      <w:start w:val="1"/>
      <w:numFmt w:val="bullet"/>
      <w:pStyle w:val="16"/>
      <w:lvlText w:val=""/>
      <w:lvlJc w:val="left"/>
      <w:pPr>
        <w:tabs>
          <w:tab w:val="left" w:pos="227"/>
        </w:tabs>
        <w:ind w:left="227" w:hanging="227"/>
      </w:pPr>
      <w:rPr>
        <w:rFonts w:hint="default" w:ascii="Symbol" w:hAnsi="Symbol"/>
        <w:color w:val="auto"/>
      </w:rPr>
    </w:lvl>
    <w:lvl w:ilvl="1" w:tentative="0">
      <w:start w:val="1"/>
      <w:numFmt w:val="bullet"/>
      <w:pStyle w:val="17"/>
      <w:lvlText w:val=""/>
      <w:lvlJc w:val="left"/>
      <w:pPr>
        <w:tabs>
          <w:tab w:val="left" w:pos="454"/>
        </w:tabs>
        <w:ind w:left="454" w:hanging="227"/>
      </w:pPr>
      <w:rPr>
        <w:rFonts w:hint="default" w:ascii="Symbol" w:hAnsi="Symbol"/>
      </w:rPr>
    </w:lvl>
    <w:lvl w:ilvl="2" w:tentative="0">
      <w:start w:val="1"/>
      <w:numFmt w:val="bullet"/>
      <w:lvlText w:val=""/>
      <w:lvlJc w:val="left"/>
      <w:pPr>
        <w:tabs>
          <w:tab w:val="left" w:pos="1080"/>
        </w:tabs>
        <w:ind w:left="1080" w:hanging="360"/>
      </w:pPr>
      <w:rPr>
        <w:rFonts w:hint="default" w:ascii="Wingdings" w:hAnsi="Wingdings"/>
      </w:rPr>
    </w:lvl>
    <w:lvl w:ilvl="3" w:tentative="0">
      <w:start w:val="1"/>
      <w:numFmt w:val="bullet"/>
      <w:lvlText w:val=""/>
      <w:lvlJc w:val="left"/>
      <w:pPr>
        <w:tabs>
          <w:tab w:val="left" w:pos="1440"/>
        </w:tabs>
        <w:ind w:left="1440" w:hanging="360"/>
      </w:pPr>
      <w:rPr>
        <w:rFonts w:hint="default" w:ascii="Symbol" w:hAnsi="Symbol"/>
      </w:rPr>
    </w:lvl>
    <w:lvl w:ilvl="4" w:tentative="0">
      <w:start w:val="1"/>
      <w:numFmt w:val="bullet"/>
      <w:lvlText w:val=""/>
      <w:lvlJc w:val="left"/>
      <w:pPr>
        <w:tabs>
          <w:tab w:val="left" w:pos="1800"/>
        </w:tabs>
        <w:ind w:left="1800" w:hanging="360"/>
      </w:pPr>
      <w:rPr>
        <w:rFonts w:hint="default" w:ascii="Symbol" w:hAnsi="Symbol"/>
      </w:rPr>
    </w:lvl>
    <w:lvl w:ilvl="5" w:tentative="0">
      <w:start w:val="1"/>
      <w:numFmt w:val="bullet"/>
      <w:lvlText w:val=""/>
      <w:lvlJc w:val="left"/>
      <w:pPr>
        <w:tabs>
          <w:tab w:val="left" w:pos="2160"/>
        </w:tabs>
        <w:ind w:left="2160" w:hanging="360"/>
      </w:pPr>
      <w:rPr>
        <w:rFonts w:hint="default" w:ascii="Wingdings" w:hAnsi="Wingdings"/>
      </w:rPr>
    </w:lvl>
    <w:lvl w:ilvl="6" w:tentative="0">
      <w:start w:val="1"/>
      <w:numFmt w:val="bullet"/>
      <w:lvlText w:val=""/>
      <w:lvlJc w:val="left"/>
      <w:pPr>
        <w:tabs>
          <w:tab w:val="left" w:pos="2520"/>
        </w:tabs>
        <w:ind w:left="2520" w:hanging="360"/>
      </w:pPr>
      <w:rPr>
        <w:rFonts w:hint="default" w:ascii="Wingdings" w:hAnsi="Wingdings"/>
      </w:rPr>
    </w:lvl>
    <w:lvl w:ilvl="7" w:tentative="0">
      <w:start w:val="1"/>
      <w:numFmt w:val="bullet"/>
      <w:lvlText w:val=""/>
      <w:lvlJc w:val="left"/>
      <w:pPr>
        <w:tabs>
          <w:tab w:val="left" w:pos="2880"/>
        </w:tabs>
        <w:ind w:left="2880" w:hanging="360"/>
      </w:pPr>
      <w:rPr>
        <w:rFonts w:hint="default" w:ascii="Symbol" w:hAnsi="Symbol"/>
      </w:rPr>
    </w:lvl>
    <w:lvl w:ilvl="8" w:tentative="0">
      <w:start w:val="1"/>
      <w:numFmt w:val="bullet"/>
      <w:lvlText w:val=""/>
      <w:lvlJc w:val="left"/>
      <w:pPr>
        <w:tabs>
          <w:tab w:val="left" w:pos="3240"/>
        </w:tabs>
        <w:ind w:left="3240" w:hanging="360"/>
      </w:pPr>
      <w:rPr>
        <w:rFonts w:hint="default" w:ascii="Symbol" w:hAnsi="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rawingGridHorizontalSpacing w:val="100"/>
  <w:drawingGridVerticalSpacing w:val="271"/>
  <w:displayHorizontalDrawingGridEvery w:val="0"/>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ED9"/>
    <w:rsid w:val="00002B59"/>
    <w:rsid w:val="000055BE"/>
    <w:rsid w:val="00020439"/>
    <w:rsid w:val="00024A0E"/>
    <w:rsid w:val="00026A99"/>
    <w:rsid w:val="00030F4E"/>
    <w:rsid w:val="00031AA6"/>
    <w:rsid w:val="000449DB"/>
    <w:rsid w:val="00046DC8"/>
    <w:rsid w:val="000505EE"/>
    <w:rsid w:val="000549F8"/>
    <w:rsid w:val="00057697"/>
    <w:rsid w:val="000778DA"/>
    <w:rsid w:val="000805EE"/>
    <w:rsid w:val="00091127"/>
    <w:rsid w:val="00091FBD"/>
    <w:rsid w:val="000937F1"/>
    <w:rsid w:val="000961C9"/>
    <w:rsid w:val="000A3A47"/>
    <w:rsid w:val="000B5119"/>
    <w:rsid w:val="000B5EA4"/>
    <w:rsid w:val="000C1006"/>
    <w:rsid w:val="000C559F"/>
    <w:rsid w:val="000D09C9"/>
    <w:rsid w:val="000E63C3"/>
    <w:rsid w:val="000F5985"/>
    <w:rsid w:val="000F5E80"/>
    <w:rsid w:val="000F74E6"/>
    <w:rsid w:val="000F7B97"/>
    <w:rsid w:val="00100F85"/>
    <w:rsid w:val="0010413A"/>
    <w:rsid w:val="00110313"/>
    <w:rsid w:val="0011582A"/>
    <w:rsid w:val="0012170D"/>
    <w:rsid w:val="00126416"/>
    <w:rsid w:val="0012663A"/>
    <w:rsid w:val="00137545"/>
    <w:rsid w:val="001428C9"/>
    <w:rsid w:val="00145746"/>
    <w:rsid w:val="001476A8"/>
    <w:rsid w:val="001477DA"/>
    <w:rsid w:val="00153B6D"/>
    <w:rsid w:val="001545E9"/>
    <w:rsid w:val="0015511A"/>
    <w:rsid w:val="001643CF"/>
    <w:rsid w:val="00166B78"/>
    <w:rsid w:val="0017454A"/>
    <w:rsid w:val="00182620"/>
    <w:rsid w:val="0018529D"/>
    <w:rsid w:val="00185613"/>
    <w:rsid w:val="0018779B"/>
    <w:rsid w:val="00187D45"/>
    <w:rsid w:val="001926AA"/>
    <w:rsid w:val="001A0FFB"/>
    <w:rsid w:val="001A246E"/>
    <w:rsid w:val="001A46A2"/>
    <w:rsid w:val="001B0E06"/>
    <w:rsid w:val="001B3256"/>
    <w:rsid w:val="001B4D39"/>
    <w:rsid w:val="001C5126"/>
    <w:rsid w:val="001C52D0"/>
    <w:rsid w:val="001D33CC"/>
    <w:rsid w:val="001D4163"/>
    <w:rsid w:val="001D621D"/>
    <w:rsid w:val="001D641F"/>
    <w:rsid w:val="001E059A"/>
    <w:rsid w:val="001E17BE"/>
    <w:rsid w:val="001E357B"/>
    <w:rsid w:val="00202610"/>
    <w:rsid w:val="00203F01"/>
    <w:rsid w:val="0021336B"/>
    <w:rsid w:val="0021474C"/>
    <w:rsid w:val="002167F5"/>
    <w:rsid w:val="00234944"/>
    <w:rsid w:val="002372BA"/>
    <w:rsid w:val="002400C8"/>
    <w:rsid w:val="00240402"/>
    <w:rsid w:val="0024080B"/>
    <w:rsid w:val="00241D7C"/>
    <w:rsid w:val="00243766"/>
    <w:rsid w:val="00244A2C"/>
    <w:rsid w:val="00245D5B"/>
    <w:rsid w:val="00246529"/>
    <w:rsid w:val="00246D10"/>
    <w:rsid w:val="002523F8"/>
    <w:rsid w:val="00253F3B"/>
    <w:rsid w:val="00257419"/>
    <w:rsid w:val="0026540D"/>
    <w:rsid w:val="002712C3"/>
    <w:rsid w:val="002760B2"/>
    <w:rsid w:val="00282D65"/>
    <w:rsid w:val="00283E99"/>
    <w:rsid w:val="00284DB8"/>
    <w:rsid w:val="00285373"/>
    <w:rsid w:val="00286498"/>
    <w:rsid w:val="00292D56"/>
    <w:rsid w:val="0029708B"/>
    <w:rsid w:val="00297E1A"/>
    <w:rsid w:val="002A1F96"/>
    <w:rsid w:val="002A4392"/>
    <w:rsid w:val="002C472B"/>
    <w:rsid w:val="002C54D8"/>
    <w:rsid w:val="002C6F36"/>
    <w:rsid w:val="002D5743"/>
    <w:rsid w:val="002D73E0"/>
    <w:rsid w:val="002E16F8"/>
    <w:rsid w:val="002F0D56"/>
    <w:rsid w:val="002F2199"/>
    <w:rsid w:val="002F247C"/>
    <w:rsid w:val="002F5DF6"/>
    <w:rsid w:val="002F7152"/>
    <w:rsid w:val="0030017E"/>
    <w:rsid w:val="003024C6"/>
    <w:rsid w:val="00303171"/>
    <w:rsid w:val="003040D3"/>
    <w:rsid w:val="00304B8E"/>
    <w:rsid w:val="00305EEE"/>
    <w:rsid w:val="00311739"/>
    <w:rsid w:val="00314286"/>
    <w:rsid w:val="003145FF"/>
    <w:rsid w:val="003243F0"/>
    <w:rsid w:val="00325419"/>
    <w:rsid w:val="00330A3C"/>
    <w:rsid w:val="0033196D"/>
    <w:rsid w:val="003426E7"/>
    <w:rsid w:val="003442CC"/>
    <w:rsid w:val="0035776C"/>
    <w:rsid w:val="003636C8"/>
    <w:rsid w:val="0036593B"/>
    <w:rsid w:val="003679C8"/>
    <w:rsid w:val="003810B2"/>
    <w:rsid w:val="003949A4"/>
    <w:rsid w:val="003977BB"/>
    <w:rsid w:val="003A6A8F"/>
    <w:rsid w:val="003B3603"/>
    <w:rsid w:val="003B3D20"/>
    <w:rsid w:val="003B4FA2"/>
    <w:rsid w:val="003B5728"/>
    <w:rsid w:val="003C6E74"/>
    <w:rsid w:val="003C7000"/>
    <w:rsid w:val="003C7810"/>
    <w:rsid w:val="003D398C"/>
    <w:rsid w:val="003E1882"/>
    <w:rsid w:val="003F2339"/>
    <w:rsid w:val="003F3710"/>
    <w:rsid w:val="003F709D"/>
    <w:rsid w:val="0040222C"/>
    <w:rsid w:val="00410491"/>
    <w:rsid w:val="00412658"/>
    <w:rsid w:val="004157D1"/>
    <w:rsid w:val="00421D6C"/>
    <w:rsid w:val="00421E7F"/>
    <w:rsid w:val="00421EF4"/>
    <w:rsid w:val="004401CB"/>
    <w:rsid w:val="00446800"/>
    <w:rsid w:val="00450C66"/>
    <w:rsid w:val="00457EC2"/>
    <w:rsid w:val="0046091D"/>
    <w:rsid w:val="0047313D"/>
    <w:rsid w:val="0047433B"/>
    <w:rsid w:val="00474518"/>
    <w:rsid w:val="00476C23"/>
    <w:rsid w:val="0047740E"/>
    <w:rsid w:val="004777FD"/>
    <w:rsid w:val="004825D8"/>
    <w:rsid w:val="004852E0"/>
    <w:rsid w:val="0048756E"/>
    <w:rsid w:val="004902B6"/>
    <w:rsid w:val="00493806"/>
    <w:rsid w:val="00493CAD"/>
    <w:rsid w:val="00493D91"/>
    <w:rsid w:val="0049479A"/>
    <w:rsid w:val="004A25D2"/>
    <w:rsid w:val="004B2622"/>
    <w:rsid w:val="004B355B"/>
    <w:rsid w:val="004C08B2"/>
    <w:rsid w:val="004C0A68"/>
    <w:rsid w:val="004C40E3"/>
    <w:rsid w:val="004D1C25"/>
    <w:rsid w:val="004D6277"/>
    <w:rsid w:val="004E4B3B"/>
    <w:rsid w:val="004F1AEA"/>
    <w:rsid w:val="004F1F2F"/>
    <w:rsid w:val="004F6ADF"/>
    <w:rsid w:val="0050169C"/>
    <w:rsid w:val="005060DA"/>
    <w:rsid w:val="00507831"/>
    <w:rsid w:val="00511211"/>
    <w:rsid w:val="00521BBB"/>
    <w:rsid w:val="00524BB5"/>
    <w:rsid w:val="00526771"/>
    <w:rsid w:val="0052758A"/>
    <w:rsid w:val="005313AC"/>
    <w:rsid w:val="00534199"/>
    <w:rsid w:val="005419CA"/>
    <w:rsid w:val="00547E22"/>
    <w:rsid w:val="00552AD3"/>
    <w:rsid w:val="00553838"/>
    <w:rsid w:val="0055404B"/>
    <w:rsid w:val="00554DEC"/>
    <w:rsid w:val="0056363A"/>
    <w:rsid w:val="00563B54"/>
    <w:rsid w:val="005650E6"/>
    <w:rsid w:val="00565ECE"/>
    <w:rsid w:val="00573CD3"/>
    <w:rsid w:val="00580B2E"/>
    <w:rsid w:val="0058290D"/>
    <w:rsid w:val="005838D1"/>
    <w:rsid w:val="00585649"/>
    <w:rsid w:val="00586EE0"/>
    <w:rsid w:val="005A1C35"/>
    <w:rsid w:val="005A2E17"/>
    <w:rsid w:val="005A3946"/>
    <w:rsid w:val="005A75E9"/>
    <w:rsid w:val="005B4DA9"/>
    <w:rsid w:val="005B54DC"/>
    <w:rsid w:val="005C0ED6"/>
    <w:rsid w:val="005C1B49"/>
    <w:rsid w:val="005D0CCA"/>
    <w:rsid w:val="005D5A9A"/>
    <w:rsid w:val="005E452F"/>
    <w:rsid w:val="005E509C"/>
    <w:rsid w:val="005E530D"/>
    <w:rsid w:val="005E646C"/>
    <w:rsid w:val="005F0C89"/>
    <w:rsid w:val="005F1C76"/>
    <w:rsid w:val="005F4A63"/>
    <w:rsid w:val="005F75E0"/>
    <w:rsid w:val="005F7E5E"/>
    <w:rsid w:val="00600F17"/>
    <w:rsid w:val="006023D6"/>
    <w:rsid w:val="00604BE4"/>
    <w:rsid w:val="006055A4"/>
    <w:rsid w:val="006101D9"/>
    <w:rsid w:val="0061042B"/>
    <w:rsid w:val="00616DA5"/>
    <w:rsid w:val="006170A9"/>
    <w:rsid w:val="00617549"/>
    <w:rsid w:val="00617C95"/>
    <w:rsid w:val="006210AD"/>
    <w:rsid w:val="006235F4"/>
    <w:rsid w:val="00624628"/>
    <w:rsid w:val="006262BA"/>
    <w:rsid w:val="00632FFA"/>
    <w:rsid w:val="006332D4"/>
    <w:rsid w:val="00637417"/>
    <w:rsid w:val="00640583"/>
    <w:rsid w:val="00643180"/>
    <w:rsid w:val="00647B51"/>
    <w:rsid w:val="00655AF4"/>
    <w:rsid w:val="00660087"/>
    <w:rsid w:val="006605BC"/>
    <w:rsid w:val="00661A27"/>
    <w:rsid w:val="0066670E"/>
    <w:rsid w:val="0066712B"/>
    <w:rsid w:val="006737DF"/>
    <w:rsid w:val="00674E50"/>
    <w:rsid w:val="00676C27"/>
    <w:rsid w:val="0068208C"/>
    <w:rsid w:val="006855A6"/>
    <w:rsid w:val="00690330"/>
    <w:rsid w:val="00695764"/>
    <w:rsid w:val="006A0FFE"/>
    <w:rsid w:val="006A2C79"/>
    <w:rsid w:val="006A3F9B"/>
    <w:rsid w:val="006A5636"/>
    <w:rsid w:val="006B23C3"/>
    <w:rsid w:val="006B3E11"/>
    <w:rsid w:val="006B5E3A"/>
    <w:rsid w:val="006B7509"/>
    <w:rsid w:val="006D0B6F"/>
    <w:rsid w:val="006D2184"/>
    <w:rsid w:val="006D3424"/>
    <w:rsid w:val="006D4606"/>
    <w:rsid w:val="006E5335"/>
    <w:rsid w:val="006F0F39"/>
    <w:rsid w:val="006F1B6C"/>
    <w:rsid w:val="00703E0A"/>
    <w:rsid w:val="00705FC1"/>
    <w:rsid w:val="007076FA"/>
    <w:rsid w:val="00707A87"/>
    <w:rsid w:val="00711B60"/>
    <w:rsid w:val="007153FD"/>
    <w:rsid w:val="00717918"/>
    <w:rsid w:val="00722BF2"/>
    <w:rsid w:val="00731A82"/>
    <w:rsid w:val="00732EB5"/>
    <w:rsid w:val="00740545"/>
    <w:rsid w:val="0074215F"/>
    <w:rsid w:val="0074309D"/>
    <w:rsid w:val="00746A24"/>
    <w:rsid w:val="00753CDE"/>
    <w:rsid w:val="0075539D"/>
    <w:rsid w:val="007577BF"/>
    <w:rsid w:val="00760923"/>
    <w:rsid w:val="00763A40"/>
    <w:rsid w:val="00766E34"/>
    <w:rsid w:val="00767537"/>
    <w:rsid w:val="00771F52"/>
    <w:rsid w:val="00775573"/>
    <w:rsid w:val="00783B23"/>
    <w:rsid w:val="0079250E"/>
    <w:rsid w:val="00793FCD"/>
    <w:rsid w:val="00795BBC"/>
    <w:rsid w:val="00795E03"/>
    <w:rsid w:val="00796F7B"/>
    <w:rsid w:val="007A011A"/>
    <w:rsid w:val="007A3455"/>
    <w:rsid w:val="007A4176"/>
    <w:rsid w:val="007A4E55"/>
    <w:rsid w:val="007A5992"/>
    <w:rsid w:val="007B6AB7"/>
    <w:rsid w:val="007B7BB5"/>
    <w:rsid w:val="007C7BEF"/>
    <w:rsid w:val="007D1A76"/>
    <w:rsid w:val="007D2117"/>
    <w:rsid w:val="007D4772"/>
    <w:rsid w:val="007D6BAE"/>
    <w:rsid w:val="007D76B3"/>
    <w:rsid w:val="007F72A9"/>
    <w:rsid w:val="008024DE"/>
    <w:rsid w:val="008033BE"/>
    <w:rsid w:val="00804CED"/>
    <w:rsid w:val="00810FF6"/>
    <w:rsid w:val="0081209B"/>
    <w:rsid w:val="00817F22"/>
    <w:rsid w:val="0082071D"/>
    <w:rsid w:val="0082249B"/>
    <w:rsid w:val="00827CCD"/>
    <w:rsid w:val="00832105"/>
    <w:rsid w:val="008339B8"/>
    <w:rsid w:val="00834F16"/>
    <w:rsid w:val="008356CC"/>
    <w:rsid w:val="0083617E"/>
    <w:rsid w:val="0084049A"/>
    <w:rsid w:val="008404AB"/>
    <w:rsid w:val="008526AC"/>
    <w:rsid w:val="008531F8"/>
    <w:rsid w:val="008621F6"/>
    <w:rsid w:val="00862D6D"/>
    <w:rsid w:val="00865996"/>
    <w:rsid w:val="00866923"/>
    <w:rsid w:val="00874A4B"/>
    <w:rsid w:val="00884E84"/>
    <w:rsid w:val="0089208E"/>
    <w:rsid w:val="00895389"/>
    <w:rsid w:val="00897651"/>
    <w:rsid w:val="008B6486"/>
    <w:rsid w:val="008B6D16"/>
    <w:rsid w:val="008C18D0"/>
    <w:rsid w:val="008C6AB4"/>
    <w:rsid w:val="008D0B4E"/>
    <w:rsid w:val="008D23C4"/>
    <w:rsid w:val="008E11DC"/>
    <w:rsid w:val="008E2A23"/>
    <w:rsid w:val="008E49D4"/>
    <w:rsid w:val="008E6B2D"/>
    <w:rsid w:val="008F2E25"/>
    <w:rsid w:val="008F4A19"/>
    <w:rsid w:val="008F7B02"/>
    <w:rsid w:val="00901CA6"/>
    <w:rsid w:val="009067F8"/>
    <w:rsid w:val="0091040F"/>
    <w:rsid w:val="0091153E"/>
    <w:rsid w:val="00924E14"/>
    <w:rsid w:val="00930320"/>
    <w:rsid w:val="00943BB7"/>
    <w:rsid w:val="00950986"/>
    <w:rsid w:val="00950F7D"/>
    <w:rsid w:val="00954492"/>
    <w:rsid w:val="009547A0"/>
    <w:rsid w:val="009577BE"/>
    <w:rsid w:val="00957E7A"/>
    <w:rsid w:val="00960F0C"/>
    <w:rsid w:val="00961450"/>
    <w:rsid w:val="00967CEE"/>
    <w:rsid w:val="009718F1"/>
    <w:rsid w:val="00980B52"/>
    <w:rsid w:val="0098204A"/>
    <w:rsid w:val="0098237D"/>
    <w:rsid w:val="00983CA2"/>
    <w:rsid w:val="00990DF9"/>
    <w:rsid w:val="00994FBA"/>
    <w:rsid w:val="009956BE"/>
    <w:rsid w:val="009966FC"/>
    <w:rsid w:val="00997EF2"/>
    <w:rsid w:val="009A1E21"/>
    <w:rsid w:val="009A520D"/>
    <w:rsid w:val="009B24E2"/>
    <w:rsid w:val="009B5F1F"/>
    <w:rsid w:val="009C011F"/>
    <w:rsid w:val="009C11F3"/>
    <w:rsid w:val="009C195F"/>
    <w:rsid w:val="009C1A48"/>
    <w:rsid w:val="009C30D5"/>
    <w:rsid w:val="009C5181"/>
    <w:rsid w:val="009D59C7"/>
    <w:rsid w:val="009D6C54"/>
    <w:rsid w:val="009E2CEA"/>
    <w:rsid w:val="009E35A8"/>
    <w:rsid w:val="009E563D"/>
    <w:rsid w:val="009F6D5C"/>
    <w:rsid w:val="00A031CE"/>
    <w:rsid w:val="00A04C3C"/>
    <w:rsid w:val="00A114A9"/>
    <w:rsid w:val="00A11E69"/>
    <w:rsid w:val="00A13920"/>
    <w:rsid w:val="00A25575"/>
    <w:rsid w:val="00A260F2"/>
    <w:rsid w:val="00A361F7"/>
    <w:rsid w:val="00A43EB3"/>
    <w:rsid w:val="00A4721B"/>
    <w:rsid w:val="00A52050"/>
    <w:rsid w:val="00A539EC"/>
    <w:rsid w:val="00A54EA2"/>
    <w:rsid w:val="00A60A09"/>
    <w:rsid w:val="00A60E61"/>
    <w:rsid w:val="00A61532"/>
    <w:rsid w:val="00A64B22"/>
    <w:rsid w:val="00A65945"/>
    <w:rsid w:val="00A6708C"/>
    <w:rsid w:val="00A67C89"/>
    <w:rsid w:val="00A73885"/>
    <w:rsid w:val="00A7524F"/>
    <w:rsid w:val="00A77B60"/>
    <w:rsid w:val="00A81E6C"/>
    <w:rsid w:val="00A92103"/>
    <w:rsid w:val="00A92532"/>
    <w:rsid w:val="00AA25A7"/>
    <w:rsid w:val="00AA772C"/>
    <w:rsid w:val="00AB59D6"/>
    <w:rsid w:val="00AB5CDA"/>
    <w:rsid w:val="00AC13FD"/>
    <w:rsid w:val="00AC46E1"/>
    <w:rsid w:val="00AC5DFA"/>
    <w:rsid w:val="00AC5F87"/>
    <w:rsid w:val="00AD1BED"/>
    <w:rsid w:val="00AD709C"/>
    <w:rsid w:val="00AE3034"/>
    <w:rsid w:val="00AE417E"/>
    <w:rsid w:val="00AE697B"/>
    <w:rsid w:val="00AF13E3"/>
    <w:rsid w:val="00AF61A8"/>
    <w:rsid w:val="00B01936"/>
    <w:rsid w:val="00B01A9B"/>
    <w:rsid w:val="00B0306A"/>
    <w:rsid w:val="00B05337"/>
    <w:rsid w:val="00B10D35"/>
    <w:rsid w:val="00B111DB"/>
    <w:rsid w:val="00B1271E"/>
    <w:rsid w:val="00B1639B"/>
    <w:rsid w:val="00B21D40"/>
    <w:rsid w:val="00B34E41"/>
    <w:rsid w:val="00B40DFD"/>
    <w:rsid w:val="00B4249C"/>
    <w:rsid w:val="00B44976"/>
    <w:rsid w:val="00B464A0"/>
    <w:rsid w:val="00B516F8"/>
    <w:rsid w:val="00B52843"/>
    <w:rsid w:val="00B556C9"/>
    <w:rsid w:val="00B61432"/>
    <w:rsid w:val="00B6369A"/>
    <w:rsid w:val="00B641D9"/>
    <w:rsid w:val="00B64EF1"/>
    <w:rsid w:val="00B66045"/>
    <w:rsid w:val="00B710D5"/>
    <w:rsid w:val="00B7741B"/>
    <w:rsid w:val="00B83FD8"/>
    <w:rsid w:val="00B87F9D"/>
    <w:rsid w:val="00B90CEC"/>
    <w:rsid w:val="00B9589E"/>
    <w:rsid w:val="00B97F17"/>
    <w:rsid w:val="00BA1A85"/>
    <w:rsid w:val="00BA39EE"/>
    <w:rsid w:val="00BA66DE"/>
    <w:rsid w:val="00BB0AC9"/>
    <w:rsid w:val="00BB2569"/>
    <w:rsid w:val="00BB6DB4"/>
    <w:rsid w:val="00BB6FE8"/>
    <w:rsid w:val="00BC358F"/>
    <w:rsid w:val="00BC6A7F"/>
    <w:rsid w:val="00BD591E"/>
    <w:rsid w:val="00BE4369"/>
    <w:rsid w:val="00BE641A"/>
    <w:rsid w:val="00BF470B"/>
    <w:rsid w:val="00BF5BDE"/>
    <w:rsid w:val="00C0414D"/>
    <w:rsid w:val="00C14B29"/>
    <w:rsid w:val="00C1571B"/>
    <w:rsid w:val="00C21673"/>
    <w:rsid w:val="00C33488"/>
    <w:rsid w:val="00C348D0"/>
    <w:rsid w:val="00C34F2A"/>
    <w:rsid w:val="00C43DF7"/>
    <w:rsid w:val="00C479C4"/>
    <w:rsid w:val="00C54C89"/>
    <w:rsid w:val="00C5504D"/>
    <w:rsid w:val="00C636AC"/>
    <w:rsid w:val="00C64990"/>
    <w:rsid w:val="00C65600"/>
    <w:rsid w:val="00C667F3"/>
    <w:rsid w:val="00C74FEB"/>
    <w:rsid w:val="00C7624C"/>
    <w:rsid w:val="00C82183"/>
    <w:rsid w:val="00C826A8"/>
    <w:rsid w:val="00C840D8"/>
    <w:rsid w:val="00C863F2"/>
    <w:rsid w:val="00C87543"/>
    <w:rsid w:val="00C94892"/>
    <w:rsid w:val="00CA69DC"/>
    <w:rsid w:val="00CD0C4D"/>
    <w:rsid w:val="00CD264B"/>
    <w:rsid w:val="00CD3255"/>
    <w:rsid w:val="00CD7097"/>
    <w:rsid w:val="00CF1419"/>
    <w:rsid w:val="00CF5701"/>
    <w:rsid w:val="00CF6273"/>
    <w:rsid w:val="00CF651B"/>
    <w:rsid w:val="00D051AF"/>
    <w:rsid w:val="00D111D1"/>
    <w:rsid w:val="00D14FFB"/>
    <w:rsid w:val="00D164EE"/>
    <w:rsid w:val="00D233E6"/>
    <w:rsid w:val="00D24B57"/>
    <w:rsid w:val="00D32311"/>
    <w:rsid w:val="00D37C8B"/>
    <w:rsid w:val="00D50822"/>
    <w:rsid w:val="00D50A86"/>
    <w:rsid w:val="00D51AB1"/>
    <w:rsid w:val="00D616CD"/>
    <w:rsid w:val="00D632C2"/>
    <w:rsid w:val="00D6649C"/>
    <w:rsid w:val="00D6661B"/>
    <w:rsid w:val="00D715C2"/>
    <w:rsid w:val="00D72CB5"/>
    <w:rsid w:val="00D730D3"/>
    <w:rsid w:val="00D73E14"/>
    <w:rsid w:val="00D82140"/>
    <w:rsid w:val="00D825BC"/>
    <w:rsid w:val="00D90D84"/>
    <w:rsid w:val="00D92B10"/>
    <w:rsid w:val="00D92E0D"/>
    <w:rsid w:val="00D94230"/>
    <w:rsid w:val="00D95F93"/>
    <w:rsid w:val="00D9631F"/>
    <w:rsid w:val="00D967FC"/>
    <w:rsid w:val="00DA45B0"/>
    <w:rsid w:val="00DA4828"/>
    <w:rsid w:val="00DA4841"/>
    <w:rsid w:val="00DA4F06"/>
    <w:rsid w:val="00DB176C"/>
    <w:rsid w:val="00DB6B1A"/>
    <w:rsid w:val="00DB7049"/>
    <w:rsid w:val="00DC4B72"/>
    <w:rsid w:val="00DC7428"/>
    <w:rsid w:val="00DC7D72"/>
    <w:rsid w:val="00DD0D30"/>
    <w:rsid w:val="00DD2C87"/>
    <w:rsid w:val="00DD3DE8"/>
    <w:rsid w:val="00DE0445"/>
    <w:rsid w:val="00DE0690"/>
    <w:rsid w:val="00DE105A"/>
    <w:rsid w:val="00DE28BA"/>
    <w:rsid w:val="00DE2EB6"/>
    <w:rsid w:val="00DE3414"/>
    <w:rsid w:val="00DE4200"/>
    <w:rsid w:val="00DF1C05"/>
    <w:rsid w:val="00DF5578"/>
    <w:rsid w:val="00DF65C6"/>
    <w:rsid w:val="00E00D3E"/>
    <w:rsid w:val="00E012B2"/>
    <w:rsid w:val="00E02092"/>
    <w:rsid w:val="00E0542C"/>
    <w:rsid w:val="00E11198"/>
    <w:rsid w:val="00E12038"/>
    <w:rsid w:val="00E1673C"/>
    <w:rsid w:val="00E3384C"/>
    <w:rsid w:val="00E3431A"/>
    <w:rsid w:val="00E55229"/>
    <w:rsid w:val="00E552E0"/>
    <w:rsid w:val="00E56036"/>
    <w:rsid w:val="00E62097"/>
    <w:rsid w:val="00E62537"/>
    <w:rsid w:val="00E640D1"/>
    <w:rsid w:val="00E7000B"/>
    <w:rsid w:val="00E82C2C"/>
    <w:rsid w:val="00E8586B"/>
    <w:rsid w:val="00E8614E"/>
    <w:rsid w:val="00E90B4C"/>
    <w:rsid w:val="00E92745"/>
    <w:rsid w:val="00E9569F"/>
    <w:rsid w:val="00E969C3"/>
    <w:rsid w:val="00EA1EB7"/>
    <w:rsid w:val="00EA6616"/>
    <w:rsid w:val="00EB5CA0"/>
    <w:rsid w:val="00EB633C"/>
    <w:rsid w:val="00EC0C58"/>
    <w:rsid w:val="00EC1C2E"/>
    <w:rsid w:val="00EC38F4"/>
    <w:rsid w:val="00ED66B5"/>
    <w:rsid w:val="00EE62C2"/>
    <w:rsid w:val="00EF282A"/>
    <w:rsid w:val="00EF3EFD"/>
    <w:rsid w:val="00F01473"/>
    <w:rsid w:val="00F11924"/>
    <w:rsid w:val="00F12267"/>
    <w:rsid w:val="00F122DA"/>
    <w:rsid w:val="00F13786"/>
    <w:rsid w:val="00F14997"/>
    <w:rsid w:val="00F14B77"/>
    <w:rsid w:val="00F17ED9"/>
    <w:rsid w:val="00F27411"/>
    <w:rsid w:val="00F31631"/>
    <w:rsid w:val="00F35BE4"/>
    <w:rsid w:val="00F51556"/>
    <w:rsid w:val="00F54B85"/>
    <w:rsid w:val="00F6114A"/>
    <w:rsid w:val="00F66C77"/>
    <w:rsid w:val="00F71228"/>
    <w:rsid w:val="00F74C2E"/>
    <w:rsid w:val="00F7696F"/>
    <w:rsid w:val="00F77C4F"/>
    <w:rsid w:val="00F77C9F"/>
    <w:rsid w:val="00F82DB7"/>
    <w:rsid w:val="00F8509A"/>
    <w:rsid w:val="00F86200"/>
    <w:rsid w:val="00F90BD3"/>
    <w:rsid w:val="00F90C5F"/>
    <w:rsid w:val="00F97CFB"/>
    <w:rsid w:val="00FA0FC3"/>
    <w:rsid w:val="00FA23C1"/>
    <w:rsid w:val="00FA7D20"/>
    <w:rsid w:val="00FA7E88"/>
    <w:rsid w:val="00FB6068"/>
    <w:rsid w:val="00FC16D9"/>
    <w:rsid w:val="00FD212B"/>
    <w:rsid w:val="00FD5621"/>
    <w:rsid w:val="00FD5920"/>
    <w:rsid w:val="00FD6ECE"/>
    <w:rsid w:val="00FE176B"/>
    <w:rsid w:val="00FE60A4"/>
    <w:rsid w:val="00FE730A"/>
    <w:rsid w:val="00FF447E"/>
    <w:rsid w:val="00FF7F3C"/>
    <w:rsid w:val="3BF5F86C"/>
    <w:rsid w:val="D2FE587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PMingLiU"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qFormat="1" w:unhideWhenUsed="0" w:uiPriority="0" w:semiHidden="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qFormat="1" w:unhideWhenUsed="0" w:uiPriority="0" w:semiHidden="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PMingLiU" w:cs="Times New Roman"/>
      <w:lang w:val="en-US" w:eastAsia="zh-TW" w:bidi="ar-SA"/>
    </w:rPr>
  </w:style>
  <w:style w:type="paragraph" w:styleId="2">
    <w:name w:val="heading 1"/>
    <w:basedOn w:val="1"/>
    <w:next w:val="1"/>
    <w:qFormat/>
    <w:uiPriority w:val="0"/>
    <w:pPr>
      <w:keepNext/>
      <w:tabs>
        <w:tab w:val="left" w:pos="0"/>
      </w:tabs>
      <w:spacing w:before="60" w:after="60"/>
      <w:outlineLvl w:val="0"/>
    </w:pPr>
    <w:rPr>
      <w:rFonts w:ascii="Optimum" w:hAnsi="Optimum"/>
      <w:b/>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semiHidden/>
    <w:qFormat/>
    <w:uiPriority w:val="0"/>
    <w:rPr>
      <w:sz w:val="18"/>
      <w:szCs w:val="18"/>
    </w:rPr>
  </w:style>
  <w:style w:type="paragraph" w:styleId="6">
    <w:name w:val="Body Text"/>
    <w:basedOn w:val="1"/>
    <w:qFormat/>
    <w:uiPriority w:val="0"/>
    <w:pPr>
      <w:tabs>
        <w:tab w:val="left" w:pos="0"/>
        <w:tab w:val="left" w:pos="993"/>
      </w:tabs>
      <w:spacing w:after="60"/>
    </w:pPr>
    <w:rPr>
      <w:rFonts w:ascii="Univers" w:hAnsi="Univers"/>
      <w:sz w:val="16"/>
    </w:rPr>
  </w:style>
  <w:style w:type="paragraph" w:styleId="7">
    <w:name w:val="Body Text Indent"/>
    <w:basedOn w:val="1"/>
    <w:qFormat/>
    <w:uiPriority w:val="0"/>
    <w:pPr>
      <w:widowControl w:val="0"/>
      <w:ind w:left="980"/>
      <w:jc w:val="both"/>
    </w:pPr>
    <w:rPr>
      <w:rFonts w:ascii="SimSun" w:hAnsi="SimSun" w:eastAsia="SimSun"/>
      <w:b/>
      <w:bCs/>
      <w:kern w:val="2"/>
      <w:sz w:val="21"/>
      <w:szCs w:val="24"/>
      <w:lang w:eastAsia="zh-CN"/>
    </w:rPr>
  </w:style>
  <w:style w:type="character" w:styleId="8">
    <w:name w:val="annotation reference"/>
    <w:basedOn w:val="3"/>
    <w:semiHidden/>
    <w:qFormat/>
    <w:uiPriority w:val="0"/>
    <w:rPr>
      <w:sz w:val="21"/>
      <w:szCs w:val="21"/>
    </w:rPr>
  </w:style>
  <w:style w:type="paragraph" w:styleId="9">
    <w:name w:val="annotation text"/>
    <w:basedOn w:val="1"/>
    <w:semiHidden/>
    <w:qFormat/>
    <w:uiPriority w:val="0"/>
    <w:pPr>
      <w:widowControl w:val="0"/>
      <w:adjustRightInd w:val="0"/>
      <w:textAlignment w:val="baseline"/>
    </w:pPr>
    <w:rPr>
      <w:rFonts w:ascii="SimSun" w:eastAsia="SimSun"/>
      <w:sz w:val="21"/>
      <w:lang w:eastAsia="zh-CN"/>
    </w:rPr>
  </w:style>
  <w:style w:type="paragraph" w:styleId="10">
    <w:name w:val="annotation subject"/>
    <w:basedOn w:val="9"/>
    <w:next w:val="9"/>
    <w:semiHidden/>
    <w:qFormat/>
    <w:uiPriority w:val="0"/>
    <w:pPr>
      <w:widowControl/>
      <w:adjustRightInd/>
      <w:textAlignment w:val="auto"/>
    </w:pPr>
    <w:rPr>
      <w:rFonts w:ascii="Times New Roman" w:eastAsia="PMingLiU"/>
      <w:b/>
      <w:bCs/>
      <w:sz w:val="20"/>
      <w:lang w:eastAsia="zh-TW"/>
    </w:rPr>
  </w:style>
  <w:style w:type="paragraph" w:styleId="11">
    <w:name w:val="Date"/>
    <w:basedOn w:val="1"/>
    <w:next w:val="1"/>
    <w:qFormat/>
    <w:uiPriority w:val="0"/>
    <w:pPr>
      <w:widowControl w:val="0"/>
      <w:ind w:left="100" w:leftChars="2500"/>
      <w:jc w:val="both"/>
    </w:pPr>
    <w:rPr>
      <w:rFonts w:ascii="SimSun" w:hAnsi="SimSun" w:eastAsia="SimSun"/>
      <w:kern w:val="2"/>
      <w:sz w:val="28"/>
      <w:szCs w:val="24"/>
      <w:lang w:eastAsia="zh-CN"/>
    </w:rPr>
  </w:style>
  <w:style w:type="paragraph" w:styleId="12">
    <w:name w:val="Document Map"/>
    <w:basedOn w:val="1"/>
    <w:link w:val="26"/>
    <w:qFormat/>
    <w:uiPriority w:val="0"/>
    <w:rPr>
      <w:rFonts w:ascii="SimSun" w:eastAsia="SimSun"/>
      <w:sz w:val="18"/>
      <w:szCs w:val="18"/>
    </w:rPr>
  </w:style>
  <w:style w:type="paragraph" w:styleId="13">
    <w:name w:val="footer"/>
    <w:basedOn w:val="1"/>
    <w:link w:val="27"/>
    <w:qFormat/>
    <w:uiPriority w:val="99"/>
    <w:pPr>
      <w:tabs>
        <w:tab w:val="center" w:pos="4320"/>
        <w:tab w:val="right" w:pos="8640"/>
      </w:tabs>
    </w:pPr>
  </w:style>
  <w:style w:type="paragraph" w:styleId="14">
    <w:name w:val="header"/>
    <w:basedOn w:val="1"/>
    <w:qFormat/>
    <w:uiPriority w:val="0"/>
    <w:pPr>
      <w:tabs>
        <w:tab w:val="center" w:pos="4320"/>
        <w:tab w:val="right" w:pos="8640"/>
      </w:tabs>
    </w:pPr>
  </w:style>
  <w:style w:type="character" w:styleId="15">
    <w:name w:val="Hyperlink"/>
    <w:basedOn w:val="3"/>
    <w:qFormat/>
    <w:uiPriority w:val="0"/>
    <w:rPr>
      <w:color w:val="0000FF"/>
      <w:u w:val="single"/>
    </w:rPr>
  </w:style>
  <w:style w:type="paragraph" w:styleId="16">
    <w:name w:val="List Bullet"/>
    <w:basedOn w:val="1"/>
    <w:qFormat/>
    <w:uiPriority w:val="0"/>
    <w:pPr>
      <w:numPr>
        <w:ilvl w:val="0"/>
        <w:numId w:val="1"/>
      </w:numPr>
      <w:spacing w:after="20" w:line="280" w:lineRule="atLeast"/>
    </w:pPr>
    <w:rPr>
      <w:rFonts w:ascii="Garamond" w:hAnsi="Garamond" w:cs="Arial"/>
      <w:sz w:val="22"/>
      <w:lang w:val="en-GB" w:eastAsia="en-US"/>
    </w:rPr>
  </w:style>
  <w:style w:type="paragraph" w:styleId="17">
    <w:name w:val="List Bullet 2"/>
    <w:basedOn w:val="1"/>
    <w:qFormat/>
    <w:uiPriority w:val="0"/>
    <w:pPr>
      <w:numPr>
        <w:ilvl w:val="1"/>
        <w:numId w:val="1"/>
      </w:numPr>
      <w:spacing w:after="20" w:line="260" w:lineRule="atLeast"/>
    </w:pPr>
    <w:rPr>
      <w:rFonts w:ascii="Garamond" w:hAnsi="Garamond" w:cs="Arial"/>
      <w:sz w:val="22"/>
      <w:lang w:val="en-GB" w:eastAsia="en-US"/>
    </w:rPr>
  </w:style>
  <w:style w:type="table" w:styleId="18">
    <w:name w:val="Table Grid"/>
    <w:basedOn w:val="4"/>
    <w:qFormat/>
    <w:uiPriority w:val="0"/>
    <w:pPr>
      <w:widowControl w:val="0"/>
      <w:jc w:val="both"/>
    </w:pPr>
    <w:rPr>
      <w:rFonts w:eastAsia="SimSu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9">
    <w:name w:val="Address"/>
    <w:basedOn w:val="1"/>
    <w:qFormat/>
    <w:uiPriority w:val="0"/>
    <w:pPr>
      <w:pBdr>
        <w:left w:val="single" w:color="auto" w:sz="4" w:space="6"/>
      </w:pBdr>
      <w:spacing w:line="200" w:lineRule="exact"/>
    </w:pPr>
    <w:rPr>
      <w:rFonts w:eastAsia="SimSun"/>
      <w:sz w:val="16"/>
      <w:lang w:val="en-GB" w:eastAsia="en-US"/>
    </w:rPr>
  </w:style>
  <w:style w:type="paragraph" w:customStyle="1" w:styleId="20">
    <w:name w:val="Trading Name"/>
    <w:semiHidden/>
    <w:qFormat/>
    <w:uiPriority w:val="0"/>
    <w:pPr>
      <w:spacing w:line="180" w:lineRule="atLeast"/>
    </w:pPr>
    <w:rPr>
      <w:rFonts w:ascii="Arial Narrow" w:hAnsi="Arial Narrow" w:eastAsia="黑体" w:cs="Arial"/>
      <w:b/>
      <w:sz w:val="14"/>
      <w:lang w:val="en-GB" w:eastAsia="en-US" w:bidi="ar-SA"/>
    </w:rPr>
  </w:style>
  <w:style w:type="paragraph" w:customStyle="1" w:styleId="21">
    <w:name w:val="Partner Address"/>
    <w:semiHidden/>
    <w:qFormat/>
    <w:uiPriority w:val="0"/>
    <w:rPr>
      <w:rFonts w:ascii="Arial Narrow" w:hAnsi="Arial Narrow" w:eastAsia="黑体" w:cs="Arial"/>
      <w:sz w:val="14"/>
      <w:lang w:val="en-GB" w:eastAsia="en-US" w:bidi="ar-SA"/>
    </w:rPr>
  </w:style>
  <w:style w:type="paragraph" w:customStyle="1" w:styleId="22">
    <w:name w:val="Half Line Break"/>
    <w:semiHidden/>
    <w:qFormat/>
    <w:uiPriority w:val="0"/>
    <w:pPr>
      <w:framePr w:wrap="around" w:vAnchor="page" w:hAnchor="page" w:x="9016" w:y="3970"/>
      <w:suppressOverlap/>
    </w:pPr>
    <w:rPr>
      <w:rFonts w:ascii="Arial Narrow" w:hAnsi="Arial Narrow" w:eastAsia="黑体" w:cs="Arial"/>
      <w:b/>
      <w:sz w:val="7"/>
      <w:lang w:val="en-GB" w:eastAsia="en-US" w:bidi="ar-SA"/>
    </w:rPr>
  </w:style>
  <w:style w:type="paragraph" w:customStyle="1" w:styleId="23">
    <w:name w:val="Letter Footer Title"/>
    <w:next w:val="24"/>
    <w:semiHidden/>
    <w:qFormat/>
    <w:uiPriority w:val="0"/>
    <w:pPr>
      <w:spacing w:line="140" w:lineRule="atLeast"/>
    </w:pPr>
    <w:rPr>
      <w:rFonts w:ascii="Arial Narrow" w:hAnsi="Arial Narrow" w:eastAsia="PMingLiU" w:cs="Arial"/>
      <w:b/>
      <w:sz w:val="11"/>
      <w:lang w:val="en-GB" w:eastAsia="en-US" w:bidi="ar-SA"/>
    </w:rPr>
  </w:style>
  <w:style w:type="paragraph" w:customStyle="1" w:styleId="24">
    <w:name w:val="Letter Footer"/>
    <w:qFormat/>
    <w:uiPriority w:val="0"/>
    <w:pPr>
      <w:spacing w:line="140" w:lineRule="atLeast"/>
    </w:pPr>
    <w:rPr>
      <w:rFonts w:ascii="Arial Narrow" w:hAnsi="Arial Narrow" w:eastAsia="PMingLiU" w:cs="Arial"/>
      <w:sz w:val="11"/>
      <w:lang w:val="en-GB" w:eastAsia="en-US" w:bidi="ar-SA"/>
    </w:rPr>
  </w:style>
  <w:style w:type="paragraph" w:customStyle="1" w:styleId="25">
    <w:name w:val="默认段落字体 Para Char Char Char Char Char Char Char"/>
    <w:basedOn w:val="1"/>
    <w:qFormat/>
    <w:uiPriority w:val="0"/>
    <w:pPr>
      <w:widowControl w:val="0"/>
      <w:jc w:val="both"/>
    </w:pPr>
    <w:rPr>
      <w:rFonts w:ascii="挀甀洀攀渀" w:hAnsi="挀甀洀攀渀" w:eastAsia="SimSun"/>
      <w:kern w:val="2"/>
      <w:sz w:val="24"/>
      <w:lang w:eastAsia="zh-CN"/>
    </w:rPr>
  </w:style>
  <w:style w:type="character" w:customStyle="1" w:styleId="26">
    <w:name w:val="文档结构图 字符"/>
    <w:basedOn w:val="3"/>
    <w:link w:val="12"/>
    <w:qFormat/>
    <w:uiPriority w:val="0"/>
    <w:rPr>
      <w:rFonts w:ascii="SimSun" w:eastAsia="SimSun"/>
      <w:sz w:val="18"/>
      <w:szCs w:val="18"/>
      <w:lang w:eastAsia="zh-TW"/>
    </w:rPr>
  </w:style>
  <w:style w:type="character" w:customStyle="1" w:styleId="27">
    <w:name w:val="页脚 字符"/>
    <w:basedOn w:val="3"/>
    <w:link w:val="13"/>
    <w:qFormat/>
    <w:uiPriority w:val="99"/>
    <w:rPr>
      <w:lang w:eastAsia="zh-TW"/>
    </w:rPr>
  </w:style>
  <w:style w:type="paragraph" w:styleId="2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home/hmsy/Desktop/&#20037;&#20854;&#25253;&#34920;&#38468;&#27880;&#36716;&#25442;/R:\Workgroup%20Template\HCPA(1st).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HCPA(1st)</Template>
  <Company>Edsaco Horwath</Company>
  <Pages>1</Pages>
  <Words>265</Words>
  <Characters>1513</Characters>
  <Lines>12</Lines>
  <Paragraphs>3</Paragraphs>
  <TotalTime>35</TotalTime>
  <ScaleCrop>false</ScaleCrop>
  <LinksUpToDate>false</LinksUpToDate>
  <CharactersWithSpaces>1775</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2020-01-02T18:28:00Z</dcterms:created>
  <dc:creator>SW</dc:creator>
  <cp:lastModifiedBy>hmsy</cp:lastModifiedBy>
  <cp:lastPrinted>2017-03-15T11:59:00Z</cp:lastPrinted>
  <dcterms:modified xsi:type="dcterms:W3CDTF">2022-01-27T14:58:40Z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