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This module gives an overview of the populations at risk of intimate partner violence, with special emphasis on the differences in victimization due to race, gender, religion, and sexual preference.</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At the end of this module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The likelihood of intimate partner violence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Overall, 85% of intimate partner violence victims are women. Because this violence disproportionately affects persons of a particular gender, it is a form of gender-based violence that is a  violation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cannot be explained by any single factor. In fact, prevalence may be related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Such barriers include: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Low confidence in healthcare providers</w:t>
      </w:r>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635E64" w:rsidRDefault="00FB489F" w:rsidP="008A12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4.13</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not only affects the health and well-being of the victim, but that of their friends and family members as well. </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shd w:val="clear" w:color="auto" w:fill="FFFFFF"/>
        </w:rPr>
      </w:pPr>
      <w:r w:rsidRPr="00635E64">
        <w:rPr>
          <w:rFonts w:ascii="Arial" w:hAnsi="Arial" w:cs="Arial"/>
          <w:color w:val="00B050"/>
          <w:sz w:val="20"/>
          <w:szCs w:val="20"/>
        </w:rPr>
        <w:t xml:space="preserve">Family members and children may witness the violent acts directly, or may </w:t>
      </w:r>
      <w:r w:rsidRPr="00635E64">
        <w:rPr>
          <w:rFonts w:ascii="Arial" w:hAnsi="Arial" w:cs="Arial"/>
          <w:color w:val="00B050"/>
          <w:sz w:val="20"/>
          <w:szCs w:val="20"/>
          <w:shd w:val="clear" w:color="auto" w:fill="FFFFFF"/>
        </w:rPr>
        <w:t>experience IPV through their awareness of violence between their caregivers, even if they do not always directly witness any violent acts.</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4.14</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4.16</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does not always follow the pattern of one perpetrator and one victim. </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Abuse is normalized by cultural and religious beliefs that perpetrate cycles of violence and abuse in society.</w:t>
      </w:r>
    </w:p>
    <w:p w:rsidR="00C45467"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beliefs can </w:t>
      </w:r>
      <w:r w:rsidR="00C45467" w:rsidRPr="00635E64">
        <w:rPr>
          <w:rFonts w:ascii="Arial" w:hAnsi="Arial" w:cs="Arial"/>
          <w:color w:val="00B050"/>
          <w:sz w:val="20"/>
          <w:szCs w:val="20"/>
        </w:rPr>
        <w:t>lead people to think that men have a right to control or discipline women through physical violence</w:t>
      </w:r>
    </w:p>
    <w:p w:rsidR="00FB489F"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support the abuser and blame the victim</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Limit the victims access to services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4.19</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Why does someone stay in an abusive relationship?</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4.20</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 National Survey of Children’s Exposure to Violence found that 1 in 15 children are exposed to intimate partner violence.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Most youth exposed to family violence, including 90 percent of those exposed to IPV, saw the violence, as opposed to hearing it or other indirect forms of exposure.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4.21</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in homes where one parent is abused may feel anxious, fearful, and on guard wondering when the next violent event will happen.</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They never know what will trigger the abuse. Therefore they never feel safe.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children are worried for themselves, their </w:t>
      </w:r>
      <w:r w:rsidR="00006FBC">
        <w:rPr>
          <w:rFonts w:ascii="Arial" w:hAnsi="Arial" w:cs="Arial"/>
          <w:color w:val="00B050"/>
          <w:sz w:val="20"/>
          <w:szCs w:val="20"/>
        </w:rPr>
        <w:t>abused guardian</w:t>
      </w:r>
      <w:r w:rsidRPr="00635E64">
        <w:rPr>
          <w:rFonts w:ascii="Arial" w:hAnsi="Arial" w:cs="Arial"/>
          <w:color w:val="00B050"/>
          <w:sz w:val="20"/>
          <w:szCs w:val="20"/>
        </w:rPr>
        <w:t>, and their siblings.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4.22</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and youth who are exposed to intimate partner violence experience emotional, mental, and social damage that can affect their developmental growth.</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This can cause them to react in different ways, </w:t>
      </w:r>
      <w:r w:rsidR="004C6DFA" w:rsidRPr="00635E64">
        <w:rPr>
          <w:rFonts w:ascii="Arial" w:hAnsi="Arial" w:cs="Arial"/>
          <w:color w:val="00B050"/>
          <w:sz w:val="20"/>
          <w:szCs w:val="20"/>
        </w:rPr>
        <w:t>depending</w:t>
      </w:r>
      <w:r w:rsidRPr="00635E64">
        <w:rPr>
          <w:rFonts w:ascii="Arial" w:hAnsi="Arial" w:cs="Arial"/>
          <w:color w:val="00B050"/>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404EF9"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4.23</w:t>
      </w:r>
    </w:p>
    <w:p w:rsidR="00C45467"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Preschool children who witness intimate partner violence may start doing things they used to do at a younger age, such as</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Bed wetting, thumb-sucking, increased crying, and whining</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4.24</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4.25</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4.26</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There are gender differences in the behavior of teenagers who live in households where one parent is abused. </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girls are more likely than boys to be withdrawn and experience depression.</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4.27</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Children who live in abusive homes are 10 times more likely to repeat the cycle as adults, either by entering into abusive relationships, or become abusers themselves.</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For example, a boy who sees his mother being abused is much more likely to abuse a female partner as an adult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4.28</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Similarly, a girl who grows up in a home where her mother is abused by a male intimate partner is 6 times more likely to be sexually abused later in life.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4.29</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have witnessed intimate partner violence are at higher risk for health problems as adults. These can include mental, physical, and psychological health conditions, such as </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Depression, anxiety, diabetes, obesity, poor self-esteem, and heart disease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4.31</w:t>
      </w:r>
    </w:p>
    <w:p w:rsidR="00C202E7"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lastRenderedPageBreak/>
        <w:t>How much do you agree or disagree with the following statement</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When possible, the potential victim should be interviewed in front of their children?</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4.32</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There are many reasons why people stay in abusive relationships. Dynamics which make leaving very challenging include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victim loving their abuser despite the abuse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Pressure from family, friends, and social groups</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Victims being financially dependent on their abuser</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Fear of what the abuser might do if they were to leave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Uncertainty about what would happen to their children if they left</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4.33</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Despite these barriers, many abused women eventually leave their partners, often after multiple attempts and years of violence.</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WHO multi-country study on women’s health and IPV found that 19-51% of female IPV victims reported leaving the home overnight for at least one night, and between 8 and 21% of female IPV victims reported leaving home two to five times.</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4.34</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Factors associated with an individual leaving an abusive partner permanently appear to include: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An escalation in the severity of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realization that their partner will not change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4.36</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Jason must have liked it or he would have left Terry</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4.37</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belief that people should “just leave” abusive relationships is one of the most prevalent and harmful myths about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Often it is not simple, and can take multiple attempts to leave once a victim has decided to do so. Leaving can be the most dangerous time. 77 percent of domestic violence-related homicides occur upon separation and there is a 75 percent increase of violence upon separation for at least two years.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4.38</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People in same sex relationships do not suffer from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4.39</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Abusers can be very loving partners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4.40</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Abuse will get better after you are married</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4.41</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Money can keep someone trapped with an abuser.</w:t>
      </w:r>
    </w:p>
    <w:p w:rsidR="00460541" w:rsidRPr="00D92601"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D92601" w:rsidRDefault="00460541" w:rsidP="00D34BA5">
      <w:pPr>
        <w:tabs>
          <w:tab w:val="center" w:pos="4680"/>
        </w:tabs>
        <w:autoSpaceDE w:val="0"/>
        <w:autoSpaceDN w:val="0"/>
        <w:adjustRightInd w:val="0"/>
        <w:spacing w:after="0" w:line="240" w:lineRule="auto"/>
        <w:rPr>
          <w:rFonts w:ascii="Arial" w:hAnsi="Arial" w:cs="Arial"/>
          <w:color w:val="00B05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D34BA5">
      <w:pPr>
        <w:tabs>
          <w:tab w:val="center" w:pos="4680"/>
        </w:tabs>
        <w:autoSpaceDE w:val="0"/>
        <w:autoSpaceDN w:val="0"/>
        <w:adjustRightInd w:val="0"/>
        <w:spacing w:after="0" w:line="240" w:lineRule="auto"/>
        <w:rPr>
          <w:rFonts w:ascii="Arial" w:hAnsi="Arial" w:cs="Arial"/>
          <w:i/>
          <w:sz w:val="20"/>
          <w:szCs w:val="20"/>
        </w:rPr>
      </w:pPr>
      <w:r>
        <w:rPr>
          <w:rFonts w:ascii="Arial" w:hAnsi="Arial" w:cs="Arial"/>
          <w:i/>
          <w:sz w:val="20"/>
          <w:szCs w:val="20"/>
        </w:rPr>
        <w:t>Module 5.1</w:t>
      </w:r>
    </w:p>
    <w:p w:rsidR="00E35E0D" w:rsidRDefault="00E35E0D"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This module gives an overview of the helpful tools to understanding a victim’s situation while simultaneously responding to their emotional and practical needs.</w:t>
      </w:r>
    </w:p>
    <w:p w:rsidR="00E35E0D" w:rsidRDefault="00E35E0D" w:rsidP="006A7B01">
      <w:pPr>
        <w:tabs>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At the end of this module, you should be able to:</w:t>
      </w:r>
      <w:r>
        <w:rPr>
          <w:rFonts w:ascii="Arial" w:hAnsi="Arial" w:cs="Arial"/>
          <w:sz w:val="20"/>
          <w:szCs w:val="20"/>
        </w:rPr>
        <w:tab/>
      </w:r>
    </w:p>
    <w:p w:rsidR="006A7B01"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Understand the content and purpose in each L.I.V.E.S module</w:t>
      </w:r>
    </w:p>
    <w:p w:rsidR="00E35E0D" w:rsidRPr="00E35E0D" w:rsidRDefault="00E35E0D" w:rsidP="006A7B01">
      <w:pPr>
        <w:tabs>
          <w:tab w:val="left" w:pos="5905"/>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List ways to maintain a helpful and respectful conversation</w:t>
      </w:r>
      <w:r w:rsidR="006A7B01">
        <w:rPr>
          <w:rFonts w:ascii="Arial" w:hAnsi="Arial" w:cs="Arial"/>
          <w:sz w:val="20"/>
          <w:szCs w:val="20"/>
        </w:rPr>
        <w:tab/>
      </w:r>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Describe the coping methods for stress and trauma</w:t>
      </w:r>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Know what healthcare providers are and are not responsible for</w:t>
      </w:r>
    </w:p>
    <w:p w:rsid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Module 5.2</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First Line Support, L.I.V.E.S, is a helpful tool in understanding an IPV victim’s situation while simultaneously responding to their emotional and practical needs.</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L.I.V.E.S helps practitioners provide support and care without pressuring or being intrusive.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Click on a letter to learn more.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5.3</w:t>
      </w:r>
    </w:p>
    <w:p w:rsidR="00E35E0D" w:rsidRDefault="00E35E0D" w:rsidP="00E35E0D">
      <w:pPr>
        <w:autoSpaceDE w:val="0"/>
        <w:autoSpaceDN w:val="0"/>
        <w:adjustRightInd w:val="0"/>
        <w:spacing w:after="0" w:line="240" w:lineRule="auto"/>
        <w:jc w:val="both"/>
        <w:rPr>
          <w:rFonts w:ascii="Arial" w:hAnsi="Arial" w:cs="Arial"/>
          <w:sz w:val="20"/>
          <w:szCs w:val="20"/>
        </w:rPr>
      </w:pPr>
      <w:r w:rsidRPr="00E35E0D">
        <w:rPr>
          <w:rFonts w:ascii="Arial" w:hAnsi="Arial" w:cs="Arial"/>
          <w:sz w:val="20"/>
          <w:szCs w:val="20"/>
        </w:rPr>
        <w:t>Tips for managing a helpful and respectful conversation between the healthcare provider and the IPV victim includes the following: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Choose a private place to talk where no one can overhear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Assure them that no information will be shared with anyone else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If you are required to report the situation, explain why and to whom</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Encourage them to talk and show them that you are listening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not force a conversation when they do not wish to talk</w:t>
      </w:r>
    </w:p>
    <w:p w:rsidR="00E35E0D" w:rsidRDefault="00E35E0D" w:rsidP="00E35E0D">
      <w:pPr>
        <w:autoSpaceDE w:val="0"/>
        <w:autoSpaceDN w:val="0"/>
        <w:adjustRightInd w:val="0"/>
        <w:spacing w:after="0" w:line="240" w:lineRule="auto"/>
        <w:rPr>
          <w:rFonts w:ascii="Arial" w:hAnsi="Arial" w:cs="Arial"/>
          <w:sz w:val="20"/>
          <w:szCs w:val="20"/>
        </w:rPr>
      </w:pPr>
    </w:p>
    <w:p w:rsidR="00E35E0D" w:rsidRP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5.4</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A tip for managing a helpful conversation includes using the Funneling Technique. This technique starts with general questions and progresses towards more specific questions.</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Assess the current partner violence situation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Start with more general and open-ended questions such as “Can you tell me more about your relationship with your partner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Gradually progress to more direct and specific questions, such as “Has your partner ever threatened to hurt you?”</w:t>
      </w:r>
    </w:p>
    <w:p w:rsidR="00E35E0D" w:rsidRDefault="00E35E0D" w:rsidP="00E35E0D">
      <w:pPr>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5.6</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following questions are appropriate and helpful questions to ask when interviewing the IPV victim. Guide the patient with open-ended questions to allow them to talk. Appropriate questions include: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Does your partner physically hurt or threaten to hurt you?</w:t>
      </w:r>
      <w:r>
        <w:rPr>
          <w:rFonts w:ascii="Arial" w:hAnsi="Arial" w:cs="Arial"/>
          <w:sz w:val="20"/>
          <w:szCs w:val="20"/>
        </w:rPr>
        <w:br/>
        <w:t>Has your partner ever destroyed or stolen things you cared about?</w:t>
      </w:r>
      <w:r>
        <w:rPr>
          <w:rFonts w:ascii="Arial" w:hAnsi="Arial" w:cs="Arial"/>
          <w:sz w:val="20"/>
          <w:szCs w:val="20"/>
        </w:rPr>
        <w:br/>
        <w:t>Has your partner ever threatened or abused your children?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ever forced you to partake in a sexual activity despite your resistance or approval?</w:t>
      </w:r>
    </w:p>
    <w:p w:rsidR="00534514" w:rsidRDefault="00534514" w:rsidP="00E35E0D">
      <w:pPr>
        <w:autoSpaceDE w:val="0"/>
        <w:autoSpaceDN w:val="0"/>
        <w:adjustRightInd w:val="0"/>
        <w:spacing w:after="0" w:line="240" w:lineRule="auto"/>
        <w:rPr>
          <w:rFonts w:ascii="Arial" w:hAnsi="Arial" w:cs="Arial"/>
          <w:sz w:val="20"/>
          <w:szCs w:val="20"/>
        </w:rPr>
      </w:pPr>
    </w:p>
    <w:p w:rsidR="00534514" w:rsidRPr="00E35E0D"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5.7</w:t>
      </w:r>
    </w:p>
    <w:p w:rsidR="00210359"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Additional questions when interviewing the IPV victim include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What happens when you and your partner fight at home?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you ever feel afraid of your partner?</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Have they ever stopped you from leaving, getting a job, or seeking friends?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How does your partner act when they drink or use drugs?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threatened to use weapons against you</w:t>
      </w:r>
      <w:bookmarkStart w:id="0" w:name="_GoBack"/>
      <w:bookmarkEnd w:id="0"/>
      <w:r>
        <w:rPr>
          <w:rFonts w:ascii="Arial" w:hAnsi="Arial" w:cs="Arial"/>
          <w:sz w:val="20"/>
          <w:szCs w:val="20"/>
        </w:rPr>
        <w:t>?</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Module 5.8</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Victims of intimate partner violence deal with severe stress and trauma after the assault event. Some coping strategies include</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Seeking support from friends and family</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Seeking professional support</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Confrontative coping</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Distancing themselves from the perpetrator</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Planned problem solving to alter the situation</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Module 5.9</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As a healthcare provider, you are not required, and do not need to do the following:</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Solve their relationship problems</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Convince the victim to leave the violent relationship</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Convince the victim to go to the police or court</w:t>
      </w:r>
    </w:p>
    <w:p w:rsidR="00534514" w:rsidRPr="00D91333" w:rsidRDefault="00534514" w:rsidP="00E35E0D">
      <w:pPr>
        <w:autoSpaceDE w:val="0"/>
        <w:autoSpaceDN w:val="0"/>
        <w:adjustRightInd w:val="0"/>
        <w:spacing w:after="0" w:line="240" w:lineRule="auto"/>
        <w:rPr>
          <w:rFonts w:ascii="Arial" w:hAnsi="Arial" w:cs="Arial"/>
          <w:color w:val="00B050"/>
          <w:sz w:val="20"/>
          <w:szCs w:val="20"/>
        </w:rPr>
      </w:pPr>
      <w:r w:rsidRPr="00D91333">
        <w:rPr>
          <w:rFonts w:ascii="Arial" w:hAnsi="Arial" w:cs="Arial"/>
          <w:color w:val="00B050"/>
          <w:sz w:val="20"/>
          <w:szCs w:val="20"/>
        </w:rPr>
        <w:t xml:space="preserve">Ask them to discuss their feelings </w:t>
      </w:r>
      <w:r w:rsidR="00EF48AD" w:rsidRPr="00D91333">
        <w:rPr>
          <w:rFonts w:ascii="Arial" w:hAnsi="Arial" w:cs="Arial"/>
          <w:color w:val="00B050"/>
          <w:sz w:val="20"/>
          <w:szCs w:val="20"/>
        </w:rPr>
        <w:t>from the event against their will.</w:t>
      </w:r>
    </w:p>
    <w:p w:rsidR="005E52E2" w:rsidRDefault="005E52E2" w:rsidP="00E35E0D">
      <w:pPr>
        <w:autoSpaceDE w:val="0"/>
        <w:autoSpaceDN w:val="0"/>
        <w:adjustRightInd w:val="0"/>
        <w:spacing w:after="0" w:line="240" w:lineRule="auto"/>
        <w:rPr>
          <w:rFonts w:ascii="Arial" w:hAnsi="Arial" w:cs="Arial"/>
          <w:sz w:val="20"/>
          <w:szCs w:val="20"/>
        </w:rPr>
      </w:pP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5.10</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The discussion of personal safety should be implemented multiple times throughout the healthcare first line response process. Once a partner stops physical abuse, it might lead to other types of abuse, such as</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Psychological abuse, emotional abuse, threats, isolation, economic abuse, intimidation</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5.11</w:t>
      </w:r>
    </w:p>
    <w:p w:rsidR="005E52E2" w:rsidRPr="00837136" w:rsidRDefault="005E52E2"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The initial signs that a patient may be a victim of intimate partner violence should be identified and addressed as soon as possible. The primary identification methods include universal screening and routine enquiry. The primary initial care methods include informational IPV posters, and IPV pamphlet guides.</w:t>
      </w:r>
    </w:p>
    <w:p w:rsidR="00A12DA5" w:rsidRDefault="00A12DA5" w:rsidP="00E35E0D">
      <w:pPr>
        <w:autoSpaceDE w:val="0"/>
        <w:autoSpaceDN w:val="0"/>
        <w:adjustRightInd w:val="0"/>
        <w:spacing w:after="0" w:line="240" w:lineRule="auto"/>
        <w:rPr>
          <w:rFonts w:ascii="Arial" w:hAnsi="Arial" w:cs="Arial"/>
          <w:sz w:val="20"/>
          <w:szCs w:val="20"/>
        </w:rPr>
      </w:pPr>
    </w:p>
    <w:p w:rsidR="00A12DA5" w:rsidRPr="00837136" w:rsidRDefault="00A12DA5"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Module 5.12</w:t>
      </w:r>
    </w:p>
    <w:p w:rsidR="00D53FAA" w:rsidRPr="00837136" w:rsidRDefault="00D53FAA"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To ensure the well-being of the intimate partner violence victim, it is suggested that the following be completed within 5 days of the IPV event</w:t>
      </w:r>
    </w:p>
    <w:p w:rsidR="00D53FAA" w:rsidRPr="00837136" w:rsidRDefault="00D53FAA"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Complete a head-to-toe physical examination, including the genital area</w:t>
      </w:r>
    </w:p>
    <w:p w:rsidR="008D17B7" w:rsidRPr="00837136" w:rsidRDefault="008D17B7" w:rsidP="008D17B7">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Discuss the risk of HIV to determine the use of post-exposure prophlaxis</w:t>
      </w:r>
    </w:p>
    <w:p w:rsidR="008D17B7" w:rsidRPr="00837136" w:rsidRDefault="008D17B7" w:rsidP="008D17B7">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Obtain a hepatitis B vaccination if the patient is not already vaccinated.</w:t>
      </w:r>
    </w:p>
    <w:p w:rsidR="00D53FAA" w:rsidRPr="00837136" w:rsidRDefault="003D3359" w:rsidP="00E35E0D">
      <w:pPr>
        <w:autoSpaceDE w:val="0"/>
        <w:autoSpaceDN w:val="0"/>
        <w:adjustRightInd w:val="0"/>
        <w:spacing w:after="0" w:line="240" w:lineRule="auto"/>
        <w:rPr>
          <w:rFonts w:ascii="Arial" w:hAnsi="Arial" w:cs="Arial"/>
          <w:color w:val="00B050"/>
          <w:sz w:val="20"/>
          <w:szCs w:val="20"/>
        </w:rPr>
      </w:pPr>
      <w:r w:rsidRPr="00837136">
        <w:rPr>
          <w:rFonts w:ascii="Arial" w:hAnsi="Arial" w:cs="Arial"/>
          <w:color w:val="00B050"/>
          <w:sz w:val="20"/>
          <w:szCs w:val="20"/>
        </w:rPr>
        <w:t>HIV and STI post-exposure prophlaxis for women within 72 hours of the assault event</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5.13</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Long-term interventions are useful in preventing mental health problems and post-traumatic stress disorder in victims of intimate partner violence.</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Long-term support includes, cognitive behavioral therapy for post-trauma symptoms</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Assessing mental health problems, such as depression, alcohol and drug use</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“Watchful waiting” to see if the patient improves over time, and to offer options for further support if needed.</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5.14</w:t>
      </w: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Once the physical abuse stops, the abuse is always completely over</w:t>
      </w:r>
    </w:p>
    <w:p w:rsidR="003D3359" w:rsidRDefault="003D3359" w:rsidP="00E35E0D">
      <w:pPr>
        <w:autoSpaceDE w:val="0"/>
        <w:autoSpaceDN w:val="0"/>
        <w:adjustRightInd w:val="0"/>
        <w:spacing w:after="0" w:line="240" w:lineRule="auto"/>
        <w:rPr>
          <w:rFonts w:ascii="Arial" w:hAnsi="Arial" w:cs="Arial"/>
          <w:sz w:val="20"/>
          <w:szCs w:val="20"/>
        </w:rPr>
      </w:pPr>
    </w:p>
    <w:p w:rsidR="003D3359" w:rsidRPr="00512A3C" w:rsidRDefault="003D3359" w:rsidP="00E35E0D">
      <w:pPr>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5.15</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As a healthcare provider, you should insist that victims talk to you about their abuse</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Module 5.16</w:t>
      </w:r>
    </w:p>
    <w:p w:rsidR="003D3359" w:rsidRPr="00512A3C"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512A3C">
        <w:rPr>
          <w:rFonts w:ascii="Arial" w:hAnsi="Arial" w:cs="Arial"/>
          <w:color w:val="00B050"/>
          <w:sz w:val="20"/>
          <w:szCs w:val="20"/>
        </w:rPr>
        <w:t>True or False. One way to validate</w:t>
      </w:r>
      <w:r w:rsidR="00C02C27" w:rsidRPr="00512A3C">
        <w:rPr>
          <w:rFonts w:ascii="Arial" w:hAnsi="Arial" w:cs="Arial"/>
          <w:color w:val="00B050"/>
          <w:sz w:val="20"/>
          <w:szCs w:val="20"/>
        </w:rPr>
        <w:t xml:space="preserve"> the experiences that</w:t>
      </w:r>
      <w:r w:rsidRPr="00512A3C">
        <w:rPr>
          <w:rFonts w:ascii="Arial" w:hAnsi="Arial" w:cs="Arial"/>
          <w:color w:val="00B050"/>
          <w:sz w:val="20"/>
          <w:szCs w:val="20"/>
        </w:rPr>
        <w:t xml:space="preserve"> intimate partner violence victims in your care </w:t>
      </w:r>
      <w:r w:rsidR="00C02C27" w:rsidRPr="00512A3C">
        <w:rPr>
          <w:rFonts w:ascii="Arial" w:hAnsi="Arial" w:cs="Arial"/>
          <w:color w:val="00B050"/>
          <w:sz w:val="20"/>
          <w:szCs w:val="20"/>
        </w:rPr>
        <w:t xml:space="preserve">may have </w:t>
      </w:r>
      <w:r w:rsidRPr="00512A3C">
        <w:rPr>
          <w:rFonts w:ascii="Arial" w:hAnsi="Arial" w:cs="Arial"/>
          <w:color w:val="00B050"/>
          <w:sz w:val="20"/>
          <w:szCs w:val="20"/>
        </w:rPr>
        <w:t>is to say that everything happens for a reason</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Module 5.17</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lastRenderedPageBreak/>
        <w:t>Which of the following is not one of the LIVES steps</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Module 5.18</w:t>
      </w:r>
    </w:p>
    <w:p w:rsidR="003D3359" w:rsidRPr="00C02C27" w:rsidRDefault="003D3359" w:rsidP="003D3359">
      <w:pPr>
        <w:tabs>
          <w:tab w:val="left" w:pos="1149"/>
        </w:tabs>
        <w:autoSpaceDE w:val="0"/>
        <w:autoSpaceDN w:val="0"/>
        <w:adjustRightInd w:val="0"/>
        <w:spacing w:after="0" w:line="240" w:lineRule="auto"/>
        <w:rPr>
          <w:rFonts w:ascii="Arial" w:hAnsi="Arial" w:cs="Arial"/>
          <w:color w:val="00B050"/>
          <w:sz w:val="20"/>
          <w:szCs w:val="20"/>
        </w:rPr>
      </w:pPr>
      <w:r w:rsidRPr="00C02C27">
        <w:rPr>
          <w:rFonts w:ascii="Arial" w:hAnsi="Arial" w:cs="Arial"/>
          <w:color w:val="00B050"/>
          <w:sz w:val="20"/>
          <w:szCs w:val="20"/>
        </w:rPr>
        <w:t>Which of the following is a recommended intervention up to 3 months post-trauma</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E35E0D" w:rsidRDefault="003D3359" w:rsidP="003D3359">
      <w:pPr>
        <w:tabs>
          <w:tab w:val="left" w:pos="1149"/>
        </w:tabs>
        <w:autoSpaceDE w:val="0"/>
        <w:autoSpaceDN w:val="0"/>
        <w:adjustRightInd w:val="0"/>
        <w:spacing w:after="0" w:line="240" w:lineRule="auto"/>
        <w:rPr>
          <w:rFonts w:ascii="Arial" w:hAnsi="Arial" w:cs="Arial"/>
          <w:sz w:val="20"/>
          <w:szCs w:val="20"/>
        </w:rPr>
      </w:pPr>
    </w:p>
    <w:sectPr w:rsidR="003D3359" w:rsidRPr="00E35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034" w:rsidRDefault="00C57034" w:rsidP="00676163">
      <w:pPr>
        <w:spacing w:after="0" w:line="240" w:lineRule="auto"/>
      </w:pPr>
      <w:r>
        <w:separator/>
      </w:r>
    </w:p>
  </w:endnote>
  <w:endnote w:type="continuationSeparator" w:id="0">
    <w:p w:rsidR="00C57034" w:rsidRDefault="00C57034"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034" w:rsidRDefault="00C57034" w:rsidP="00676163">
      <w:pPr>
        <w:spacing w:after="0" w:line="240" w:lineRule="auto"/>
      </w:pPr>
      <w:r>
        <w:separator/>
      </w:r>
    </w:p>
  </w:footnote>
  <w:footnote w:type="continuationSeparator" w:id="0">
    <w:p w:rsidR="00C57034" w:rsidRDefault="00C57034"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06FBC"/>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3D3359"/>
    <w:rsid w:val="00404EF9"/>
    <w:rsid w:val="00426921"/>
    <w:rsid w:val="00460541"/>
    <w:rsid w:val="0048535F"/>
    <w:rsid w:val="004A1B9D"/>
    <w:rsid w:val="004C6DFA"/>
    <w:rsid w:val="00500C75"/>
    <w:rsid w:val="00512A3C"/>
    <w:rsid w:val="00534514"/>
    <w:rsid w:val="00543893"/>
    <w:rsid w:val="005726F9"/>
    <w:rsid w:val="005825AC"/>
    <w:rsid w:val="005879C6"/>
    <w:rsid w:val="005A31E6"/>
    <w:rsid w:val="005E52E2"/>
    <w:rsid w:val="00635E64"/>
    <w:rsid w:val="00676163"/>
    <w:rsid w:val="00685832"/>
    <w:rsid w:val="006A7B01"/>
    <w:rsid w:val="006C62AE"/>
    <w:rsid w:val="006C64AE"/>
    <w:rsid w:val="007313D8"/>
    <w:rsid w:val="00746100"/>
    <w:rsid w:val="007560F5"/>
    <w:rsid w:val="0079596B"/>
    <w:rsid w:val="007A4723"/>
    <w:rsid w:val="00801E01"/>
    <w:rsid w:val="00803445"/>
    <w:rsid w:val="00826C11"/>
    <w:rsid w:val="00837136"/>
    <w:rsid w:val="00880CBE"/>
    <w:rsid w:val="008850E6"/>
    <w:rsid w:val="008A129F"/>
    <w:rsid w:val="008A1F28"/>
    <w:rsid w:val="008A3257"/>
    <w:rsid w:val="008A7AE3"/>
    <w:rsid w:val="008C5D4A"/>
    <w:rsid w:val="008D17B7"/>
    <w:rsid w:val="008E1C15"/>
    <w:rsid w:val="009522C0"/>
    <w:rsid w:val="009611AC"/>
    <w:rsid w:val="009E7BF7"/>
    <w:rsid w:val="00A12DA5"/>
    <w:rsid w:val="00A17DE0"/>
    <w:rsid w:val="00A2102B"/>
    <w:rsid w:val="00A24A4F"/>
    <w:rsid w:val="00A3240C"/>
    <w:rsid w:val="00A51F02"/>
    <w:rsid w:val="00A71B03"/>
    <w:rsid w:val="00AC7576"/>
    <w:rsid w:val="00B24EBA"/>
    <w:rsid w:val="00B314C8"/>
    <w:rsid w:val="00B459ED"/>
    <w:rsid w:val="00B541BB"/>
    <w:rsid w:val="00B67928"/>
    <w:rsid w:val="00B90458"/>
    <w:rsid w:val="00BB7125"/>
    <w:rsid w:val="00C025D8"/>
    <w:rsid w:val="00C02C27"/>
    <w:rsid w:val="00C05A3F"/>
    <w:rsid w:val="00C11EC2"/>
    <w:rsid w:val="00C202E7"/>
    <w:rsid w:val="00C3535A"/>
    <w:rsid w:val="00C45467"/>
    <w:rsid w:val="00C53C67"/>
    <w:rsid w:val="00C57034"/>
    <w:rsid w:val="00C7436A"/>
    <w:rsid w:val="00C74593"/>
    <w:rsid w:val="00C852D7"/>
    <w:rsid w:val="00C91596"/>
    <w:rsid w:val="00C97C70"/>
    <w:rsid w:val="00CE3970"/>
    <w:rsid w:val="00D274D9"/>
    <w:rsid w:val="00D34BA5"/>
    <w:rsid w:val="00D37D8F"/>
    <w:rsid w:val="00D53FAA"/>
    <w:rsid w:val="00D91333"/>
    <w:rsid w:val="00D92601"/>
    <w:rsid w:val="00D9514E"/>
    <w:rsid w:val="00D96F82"/>
    <w:rsid w:val="00DC7100"/>
    <w:rsid w:val="00DD4601"/>
    <w:rsid w:val="00DD76AC"/>
    <w:rsid w:val="00E0411C"/>
    <w:rsid w:val="00E11EC9"/>
    <w:rsid w:val="00E35E0D"/>
    <w:rsid w:val="00E74D80"/>
    <w:rsid w:val="00E84927"/>
    <w:rsid w:val="00EC5DA8"/>
    <w:rsid w:val="00EC7402"/>
    <w:rsid w:val="00EF48AD"/>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61F1"/>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 w:type="paragraph" w:styleId="ListParagraph">
    <w:name w:val="List Paragraph"/>
    <w:basedOn w:val="Normal"/>
    <w:uiPriority w:val="34"/>
    <w:qFormat/>
    <w:rsid w:val="0000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14</Pages>
  <Words>5867</Words>
  <Characters>33444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69</cp:revision>
  <dcterms:created xsi:type="dcterms:W3CDTF">2020-11-14T10:05:00Z</dcterms:created>
  <dcterms:modified xsi:type="dcterms:W3CDTF">2021-02-21T19:35:00Z</dcterms:modified>
</cp:coreProperties>
</file>