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Monthly Performance Evaluation Dashboard Jan26 SM1</w:t>
      </w:r>
    </w:p>
    <w:p>
      <w:r>
        <w:t xml:space="preserve"/>
      </w:r>
    </w:p>
    <w:p>
      <w:r>
        <w:t xml:space="preserve">Idea ID: 383</w:t>
      </w:r>
    </w:p>
    <w:p>
      <w:r>
        <w:t xml:space="preserve"/>
      </w:r>
    </w:p>
    <w:p>
      <w:r>
        <w:t xml:space="preserve">Develop a dashboard to track student performance, teacher effectiveness, and department KPIs monthly to support data-driven decision making. During the 2025-2026 Jan period, Su Mon is suggesting that Quality Assurance &amp; Evaluation should standardize follow-up communication because manual tracking makes trend analysis difficult. The expected result is clearer evidence for future departmental reviews.</w:t>
      </w:r>
    </w:p>
    <w:sectPr>
      <w:pgSz w:w="12240" w:h="15840"/>
      <w:pgMar w:top="1440" w:right="1440" w:bottom="1440" w:left="1440" w:header="708" w:footer="708" w:gutter="0"/>
    </w:sectPr>
  </w:body>
</w:document>
</file>