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24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SOFTWARE ENGINEER ASSESSMENT</w:t>
      </w:r>
    </w:p>
    <w:p>
      <w:pPr>
        <w:spacing w:line="360" w:lineRule="auto" w:after="0" w:before="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Set: 2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Time: ______ minutes</w:t>
      </w:r>
    </w:p>
    <w:p>
      <w:pPr>
        <w:spacing w:line="360" w:lineRule="auto" w:after="0" w:before="0"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Candidate Name: ____________________</w:t>
      </w:r>
    </w:p>
    <w:p>
      <w:pPr>
        <w:spacing w:line="360" w:lineRule="auto" w:after="240" w:before="0"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Date: ____________________</w:t>
      </w:r>
    </w:p>
    <w:p>
      <w:pPr>
        <w:spacing w:line="360" w:lineRule="auto" w:after="120" w:before="120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Section 1: Multiple Choice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Khác biệt chính giữa 'prisma migrate dev' và 'prisma db push' là gì?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db push an toàn hơn cho production, còn migrate dev chỉ dùng được ở local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Hai lệnh về cơ bản là giống nhau, chỉ khác nhau ở tên gọi của lệnh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migrate dev tạo file migration có version, db push chỉ đồng bộ schema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migrate dev không cần shadow database, còn db push thì bắt buộc phải cần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Q2.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Một async handler trong Express throw lỗi nhưng app crash vì unhandled rejection. Cách xử lý đúng?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Mỗi async handler cần try-catch hoặc wrapper chuyển lỗi vào next(err)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Thêm process.on('uncaughtException') ở mức tiến trình để app không chết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Tăng số worker bằng cluster module để tự động restart lại khi crash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Đặt error-handling middleware lên vị trí đầu của chuỗi middleware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Q3.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Trong App Router, cách được khuyến nghị để xử lý form mutation chạy trên server là gì?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Tạo một API Route riêng rồi fetch nó từ phía Client Component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Dùng Server Action ('use server') được gọi trực tiếp từ thẻ form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Đặt logic mutation trong useEffect của một Client Component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Gọi Prisma trực tiếp ngay bên trong một Client Component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Q4.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Cần broadcast event tới nhiều instance, không cần lưu lịch sử, chấp nhận instance offline thì mất event. Cơ chế Redis phù hợp nhất?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Redis Stream với consumer group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Redis Sorted Set theo timestamp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Redis Hash kèm thời gian TTL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Redis Pub/Sub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Q5.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Cần lưu session và cache kết quả query thường dùng để giảm tải DB trên AWS. Dịch vụ phù hợp nhất?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RDS read replica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ElastiCache (Redis)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S3 bucket riêng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DynamoDB global table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Q6.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Class OrderService khởi tạo trực tiếp 'new StripeClient()' bên trong nó. Vấn đề theo SOLID và cách sửa?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Vi phạm Single Responsibility; nên tách phần logging sang một class khác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Vi phạm Open/Closed; nên thêm switch case cho từng loại provider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Vi phạm Liskov; nên cho StripeClient kế thừa từ OrderService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Vi phạm Dependency Inversion; nên inject abstraction qua constructor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Q7.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Image Node.js nặng 1.2GB, cần giảm dung lượng. Cách hiệu quả nhất?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Multi-stage build: stage cuối chỉ copy artifact, dùng base image nhỏ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Xóa node_modules sau khi build xong, gộp trong cùng một layer RUN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Nén image bằng gzip trước khi push nó lên container registry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Dùng cờ docker --squash để gộp tất cả các layer lại với nhau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Q8.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Câu SELECT ... ORDER BY created_at DESC LIMIT 20 OFFSET 100000 chạy rất chậm. Lý do và cách fix?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LIMIT không tận dụng được index nên cần phải bỏ LIMIT ra khỏi query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ORDER BY DESC không dùng được index nên cần đổi nó sang chiều ASC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OFFSET lớn buộc DB quét và bỏ qua 100K dòng; dùng cursor pagination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Cần tăng work_mem để cho bước sort của truy vấn chạy được nhanh hơn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Q9.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Rolling deploy làm rớt một số request đang xử lý (lỗi 502). Cách fix đúng?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Tăng số lượng task/replica để hệ thống luôn có thêm phần dư phòng hờ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Đặt health check interval ngắn hơn để phát hiện pod chết nhanh hơn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Bật retry ở phía client để tự động gọi lại khi nhận được lỗi 502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Xử lý SIGTERM: dừng nhận request mới, drain request đang chạy rồi thoát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Q10.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Một hàm trả về 'any' làm mất type safety ở các nơi gọi sau đó. Cách cải thiện hợp lý?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Dùng @ts-ignore ngay tại nơi gọi để bỏ qua các cảnh báo của TypeScript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Đổi any thành unknown rồi thu hẹp kiểu bằng type guard trước khi dùng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Ép kiểu bằng 'as any' tại mỗi chỗ có sử dụng giá trị đó trong code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Tắt cờ strict trong tsconfig riêng cho file đang gặp vấn đề này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Q11.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Next.js báo warning 'Text content did not match', chỉ xảy ra ở lần load đầu tiên. Nguyên nhân phổ biến nhất?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Component render khác nhau giữa server và client (Date.now, random)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Thiếu prop key trong danh sách phần tử được render bằng vòng map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CSS của Tailwind bị load sau khi HTML phía SSR đã render xong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Một Server Component bị lồng vào bên trong một Client Component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Q12.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10 instance, mỗi instance pool 20 connection, PostgreSQL max_connections = 100. Hệ quả và cách fix?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Không vấn đề gì vì connection pool luôn tái sử dụng lại connection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Cần thêm read replica để chia bớt số lượng connection đang mở ra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200 &gt; 100 nên Postgres từ chối connection; đặt PgBouncer ở giữa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Tăng max_connections lên 1000 chính là giải pháp tốt nhất hiện có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Q13.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Payment webhook bị gửi lại (retry) khiến cộng điểm cho user 2 lần. Cách fix đúng?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Bỏ qua các webhook đến từ cùng một IP trong vòng 10 phút gần nhất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Lưu event_id với unique constraint, kiểm tra trước khi xử lý sự kiện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Xử lý webhook một cách đồng bộ để gateway không gửi retry về nữa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Dùng INSERT ... IF NOT EXISTS khi tạo bản ghi cộng điểm thưởng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Q14.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Order service (Postgres) và Inventory service (DB riêng) cần nhất quán khi tạo order và trừ kho. Cách phù hợp nhất cho microservices?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Two-Phase Commit (2PC) giữa hai service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Distributed lock qua Redis cho cả flow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Gọi tuần tự rồi try-catch rollback thủ công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Saga pattern với compensating transaction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Q15.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CI cần dùng AWS credential để deploy. Cách quản lý đúng?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A.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Hardcode credential ngay trong file YAML cấu hình của pipeline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B.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Commit file .env đã được mã hóa base64 vào ngay bên trong repo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C.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Lưu trong secret manager của CI/CD, inject qua biến môi trường</w:t>
      </w:r>
    </w:p>
    <w:p>
      <w:pPr>
        <w:spacing w:after="0"/>
        <w:ind w:left="3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D. </w:t>
      </w: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Đặt sẵn credential trong Docker image để dùng bất cứ khi nào cần</w:t>
      </w:r>
    </w:p>
    <w:p>
      <w:pPr>
        <w:spacing w:line="360" w:lineRule="auto" w:after="120" w:before="200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Section 2: Essay</w:t>
      </w: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Q16.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N+1 với Prisma. </w:t>
      </w:r>
    </w:p>
    <w:p>
      <w:pPr>
        <w:spacing w:line="360" w:lineRule="auto" w:after="40" w:before="0"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Khi nào Prisma dễ gây ra N+1 query? Bạn dùng cách nào để phát hiện (ví dụ log query) và khắc phục?</w:t>
      </w: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before="120"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Q17.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Kiến trúc AWS. </w:t>
      </w:r>
    </w:p>
    <w:p>
      <w:pPr>
        <w:spacing w:line="360" w:lineRule="auto" w:after="40" w:before="0"/>
      </w:pPr>
      <w:r>
        <w:rPr>
          <w:rFonts w:ascii="Times New Roman" w:hAnsi="Times New Roman"/>
          <w:b w:val="0"/>
          <w:sz w:val="24"/>
          <w:rFonts w:ascii="Times New Roman" w:hAnsi="Times New Roman" w:cs="Times New Roman"/>
        </w:rPr>
        <w:t>Mô tả ngắn gọn một kiến trúc deploy app Node.js + PostgreSQL + Redis trên AWS dùng ECS Fargate, RDS và ElastiCache. Mỗi thành phần đảm nhận vai trò gì?</w:t>
      </w: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pPr>
        <w:spacing w:line="360" w:lineRule="auto" w:after="0" w:before="0"/>
      </w:pPr>
    </w:p>
    <w:p>
      <w:r>
        <w:br w:type="page"/>
      </w:r>
    </w:p>
    <w:p>
      <w:pPr>
        <w:spacing w:line="360" w:lineRule="auto" w:after="200" w:before="0"/>
        <w:jc w:val="center"/>
      </w:pPr>
      <w:r>
        <w:rPr>
          <w:rFonts w:ascii="Times New Roman" w:hAnsi="Times New Roman"/>
          <w:b/>
          <w:sz w:val="32"/>
          <w:rFonts w:ascii="Times New Roman" w:hAnsi="Times New Roman" w:cs="Times New Roman"/>
        </w:rPr>
        <w:t>ANSWER KEY</w:t>
      </w:r>
    </w:p>
    <w:p>
      <w:pPr>
        <w:spacing w:line="360" w:lineRule="auto" w:after="120" w:before="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>Set: 2</w:t>
      </w:r>
    </w:p>
    <w:p>
      <w:pPr>
        <w:spacing w:line="360" w:lineRule="auto" w:after="120" w:before="0"/>
      </w:pPr>
      <w:r>
        <w:rPr>
          <w:rFonts w:ascii="Times New Roman" w:hAnsi="Times New Roman"/>
          <w:b/>
          <w:sz w:val="28"/>
          <w:rFonts w:ascii="Times New Roman" w:hAnsi="Times New Roman" w:cs="Times New Roman"/>
        </w:rPr>
        <w:t>Section 1: Multiple Choice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C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Q2.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A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Q3.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B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Q4.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D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Q5.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B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Q6.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D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Q7.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A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Q8.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C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Q9.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D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Q10.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B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Q11.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A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Q12.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C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Q13.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B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Q14.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D</w:t>
      </w:r>
    </w:p>
    <w:p>
      <w:pPr>
        <w:spacing w:after="40"/>
      </w:pPr>
      <w:r>
        <w:rPr>
          <w:rFonts w:ascii="Times New Roman" w:hAnsi="Times New Roman"/>
          <w:b/>
          <w:sz w:val="24"/>
          <w:rFonts w:ascii="Times New Roman" w:hAnsi="Times New Roman" w:cs="Times New Roman"/>
        </w:rPr>
        <w:t xml:space="preserve">Q15. </w:t>
      </w:r>
      <w:r>
        <w:rPr>
          <w:rFonts w:ascii="Times New Roman" w:hAnsi="Times New Roman"/>
          <w:b/>
          <w:sz w:val="24"/>
          <w:rFonts w:ascii="Times New Roman" w:hAnsi="Times New Roman" w:cs="Times New Roman"/>
        </w:rPr>
        <w:t>C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imes New Roman" w:hAnsi="Times New Roman"/>
      <w:sz w:val="24"/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