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430024C9" w14:textId="4FD9E431" w:rsidR="005267DB" w:rsidRPr="003A5503" w:rsidRDefault="005267DB" w:rsidP="005267DB">
      <w:pPr>
        <w:rPr>
          <w:vertAlign w:val="superscript"/>
        </w:rPr>
      </w:pPr>
      <w:r w:rsidRPr="003A5503">
        <w:t>Matti T. J. Heino</w:t>
      </w:r>
      <w:r w:rsidRPr="003A5503">
        <w:rPr>
          <w:vertAlign w:val="superscript"/>
        </w:rPr>
        <w:t>1</w:t>
      </w:r>
      <w:r w:rsidR="00E51DEA">
        <w:rPr>
          <w:vertAlign w:val="superscript"/>
        </w:rPr>
        <w:t>, 2</w:t>
      </w:r>
      <w:r w:rsidR="001B2230" w:rsidRPr="003A5503">
        <w:rPr>
          <w:vertAlign w:val="superscript"/>
        </w:rPr>
        <w:t>*</w:t>
      </w:r>
      <w:r w:rsidRPr="003A5503">
        <w:t>, Ari Haukkala</w:t>
      </w:r>
      <w:r w:rsidRPr="003A5503">
        <w:rPr>
          <w:vertAlign w:val="superscript"/>
        </w:rPr>
        <w:t>2</w:t>
      </w:r>
      <w:r w:rsidRPr="003A5503">
        <w:t>, Keegan Knittle</w:t>
      </w:r>
      <w:r w:rsidR="00E51DEA">
        <w:rPr>
          <w:vertAlign w:val="superscript"/>
        </w:rPr>
        <w:t>2</w:t>
      </w:r>
      <w:r w:rsidRPr="003A5503">
        <w:t>, Tommi Vasankari</w:t>
      </w:r>
      <w:r w:rsidR="00E52147">
        <w:rPr>
          <w:vertAlign w:val="superscript"/>
        </w:rPr>
        <w:t>3</w:t>
      </w:r>
      <w:r w:rsidRPr="003A5503">
        <w:t>, Nelli Hankonen</w:t>
      </w:r>
      <w:r w:rsidR="00E51DEA">
        <w:rPr>
          <w:vertAlign w:val="superscript"/>
        </w:rPr>
        <w:t>1, 2</w:t>
      </w:r>
    </w:p>
    <w:p w14:paraId="0377E003" w14:textId="414299DE" w:rsidR="005267DB" w:rsidRPr="003A5503"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391C08C2"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587A517F"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327DF5">
        <w:rPr>
          <w:noProof/>
          <w:color w:val="000000"/>
          <w:lang w:val="en-GB"/>
        </w:rPr>
        <w:instrText xml:space="preserve"> ADDIN ZOTERO_ITEM CSL_CITATION {"citationID":"MgsybnpR","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327DF5">
        <w:rPr>
          <w:noProof/>
          <w:color w:val="000000"/>
          <w:lang w:val="en-GB"/>
        </w:rPr>
        <w:instrText xml:space="preserve"> ADDIN ZOTERO_ITEM CSL_CITATION {"citationID":"yOEMvJlq","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593CED37"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327DF5">
        <w:rPr>
          <w:noProof/>
          <w:color w:val="000000"/>
          <w:lang w:val="en-GB"/>
        </w:rPr>
        <w:instrText xml:space="preserve"> ADDIN ZOTERO_ITEM CSL_CITATION {"citationID":"Arwzra5m","properties":{"formattedCitation":"[2,6]","plainCitation":"[2,6]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29D33D83"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6967BEA7"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Langer, Blank and Chanowitz (hence</w:t>
      </w:r>
      <w:r w:rsidR="00BD635B">
        <w:rPr>
          <w:noProof/>
          <w:color w:val="000000"/>
          <w:lang w:val="en-GB"/>
        </w:rPr>
        <w:t>f</w:t>
      </w:r>
      <w:r w:rsidR="00BD635B" w:rsidRPr="004A447D">
        <w:rPr>
          <w:noProof/>
          <w:color w:val="000000"/>
          <w:lang w:val="en-GB"/>
        </w:rPr>
        <w:t xml:space="preserve">orth: </w:t>
      </w:r>
      <w:r w:rsidR="00BD635B" w:rsidRPr="004A447D">
        <w:rPr>
          <w:i/>
          <w:noProof/>
          <w:color w:val="000000"/>
          <w:lang w:val="en-GB"/>
        </w:rPr>
        <w:t>LBC</w:t>
      </w:r>
      <w:r w:rsidR="00BD635B" w:rsidRPr="004A447D">
        <w:rPr>
          <w:noProof/>
          <w:color w:val="000000"/>
          <w:lang w:val="en-GB"/>
        </w:rPr>
        <w:t xml:space="preserve">) </w:t>
      </w:r>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4CCA32E3" w:rsidR="002C24C7" w:rsidRPr="004A447D" w:rsidRDefault="00BD635B" w:rsidP="002C24C7">
      <w:pPr>
        <w:rPr>
          <w:noProof/>
          <w:color w:val="000000"/>
          <w:lang w:val="en-GB"/>
        </w:rPr>
      </w:pPr>
      <w:r w:rsidRPr="0069327F">
        <w:rPr>
          <w:noProof/>
          <w:color w:val="000000"/>
          <w:lang w:val="en-GB"/>
        </w:rPr>
        <w:t>In the LBC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 favor asked for was small (five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327DF5">
        <w:rPr>
          <w:noProof/>
          <w:color w:val="000000"/>
          <w:lang w:val="en-GB"/>
        </w:rPr>
        <w:instrText xml:space="preserve"> ADDIN ZOTERO_ITEM CSL_CITATION {"citationID":"vqv5taoi0","properties":{"formattedCitation":"[21,22]","plainCitation":"[21,22]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327DF5" w:rsidRPr="00327DF5">
        <w:rPr>
          <w:lang w:val="en-US"/>
        </w:rPr>
        <w:t>[21,22]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7A95E3BF"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r w:rsidR="00BD635B">
        <w:rPr>
          <w:noProof/>
          <w:color w:val="000000"/>
          <w:lang w:val="en-GB"/>
        </w:rPr>
        <w:t>LBC</w:t>
      </w:r>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 xml:space="preserve">group and d=0.22 </w:t>
      </w:r>
      <w:r w:rsidR="003E1CE7" w:rsidRPr="009050E2">
        <w:rPr>
          <w:noProof/>
          <w:color w:val="000000"/>
          <w:lang w:val="en-GB"/>
        </w:rPr>
        <w:lastRenderedPageBreak/>
        <w:t>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6"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6"/>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7" w:name="_Toc449907540"/>
    </w:p>
    <w:p w14:paraId="68FEBE9A" w14:textId="7A8B6E94" w:rsidR="008D6237" w:rsidRPr="004A447D" w:rsidRDefault="008D6237" w:rsidP="009C040A">
      <w:pPr>
        <w:pStyle w:val="Heading2"/>
        <w:rPr>
          <w:noProof/>
          <w:lang w:val="en-GB"/>
        </w:rPr>
      </w:pPr>
      <w:r w:rsidRPr="004A447D">
        <w:rPr>
          <w:noProof/>
          <w:lang w:val="en-GB"/>
        </w:rPr>
        <w:lastRenderedPageBreak/>
        <w:t>Aims and hypotheses</w:t>
      </w:r>
      <w:bookmarkEnd w:id="7"/>
    </w:p>
    <w:p w14:paraId="30C622D2" w14:textId="2EDC3339"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above 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lastRenderedPageBreak/>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8" w:name="_Toc433819226"/>
    </w:p>
    <w:p w14:paraId="6D877D43" w14:textId="0F640F8B" w:rsidR="002E5E4E" w:rsidRPr="00F0092E" w:rsidRDefault="00F0092E" w:rsidP="00F0092E">
      <w:pPr>
        <w:pStyle w:val="Heading1"/>
      </w:pPr>
      <w:bookmarkStart w:id="9" w:name="_Toc449907541"/>
      <w:bookmarkEnd w:id="8"/>
      <w:r>
        <w:t>M</w:t>
      </w:r>
      <w:r w:rsidR="002E5E4E" w:rsidRPr="00F0092E">
        <w:t>ethod</w:t>
      </w:r>
      <w:r w:rsidR="00AF5979" w:rsidRPr="00F0092E">
        <w:t>s</w:t>
      </w:r>
      <w:bookmarkEnd w:id="9"/>
    </w:p>
    <w:p w14:paraId="01DD5A5F" w14:textId="07C047D9"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EE0A96">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website","URL":"https://web.archive.org/web/20180221231856/https://heinonmatti.github.io/sms-persuasion/sms-persuasion-supplement.html","note":"Website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10" w:name="_Toc449907542"/>
      <w:r w:rsidRPr="004A447D">
        <w:rPr>
          <w:noProof/>
          <w:lang w:val="en-GB"/>
        </w:rPr>
        <w:t>Participants and s</w:t>
      </w:r>
      <w:r w:rsidR="004B3F79" w:rsidRPr="004A447D">
        <w:rPr>
          <w:noProof/>
          <w:lang w:val="en-GB"/>
        </w:rPr>
        <w:t>ampling procedures</w:t>
      </w:r>
      <w:bookmarkEnd w:id="10"/>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lastRenderedPageBreak/>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0266F2C"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p>
    <w:p w14:paraId="125A37AC" w14:textId="77777777" w:rsidR="001060B4" w:rsidRPr="004A447D" w:rsidRDefault="001060B4" w:rsidP="001060B4">
      <w:pPr>
        <w:pStyle w:val="Heading2"/>
        <w:rPr>
          <w:noProof/>
          <w:lang w:val="en-GB"/>
        </w:rPr>
      </w:pPr>
      <w:bookmarkStart w:id="11" w:name="_Toc449907544"/>
      <w:r w:rsidRPr="004A447D">
        <w:rPr>
          <w:noProof/>
          <w:lang w:val="en-GB"/>
        </w:rPr>
        <w:t>Random assignment</w:t>
      </w:r>
      <w:bookmarkEnd w:id="11"/>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t>
      </w:r>
      <w:r w:rsidR="00FA0493" w:rsidRPr="00FA0493">
        <w:rPr>
          <w:noProof/>
          <w:lang w:val="en-GB"/>
        </w:rPr>
        <w:lastRenderedPageBreak/>
        <w:t>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12" w:name="_Toc449907543"/>
      <w:r w:rsidRPr="004A447D">
        <w:rPr>
          <w:noProof/>
          <w:lang w:val="en-GB"/>
        </w:rPr>
        <w:t>Interventions</w:t>
      </w:r>
      <w:bookmarkEnd w:id="12"/>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lastRenderedPageBreak/>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13"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13"/>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076076"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076076"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076076"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14" w:name="_Toc449907545"/>
      <w:r w:rsidRPr="004A447D">
        <w:rPr>
          <w:noProof/>
          <w:lang w:val="en-GB"/>
        </w:rPr>
        <w:t>Registration and deviations from registered plan</w:t>
      </w:r>
      <w:bookmarkEnd w:id="14"/>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D3DF347"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LBC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made the decision to gather </w:t>
      </w:r>
      <w:r w:rsidRPr="004A447D">
        <w:rPr>
          <w:noProof/>
          <w:lang w:val="en-GB"/>
        </w:rPr>
        <w:lastRenderedPageBreak/>
        <w:t>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15" w:name="_Toc449907547"/>
      <w:r w:rsidRPr="004A447D">
        <w:rPr>
          <w:noProof/>
          <w:lang w:val="en-GB"/>
        </w:rPr>
        <w:t>Outcomes</w:t>
      </w:r>
      <w:bookmarkEnd w:id="15"/>
    </w:p>
    <w:p w14:paraId="171E3926" w14:textId="2B18D993" w:rsidR="00134532" w:rsidRPr="004A447D" w:rsidRDefault="00134532" w:rsidP="009C040A">
      <w:pPr>
        <w:pStyle w:val="Heading3"/>
        <w:rPr>
          <w:noProof/>
          <w:lang w:val="en-GB"/>
        </w:rPr>
      </w:pPr>
      <w:bookmarkStart w:id="16" w:name="_Toc449907548"/>
      <w:r w:rsidRPr="004A447D">
        <w:rPr>
          <w:noProof/>
          <w:lang w:val="en-GB"/>
        </w:rPr>
        <w:t>Primary outcome measures</w:t>
      </w:r>
      <w:bookmarkEnd w:id="16"/>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17"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17"/>
    </w:p>
    <w:p w14:paraId="766045E3" w14:textId="3E92E5F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3)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8" w:name="_Toc449907550"/>
      <w:r w:rsidRPr="004A447D">
        <w:rPr>
          <w:noProof/>
          <w:lang w:val="en-GB"/>
        </w:rPr>
        <w:t>Statistical analyses</w:t>
      </w:r>
      <w:bookmarkEnd w:id="18"/>
    </w:p>
    <w:p w14:paraId="1A26541C" w14:textId="4C564CF4"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786C9F">
        <w:rPr>
          <w:noProof/>
          <w:lang w:val="en-GB"/>
        </w:rPr>
        <w:instrText xml:space="preserve"> ADDIN ZOTERO_ITEM CSL_CITATION {"citationID":"21ebc7ok6q","properties":{"formattedCitation":"[38,39]","plainCitation":"[38,39]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786C9F" w:rsidRPr="00786C9F">
        <w:rPr>
          <w:lang w:val="en-US"/>
        </w:rPr>
        <w:t>[38,39]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5CE8694B"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786C9F">
        <w:rPr>
          <w:lang w:val="en-US"/>
        </w:rPr>
        <w:instrText xml:space="preserve"> ADDIN ZOTERO_ITEM CSL_CITATION {"citationID":"6mJxdIT7","properties":{"formattedCitation":"[45,46]","plainCitation":"[45,46]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786C9F" w:rsidRPr="00786C9F">
        <w:rPr>
          <w:lang w:val="en-US"/>
        </w:rPr>
        <w:t>[45,46]</w:t>
      </w:r>
      <w:r w:rsidR="0081645C">
        <w:rPr>
          <w:noProof/>
        </w:rPr>
        <w:fldChar w:fldCharType="end"/>
      </w:r>
      <w:r w:rsidRPr="003A5503">
        <w:rPr>
          <w:lang w:val="en-US"/>
        </w:rPr>
        <w:t xml:space="preserve">. </w:t>
      </w:r>
    </w:p>
    <w:p w14:paraId="044A0ECE" w14:textId="500E3171"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FBF2438" w14:textId="77777777" w:rsidR="0008725B" w:rsidRPr="004A447D" w:rsidRDefault="0008725B" w:rsidP="00C83365">
      <w:pPr>
        <w:rPr>
          <w:noProof/>
          <w:lang w:val="en-GB"/>
        </w:rPr>
      </w:pPr>
    </w:p>
    <w:p w14:paraId="0BF5A361" w14:textId="2237094C" w:rsidR="00E97C62" w:rsidRPr="004A447D" w:rsidRDefault="00EF3BE1" w:rsidP="00E97C62">
      <w:pPr>
        <w:keepNext/>
        <w:rPr>
          <w:noProof/>
          <w:lang w:val="en-GB"/>
        </w:rPr>
      </w:pPr>
      <w:r>
        <w:rPr>
          <w:noProof/>
          <w:lang w:eastAsia="fi-FI"/>
        </w:rPr>
        <w:drawing>
          <wp:inline distT="0" distB="0" distL="0" distR="0" wp14:anchorId="5D0A5277" wp14:editId="346C7C9B">
            <wp:extent cx="4134152"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171" cy="2954906"/>
                    </a:xfrm>
                    <a:prstGeom prst="rect">
                      <a:avLst/>
                    </a:prstGeom>
                  </pic:spPr>
                </pic:pic>
              </a:graphicData>
            </a:graphic>
          </wp:inline>
        </w:drawing>
      </w:r>
    </w:p>
    <w:p w14:paraId="69898459" w14:textId="338C0257" w:rsidR="003F14CD" w:rsidRPr="004A447D" w:rsidRDefault="00E97C62" w:rsidP="00E97C62">
      <w:pPr>
        <w:pStyle w:val="Caption"/>
        <w:rPr>
          <w:noProof/>
          <w:lang w:val="en-GB"/>
        </w:rPr>
      </w:pPr>
      <w:bookmarkStart w:id="19" w:name="_Ref449887954"/>
      <w:bookmarkStart w:id="20" w:name="_Toc44990725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53F4D">
        <w:rPr>
          <w:noProof/>
          <w:lang w:val="en-GB"/>
        </w:rPr>
        <w:t>1</w:t>
      </w:r>
      <w:r w:rsidRPr="004A447D">
        <w:rPr>
          <w:noProof/>
          <w:lang w:val="en-GB"/>
        </w:rPr>
        <w:fldChar w:fldCharType="end"/>
      </w:r>
      <w:bookmarkEnd w:id="19"/>
      <w:r w:rsidRPr="004A447D">
        <w:rPr>
          <w:noProof/>
          <w:lang w:val="en-GB"/>
        </w:rPr>
        <w:t>: Statistical power</w:t>
      </w:r>
      <w:r w:rsidR="00D6549E">
        <w:rPr>
          <w:noProof/>
          <w:lang w:val="en-GB"/>
        </w:rPr>
        <w:t xml:space="preserve">, t-test </w:t>
      </w:r>
      <w:r w:rsidRPr="004A447D">
        <w:rPr>
          <w:noProof/>
          <w:lang w:val="en-GB"/>
        </w:rPr>
        <w:t xml:space="preserve"> for an unknown real effect.</w:t>
      </w:r>
      <w:bookmarkEnd w:id="20"/>
    </w:p>
    <w:p w14:paraId="73FB31E2" w14:textId="7679F7CF" w:rsidR="00D40472" w:rsidRDefault="00480F04" w:rsidP="00D40472">
      <w:pPr>
        <w:rPr>
          <w:noProof/>
          <w:lang w:val="en-GB"/>
        </w:rPr>
      </w:pPr>
      <w:bookmarkStart w:id="21"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21"/>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22" w:name="_Toc449907557"/>
    </w:p>
    <w:p w14:paraId="635B7909" w14:textId="74EE45DD" w:rsidR="006D410E" w:rsidRPr="004A447D" w:rsidRDefault="006D410E" w:rsidP="00D40472">
      <w:pPr>
        <w:pStyle w:val="Heading1"/>
      </w:pPr>
      <w:r w:rsidRPr="004A447D">
        <w:lastRenderedPageBreak/>
        <w:t>Results</w:t>
      </w:r>
      <w:bookmarkEnd w:id="22"/>
    </w:p>
    <w:p w14:paraId="6DB4B00B" w14:textId="2BA7B85B" w:rsidR="00B21A09" w:rsidRDefault="00B21A09" w:rsidP="009C040A">
      <w:pPr>
        <w:pStyle w:val="Heading2"/>
        <w:rPr>
          <w:noProof/>
          <w:lang w:val="en-GB"/>
        </w:rPr>
      </w:pPr>
      <w:bookmarkStart w:id="23"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23"/>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24" w:name="_Ref449897319"/>
      <w:bookmarkStart w:id="25"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24"/>
      <w:r w:rsidRPr="004A447D">
        <w:rPr>
          <w:noProof/>
          <w:lang w:val="en-GB"/>
        </w:rPr>
        <w:t>: Sample characteristics.</w:t>
      </w:r>
      <w:bookmarkEnd w:id="25"/>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77777777" w:rsidR="0023715A" w:rsidRPr="004A447D" w:rsidRDefault="0023715A" w:rsidP="009C040A">
      <w:pPr>
        <w:pStyle w:val="Heading2"/>
        <w:rPr>
          <w:noProof/>
          <w:lang w:val="en-GB"/>
        </w:rPr>
      </w:pPr>
      <w:bookmarkStart w:id="26" w:name="_Toc449907561"/>
      <w:r w:rsidRPr="004A447D">
        <w:rPr>
          <w:noProof/>
          <w:lang w:val="en-GB"/>
        </w:rPr>
        <w:lastRenderedPageBreak/>
        <w:t>Implementation and process measures</w:t>
      </w:r>
      <w:bookmarkEnd w:id="26"/>
    </w:p>
    <w:p w14:paraId="3B689CAD" w14:textId="77777777" w:rsidR="006D410E" w:rsidRPr="004A447D" w:rsidRDefault="00C6653C" w:rsidP="009C040A">
      <w:pPr>
        <w:pStyle w:val="Heading3"/>
        <w:rPr>
          <w:noProof/>
          <w:lang w:val="en-GB"/>
        </w:rPr>
      </w:pPr>
      <w:bookmarkStart w:id="27" w:name="_Toc449907562"/>
      <w:r w:rsidRPr="004A447D">
        <w:rPr>
          <w:noProof/>
          <w:lang w:val="en-GB"/>
        </w:rPr>
        <w:t>Manipulation and contamination check</w:t>
      </w:r>
      <w:bookmarkEnd w:id="27"/>
    </w:p>
    <w:p w14:paraId="7A7EA398" w14:textId="0F946F77" w:rsidR="008127E3" w:rsidRDefault="00816271" w:rsidP="00DD2A5B">
      <w:pPr>
        <w:rPr>
          <w:noProof/>
          <w:lang w:val="en-GB"/>
        </w:rPr>
      </w:pPr>
      <w:r w:rsidRPr="004A447D">
        <w:rPr>
          <w:noProof/>
          <w:lang w:val="en-GB"/>
        </w:rPr>
        <w:t>The distributions in answers to opening and reading the SMS, discussing the messages with peers or being satisfied with the messages did not differ among the reason and succinct groups (χ</w:t>
      </w:r>
      <w:r w:rsidRPr="004A447D">
        <w:rPr>
          <w:noProof/>
          <w:vertAlign w:val="superscript"/>
          <w:lang w:val="en-GB"/>
        </w:rPr>
        <w:t>2</w:t>
      </w:r>
      <w:r w:rsidRPr="004A447D">
        <w:rPr>
          <w:noProof/>
          <w:lang w:val="en-GB"/>
        </w:rPr>
        <w:t>(4)=1.356, 2.566 and 3.903 respectively</w:t>
      </w:r>
      <w:r w:rsidR="00411765" w:rsidRPr="004A447D">
        <w:rPr>
          <w:noProof/>
          <w:lang w:val="en-GB"/>
        </w:rPr>
        <w:t>;</w:t>
      </w:r>
      <w:r w:rsidRPr="004A447D">
        <w:rPr>
          <w:noProof/>
          <w:lang w:val="en-GB"/>
        </w:rPr>
        <w:t xml:space="preserve"> all p’s &gt; 0.4).</w:t>
      </w:r>
      <w:r w:rsidR="0023479E">
        <w:rPr>
          <w:noProof/>
          <w:lang w:val="en-GB"/>
        </w:rPr>
        <w:t xml:space="preserve"> All Bayes Factors indicated strong support for the </w:t>
      </w:r>
      <w:r w:rsidR="008127E3">
        <w:rPr>
          <w:noProof/>
          <w:lang w:val="en-GB"/>
        </w:rPr>
        <w:t>null (see supplement).</w:t>
      </w:r>
      <w:r w:rsidR="00563DE2" w:rsidRPr="004A447D">
        <w:rPr>
          <w:noProof/>
          <w:lang w:val="en-GB"/>
        </w:rPr>
        <w:t xml:space="preserve"> </w:t>
      </w:r>
    </w:p>
    <w:p w14:paraId="5EB2226B" w14:textId="33C67EFB" w:rsidR="00DD2A5B" w:rsidRDefault="00BA128E" w:rsidP="00DD2A5B">
      <w:pPr>
        <w:rPr>
          <w:noProof/>
          <w:lang w:val="en-GB"/>
        </w:rPr>
      </w:pPr>
      <w:r>
        <w:rPr>
          <w:noProof/>
          <w:lang w:val="en-GB"/>
        </w:rPr>
        <w:t>As shown in</w:t>
      </w:r>
      <w:r w:rsidR="0023479E">
        <w:rPr>
          <w:noProof/>
          <w:lang w:val="en-GB"/>
        </w:rPr>
        <w:t xml:space="preserve"> </w:t>
      </w:r>
      <w:r w:rsidR="0023479E">
        <w:rPr>
          <w:noProof/>
          <w:lang w:val="en-GB"/>
        </w:rPr>
        <w:fldChar w:fldCharType="begin"/>
      </w:r>
      <w:r w:rsidR="0023479E">
        <w:rPr>
          <w:noProof/>
          <w:lang w:val="en-GB"/>
        </w:rPr>
        <w:instrText xml:space="preserve"> REF _Ref501370911 \h </w:instrText>
      </w:r>
      <w:r w:rsidR="0023479E">
        <w:rPr>
          <w:noProof/>
          <w:lang w:val="en-GB"/>
        </w:rPr>
      </w:r>
      <w:r w:rsidR="0023479E">
        <w:rPr>
          <w:noProof/>
          <w:lang w:val="en-GB"/>
        </w:rPr>
        <w:fldChar w:fldCharType="separate"/>
      </w:r>
      <w:r w:rsidR="00553F4D" w:rsidRPr="0023479E">
        <w:rPr>
          <w:lang w:val="en-US"/>
        </w:rPr>
        <w:t xml:space="preserve">Figure </w:t>
      </w:r>
      <w:r w:rsidR="00553F4D">
        <w:rPr>
          <w:noProof/>
          <w:lang w:val="en-US"/>
        </w:rPr>
        <w:t>2</w:t>
      </w:r>
      <w:r w:rsidR="0023479E">
        <w:rPr>
          <w:noProof/>
          <w:lang w:val="en-GB"/>
        </w:rPr>
        <w:fldChar w:fldCharType="end"/>
      </w:r>
      <w:r w:rsidR="0023479E">
        <w:rPr>
          <w:noProof/>
          <w:lang w:val="en-GB"/>
        </w:rPr>
        <w:t>,</w:t>
      </w:r>
      <w:r>
        <w:rPr>
          <w:noProof/>
          <w:lang w:val="en-GB"/>
        </w:rPr>
        <w:t xml:space="preserve"> </w:t>
      </w:r>
      <w:r w:rsidR="00DD2A5B" w:rsidRPr="004A447D">
        <w:rPr>
          <w:noProof/>
          <w:lang w:val="en-GB"/>
        </w:rPr>
        <w:t xml:space="preserve">74.9% of respondents </w:t>
      </w:r>
      <w:r w:rsidR="00DD2A5B">
        <w:rPr>
          <w:noProof/>
          <w:lang w:val="en-GB"/>
        </w:rPr>
        <w:t>reported</w:t>
      </w:r>
      <w:r w:rsidR="00DD2A5B" w:rsidRPr="004A447D">
        <w:rPr>
          <w:noProof/>
          <w:lang w:val="en-GB"/>
        </w:rPr>
        <w:t xml:space="preserve"> </w:t>
      </w:r>
      <w:r>
        <w:rPr>
          <w:noProof/>
          <w:lang w:val="en-GB"/>
        </w:rPr>
        <w:t>having</w:t>
      </w:r>
      <w:r w:rsidR="00DD2A5B" w:rsidRPr="004A447D">
        <w:rPr>
          <w:noProof/>
          <w:lang w:val="en-GB"/>
        </w:rPr>
        <w:t xml:space="preserve"> </w:t>
      </w:r>
      <w:r w:rsidR="00DD2A5B">
        <w:rPr>
          <w:noProof/>
          <w:lang w:val="en-GB"/>
        </w:rPr>
        <w:t>opened and read the SMS</w:t>
      </w:r>
      <w:r w:rsidR="00DD2A5B" w:rsidRPr="004A447D">
        <w:rPr>
          <w:noProof/>
          <w:lang w:val="en-GB"/>
        </w:rPr>
        <w:t xml:space="preserve"> at least four mornings.</w:t>
      </w:r>
    </w:p>
    <w:p w14:paraId="39346C48" w14:textId="7CC61552" w:rsidR="00B50FDD" w:rsidRPr="004A447D" w:rsidRDefault="00B50FDD" w:rsidP="00B50FDD">
      <w:pPr>
        <w:rPr>
          <w:noProof/>
          <w:lang w:val="en-GB" w:eastAsia="zh-CN"/>
        </w:rPr>
      </w:pPr>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sidR="00051C90">
        <w:rPr>
          <w:noProof/>
          <w:lang w:val="en-GB" w:eastAsia="zh-CN"/>
        </w:rPr>
        <w:fldChar w:fldCharType="begin"/>
      </w:r>
      <w:r w:rsidR="00051C90">
        <w:rPr>
          <w:noProof/>
          <w:lang w:val="en-GB" w:eastAsia="zh-CN"/>
        </w:rPr>
        <w:instrText xml:space="preserve"> REF _Ref501488703 \h </w:instrText>
      </w:r>
      <w:r w:rsidR="00051C90">
        <w:rPr>
          <w:noProof/>
          <w:lang w:val="en-GB" w:eastAsia="zh-CN"/>
        </w:rPr>
      </w:r>
      <w:r w:rsidR="00051C90">
        <w:rPr>
          <w:noProof/>
          <w:lang w:val="en-GB" w:eastAsia="zh-CN"/>
        </w:rPr>
        <w:fldChar w:fldCharType="separate"/>
      </w:r>
      <w:r w:rsidR="00553F4D" w:rsidRPr="0023479E">
        <w:rPr>
          <w:lang w:val="en-US"/>
        </w:rPr>
        <w:t xml:space="preserve">Figure </w:t>
      </w:r>
      <w:r w:rsidR="00553F4D">
        <w:rPr>
          <w:noProof/>
          <w:lang w:val="en-US"/>
        </w:rPr>
        <w:t>3</w:t>
      </w:r>
      <w:r w:rsidR="00051C90">
        <w:rPr>
          <w:noProof/>
          <w:lang w:val="en-GB" w:eastAsia="zh-CN"/>
        </w:rPr>
        <w:fldChar w:fldCharType="end"/>
      </w:r>
      <w:r>
        <w:rPr>
          <w:noProof/>
          <w:lang w:val="en-GB" w:eastAsia="zh-CN"/>
        </w:rPr>
        <w:t>)</w:t>
      </w:r>
      <w:r w:rsidRPr="004A447D">
        <w:rPr>
          <w:noProof/>
          <w:lang w:val="en-GB" w:eastAsia="zh-CN"/>
        </w:rPr>
        <w:t>.</w:t>
      </w:r>
    </w:p>
    <w:p w14:paraId="3DB1487F" w14:textId="68F0C544" w:rsidR="00014ED0" w:rsidRPr="004A447D" w:rsidRDefault="00014ED0" w:rsidP="009C040A">
      <w:pPr>
        <w:pStyle w:val="Heading3"/>
        <w:rPr>
          <w:noProof/>
          <w:lang w:val="en-GB" w:eastAsia="zh-CN"/>
        </w:rPr>
      </w:pPr>
      <w:bookmarkStart w:id="28" w:name="_Toc449907563"/>
      <w:r w:rsidRPr="004A447D">
        <w:rPr>
          <w:noProof/>
          <w:lang w:val="en-GB" w:eastAsia="zh-CN"/>
        </w:rPr>
        <w:t>Satisfaction with the message content</w:t>
      </w:r>
      <w:bookmarkEnd w:id="28"/>
      <w:r w:rsidR="0023479E">
        <w:rPr>
          <w:noProof/>
          <w:lang w:val="en-GB" w:eastAsia="zh-CN"/>
        </w:rPr>
        <w:t xml:space="preserve"> and open comments</w:t>
      </w:r>
    </w:p>
    <w:p w14:paraId="37FFF61A" w14:textId="0DEF6A97" w:rsidR="007F3521" w:rsidRDefault="00014ED0" w:rsidP="00913F09">
      <w:pPr>
        <w:rPr>
          <w:noProof/>
          <w:lang w:val="en-GB"/>
        </w:rPr>
      </w:pPr>
      <w:r w:rsidRPr="004A447D">
        <w:rPr>
          <w:noProof/>
          <w:lang w:val="en-GB" w:eastAsia="zh-CN"/>
        </w:rPr>
        <w:t xml:space="preserve">The messages were </w:t>
      </w:r>
      <w:r w:rsidR="000C54F4" w:rsidRPr="004A447D">
        <w:rPr>
          <w:noProof/>
          <w:lang w:val="en-GB" w:eastAsia="zh-CN"/>
        </w:rPr>
        <w:t xml:space="preserve">evaluated </w:t>
      </w:r>
      <w:r w:rsidR="00597F6C">
        <w:rPr>
          <w:noProof/>
          <w:lang w:val="en-GB" w:eastAsia="zh-CN"/>
        </w:rPr>
        <w:t>positively.</w:t>
      </w:r>
      <w:r w:rsidR="00B50FDD" w:rsidRPr="00B50FDD">
        <w:rPr>
          <w:noProof/>
          <w:lang w:val="en-GB"/>
        </w:rPr>
        <w:t xml:space="preserve"> </w:t>
      </w:r>
      <w:r w:rsidR="0023479E">
        <w:rPr>
          <w:noProof/>
          <w:lang w:val="en-GB"/>
        </w:rPr>
        <w:t>O</w:t>
      </w:r>
      <w:r w:rsidR="00B50FDD" w:rsidRPr="004A447D">
        <w:rPr>
          <w:noProof/>
          <w:lang w:val="en-GB"/>
        </w:rPr>
        <w:t>nly 3.5% of the participants indicated disagreement with the statement</w:t>
      </w:r>
      <w:r w:rsidR="0023479E">
        <w:rPr>
          <w:noProof/>
          <w:lang w:val="en-GB"/>
        </w:rPr>
        <w:t xml:space="preserve"> “</w:t>
      </w:r>
      <w:r w:rsidR="0023479E" w:rsidRPr="0023479E">
        <w:rPr>
          <w:noProof/>
          <w:lang w:val="en-GB"/>
        </w:rPr>
        <w:t>I was satisfied with the content of the messages</w:t>
      </w:r>
      <w:r w:rsidR="0023479E">
        <w:rPr>
          <w:noProof/>
          <w:lang w:val="en-GB"/>
        </w:rPr>
        <w:t>” (see supplement)</w:t>
      </w:r>
      <w:r w:rsidR="00B50FDD" w:rsidRPr="004A447D">
        <w:rPr>
          <w:noProof/>
          <w:lang w:val="en-GB"/>
        </w:rPr>
        <w:t>.</w:t>
      </w:r>
      <w:r w:rsidR="00B50FDD">
        <w:rPr>
          <w:noProof/>
          <w:lang w:val="en-GB"/>
        </w:rPr>
        <w:t xml:space="preserve"> </w:t>
      </w:r>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29" w:name="_Toc449907564"/>
      <w:r w:rsidRPr="004A447D">
        <w:rPr>
          <w:noProof/>
          <w:lang w:val="en-GB"/>
        </w:rPr>
        <w:lastRenderedPageBreak/>
        <w:t>Wear</w:t>
      </w:r>
      <w:r w:rsidR="006D410E" w:rsidRPr="004A447D">
        <w:rPr>
          <w:noProof/>
          <w:lang w:val="en-GB"/>
        </w:rPr>
        <w:t xml:space="preserve"> time</w:t>
      </w:r>
      <w:r w:rsidRPr="004A447D">
        <w:rPr>
          <w:noProof/>
          <w:lang w:val="en-GB"/>
        </w:rPr>
        <w:t>s</w:t>
      </w:r>
      <w:bookmarkEnd w:id="29"/>
    </w:p>
    <w:p w14:paraId="5A6D1087" w14:textId="77777777" w:rsidR="00025DBB" w:rsidRDefault="00025DBB" w:rsidP="00025DBB">
      <w:pPr>
        <w:pStyle w:val="Heading3"/>
        <w:rPr>
          <w:noProof/>
          <w:lang w:val="en-GB"/>
        </w:rPr>
      </w:pPr>
      <w:bookmarkStart w:id="30" w:name="_Toc449907565"/>
      <w:r>
        <w:rPr>
          <w:noProof/>
          <w:lang w:val="en-GB"/>
        </w:rPr>
        <w:t>Wear time minutes</w:t>
      </w:r>
    </w:p>
    <w:p w14:paraId="251FE3FC" w14:textId="12442498"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537A0553" w14:textId="77777777" w:rsidR="00025DBB" w:rsidRPr="004A447D" w:rsidRDefault="00025DBB" w:rsidP="00025DBB">
      <w:pPr>
        <w:keepNext/>
        <w:rPr>
          <w:noProof/>
          <w:lang w:val="en-GB"/>
        </w:rPr>
      </w:pPr>
      <w:r w:rsidRPr="004A447D">
        <w:rPr>
          <w:noProof/>
          <w:lang w:eastAsia="fi-FI"/>
        </w:rPr>
        <w:drawing>
          <wp:inline distT="0" distB="0" distL="0" distR="0" wp14:anchorId="7C6FA0FB" wp14:editId="617FB152">
            <wp:extent cx="3209925" cy="2838450"/>
            <wp:effectExtent l="0" t="0" r="9525"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8">
                      <a:extLst>
                        <a:ext uri="{28A0092B-C50C-407E-A947-70E740481C1C}">
                          <a14:useLocalDpi xmlns:a14="http://schemas.microsoft.com/office/drawing/2010/main" val="0"/>
                        </a:ext>
                      </a:extLst>
                    </a:blip>
                    <a:srcRect t="11573"/>
                    <a:stretch/>
                  </pic:blipFill>
                  <pic:spPr bwMode="auto">
                    <a:xfrm>
                      <a:off x="0" y="0"/>
                      <a:ext cx="3209925" cy="2838450"/>
                    </a:xfrm>
                    <a:prstGeom prst="rect">
                      <a:avLst/>
                    </a:prstGeom>
                    <a:ln>
                      <a:noFill/>
                    </a:ln>
                    <a:extLst>
                      <a:ext uri="{53640926-AAD7-44D8-BBD7-CCE9431645EC}">
                        <a14:shadowObscured xmlns:a14="http://schemas.microsoft.com/office/drawing/2010/main"/>
                      </a:ext>
                    </a:extLst>
                  </pic:spPr>
                </pic:pic>
              </a:graphicData>
            </a:graphic>
          </wp:inline>
        </w:drawing>
      </w:r>
    </w:p>
    <w:p w14:paraId="0B2B25A2" w14:textId="123F8EC2" w:rsidR="00025DBB" w:rsidRPr="004A447D" w:rsidRDefault="00025DBB" w:rsidP="00025DBB">
      <w:pPr>
        <w:pStyle w:val="Caption"/>
        <w:rPr>
          <w:noProof/>
          <w:lang w:val="en-GB"/>
        </w:rPr>
      </w:pPr>
      <w:bookmarkStart w:id="31" w:name="_Ref449897490"/>
      <w:bookmarkStart w:id="32" w:name="_Toc449907257"/>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53F4D">
        <w:rPr>
          <w:noProof/>
          <w:lang w:val="en-GB"/>
        </w:rPr>
        <w:t>4</w:t>
      </w:r>
      <w:r w:rsidRPr="004A447D">
        <w:rPr>
          <w:noProof/>
          <w:lang w:val="en-GB"/>
        </w:rPr>
        <w:fldChar w:fldCharType="end"/>
      </w:r>
      <w:bookmarkEnd w:id="31"/>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32"/>
      <w:r w:rsidR="007C3F53">
        <w:rPr>
          <w:noProof/>
          <w:lang w:val="en-GB"/>
        </w:rPr>
        <w:t xml:space="preserve"> </w:t>
      </w:r>
      <w:r w:rsidR="006D204B">
        <w:rPr>
          <w:noProof/>
          <w:lang w:val="en-GB"/>
        </w:rPr>
        <w:t>Mean (SD) Reason: 4549.57 minutes (1642.14), n = 133. Mean (SD) Succinct: 4479.65 (1616.04), n = 129.</w:t>
      </w:r>
      <w:bookmarkStart w:id="33" w:name="_GoBack"/>
      <w:bookmarkEnd w:id="33"/>
      <w:r w:rsidR="006D204B">
        <w:rPr>
          <w:noProof/>
          <w:lang w:val="en-GB"/>
        </w:rPr>
        <w:t xml:space="preserve"> </w:t>
      </w:r>
    </w:p>
    <w:p w14:paraId="114F8196" w14:textId="77777777" w:rsidR="00025DBB" w:rsidRPr="004A447D" w:rsidRDefault="00025DBB" w:rsidP="00025DBB">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Pr="004A447D">
        <w:rPr>
          <w:noProof/>
          <w:lang w:val="en-GB"/>
        </w:rPr>
        <w:t>).</w:t>
      </w:r>
    </w:p>
    <w:p w14:paraId="322B00C7" w14:textId="77777777" w:rsidR="00025DBB" w:rsidRPr="004A447D" w:rsidRDefault="00025DBB" w:rsidP="00025DBB">
      <w:pPr>
        <w:keepNext/>
        <w:rPr>
          <w:noProof/>
          <w:lang w:val="en-GB"/>
        </w:rPr>
      </w:pPr>
      <w:r w:rsidRPr="004A447D">
        <w:rPr>
          <w:noProof/>
          <w:lang w:eastAsia="fi-FI"/>
        </w:rPr>
        <w:drawing>
          <wp:inline distT="0" distB="0" distL="0" distR="0" wp14:anchorId="7AC2859B" wp14:editId="138C7DF4">
            <wp:extent cx="3664759" cy="282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3529" cy="2830424"/>
                    </a:xfrm>
                    <a:prstGeom prst="rect">
                      <a:avLst/>
                    </a:prstGeom>
                  </pic:spPr>
                </pic:pic>
              </a:graphicData>
            </a:graphic>
          </wp:inline>
        </w:drawing>
      </w:r>
    </w:p>
    <w:p w14:paraId="36C9AF5B" w14:textId="01F155F7" w:rsidR="00025DBB" w:rsidRPr="004A447D" w:rsidRDefault="00025DBB" w:rsidP="00025DBB">
      <w:pPr>
        <w:pStyle w:val="Caption"/>
        <w:rPr>
          <w:noProof/>
          <w:lang w:val="en-GB"/>
        </w:rPr>
      </w:pPr>
      <w:bookmarkStart w:id="34" w:name="_Toc449907258"/>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53F4D">
        <w:rPr>
          <w:noProof/>
          <w:lang w:val="en-GB"/>
        </w:rPr>
        <w:t>5</w:t>
      </w:r>
      <w:r w:rsidRPr="004A447D">
        <w:rPr>
          <w:noProof/>
          <w:lang w:val="en-GB"/>
        </w:rPr>
        <w:fldChar w:fldCharType="end"/>
      </w:r>
      <w:r w:rsidRPr="004A447D">
        <w:rPr>
          <w:noProof/>
          <w:lang w:val="en-GB"/>
        </w:rPr>
        <w:t>: Means and the total wear time distributions of the three groups.</w:t>
      </w:r>
      <w:r>
        <w:rPr>
          <w:noProof/>
          <w:lang w:val="en-GB"/>
        </w:rPr>
        <w:t xml:space="preserve"> Error bar</w:t>
      </w:r>
      <w:r w:rsidR="004A43C9">
        <w:rPr>
          <w:noProof/>
          <w:lang w:val="en-GB"/>
        </w:rPr>
        <w:t>s</w:t>
      </w:r>
      <w:r>
        <w:rPr>
          <w:noProof/>
          <w:lang w:val="en-GB"/>
        </w:rPr>
        <w:t xml:space="preserve"> indicate 95% confidence intervals.</w:t>
      </w:r>
      <w:r w:rsidRPr="004A447D">
        <w:rPr>
          <w:noProof/>
          <w:lang w:val="en-GB"/>
        </w:rPr>
        <w:t xml:space="preserve"> No differences are detected.</w:t>
      </w:r>
      <w:bookmarkEnd w:id="34"/>
    </w:p>
    <w:p w14:paraId="72590076" w14:textId="640C69FB" w:rsidR="00025DBB" w:rsidRDefault="00025DBB" w:rsidP="00025DBB">
      <w:pPr>
        <w:rPr>
          <w:noProof/>
          <w:lang w:val="en-GB"/>
        </w:rPr>
      </w:pPr>
      <w:r w:rsidRPr="004A447D">
        <w:rPr>
          <w:noProof/>
          <w:lang w:val="en-GB"/>
        </w:rPr>
        <w:t xml:space="preserve">The violin plots above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lastRenderedPageBreak/>
        <w:t xml:space="preserve">Valid </w:t>
      </w:r>
      <w:bookmarkEnd w:id="30"/>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76CF9E3D" w14:textId="5E405FA3" w:rsidR="0028733F" w:rsidRPr="00896C6D" w:rsidRDefault="00A84537" w:rsidP="0028733F">
      <w:pPr>
        <w:keepNext/>
        <w:rPr>
          <w:noProof/>
          <w:lang w:val="en-GB" w:eastAsia="en-GB"/>
        </w:rPr>
      </w:pPr>
      <w:r>
        <w:rPr>
          <w:noProof/>
          <w:lang w:eastAsia="fi-FI"/>
        </w:rPr>
        <w:drawing>
          <wp:inline distT="0" distB="0" distL="0" distR="0" wp14:anchorId="45A1BEA4" wp14:editId="6F341BB0">
            <wp:extent cx="501015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213" r="4015" b="11835"/>
                    <a:stretch/>
                  </pic:blipFill>
                  <pic:spPr bwMode="auto">
                    <a:xfrm>
                      <a:off x="0" y="0"/>
                      <a:ext cx="5010150" cy="2638425"/>
                    </a:xfrm>
                    <a:prstGeom prst="rect">
                      <a:avLst/>
                    </a:prstGeom>
                    <a:ln>
                      <a:noFill/>
                    </a:ln>
                    <a:extLst>
                      <a:ext uri="{53640926-AAD7-44D8-BBD7-CCE9431645EC}">
                        <a14:shadowObscured xmlns:a14="http://schemas.microsoft.com/office/drawing/2010/main"/>
                      </a:ext>
                    </a:extLst>
                  </pic:spPr>
                </pic:pic>
              </a:graphicData>
            </a:graphic>
          </wp:inline>
        </w:drawing>
      </w:r>
    </w:p>
    <w:p w14:paraId="113044E9" w14:textId="6568227C" w:rsidR="0028733F" w:rsidRDefault="0028733F" w:rsidP="0028733F">
      <w:pPr>
        <w:pStyle w:val="Caption"/>
        <w:rPr>
          <w:noProof/>
          <w:lang w:val="en-GB"/>
        </w:rPr>
      </w:pPr>
      <w:bookmarkStart w:id="35" w:name="_Ref449889151"/>
      <w:bookmarkStart w:id="36" w:name="_Toc449907259"/>
      <w:r w:rsidRPr="003A5503">
        <w:rPr>
          <w:lang w:val="en-US"/>
        </w:rPr>
        <w:t xml:space="preserve">Figure </w:t>
      </w:r>
      <w:r w:rsidR="00A14A59">
        <w:fldChar w:fldCharType="begin"/>
      </w:r>
      <w:r w:rsidR="00A14A59" w:rsidRPr="003B66CD">
        <w:rPr>
          <w:lang w:val="en-US"/>
        </w:rPr>
        <w:instrText xml:space="preserve"> SEQ Figure \* ARABIC </w:instrText>
      </w:r>
      <w:r w:rsidR="00A14A59">
        <w:fldChar w:fldCharType="separate"/>
      </w:r>
      <w:r w:rsidR="00553F4D">
        <w:rPr>
          <w:noProof/>
          <w:lang w:val="en-US"/>
        </w:rPr>
        <w:t>6</w:t>
      </w:r>
      <w:r w:rsidR="00A14A59">
        <w:rPr>
          <w:noProof/>
        </w:rPr>
        <w:fldChar w:fldCharType="end"/>
      </w:r>
      <w:bookmarkEnd w:id="35"/>
      <w:r w:rsidRPr="003A5503">
        <w:rPr>
          <w:lang w:val="en-US"/>
        </w:rPr>
        <w:t xml:space="preserve">: Measurement days of &gt;10 hours of data gathered by group. Horizontal lines represent means, </w:t>
      </w:r>
      <w:r w:rsidR="001B3EA4" w:rsidRPr="003A5503">
        <w:rPr>
          <w:lang w:val="en-US"/>
        </w:rPr>
        <w:t>boxes Bayesian</w:t>
      </w:r>
      <w:r w:rsidRPr="003A5503">
        <w:rPr>
          <w:lang w:val="en-US"/>
        </w:rPr>
        <w:t xml:space="preserve"> 95%</w:t>
      </w:r>
      <w:r w:rsidR="001B3EA4" w:rsidRPr="003A5503">
        <w:rPr>
          <w:lang w:val="en-US"/>
        </w:rPr>
        <w:t xml:space="preserve"> Highest Density Intervals</w:t>
      </w:r>
      <w:r w:rsidR="00A84537" w:rsidRPr="003A5503">
        <w:rPr>
          <w:lang w:val="en-US"/>
        </w:rPr>
        <w:t xml:space="preserve"> (</w:t>
      </w:r>
      <w:r w:rsidR="001231D8">
        <w:rPr>
          <w:lang w:val="en-US"/>
        </w:rPr>
        <w:t>with flat</w:t>
      </w:r>
      <w:r w:rsidR="00A84537" w:rsidRPr="003A5503">
        <w:rPr>
          <w:lang w:val="en-US"/>
        </w:rPr>
        <w:t xml:space="preserve"> priors)</w:t>
      </w:r>
      <w:r w:rsidRPr="003A5503">
        <w:rPr>
          <w:lang w:val="en-US"/>
        </w:rPr>
        <w:t>.</w:t>
      </w:r>
      <w:bookmarkEnd w:id="36"/>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lastRenderedPageBreak/>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37" w:name="_Toc449907566"/>
      <w:r w:rsidRPr="004A447D">
        <w:rPr>
          <w:noProof/>
          <w:lang w:val="en-GB"/>
        </w:rPr>
        <w:t>Dose dependence</w:t>
      </w:r>
      <w:bookmarkEnd w:id="37"/>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1BD4D404" w14:textId="4174F79C" w:rsidR="000A03AF" w:rsidRPr="004A447D" w:rsidRDefault="00EB7AC8" w:rsidP="000A03AF">
      <w:pPr>
        <w:keepNext/>
        <w:rPr>
          <w:noProof/>
          <w:lang w:val="en-GB"/>
        </w:rPr>
      </w:pPr>
      <w:r>
        <w:rPr>
          <w:noProof/>
          <w:lang w:eastAsia="fi-FI"/>
        </w:rPr>
        <w:drawing>
          <wp:inline distT="0" distB="0" distL="0" distR="0" wp14:anchorId="54F1897C" wp14:editId="0E5F6B19">
            <wp:extent cx="4810125" cy="2524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190" t="7089" r="5657" b="14632"/>
                    <a:stretch/>
                  </pic:blipFill>
                  <pic:spPr bwMode="auto">
                    <a:xfrm>
                      <a:off x="0" y="0"/>
                      <a:ext cx="4810125" cy="2524125"/>
                    </a:xfrm>
                    <a:prstGeom prst="rect">
                      <a:avLst/>
                    </a:prstGeom>
                    <a:ln>
                      <a:noFill/>
                    </a:ln>
                    <a:extLst>
                      <a:ext uri="{53640926-AAD7-44D8-BBD7-CCE9431645EC}">
                        <a14:shadowObscured xmlns:a14="http://schemas.microsoft.com/office/drawing/2010/main"/>
                      </a:ext>
                    </a:extLst>
                  </pic:spPr>
                </pic:pic>
              </a:graphicData>
            </a:graphic>
          </wp:inline>
        </w:drawing>
      </w:r>
    </w:p>
    <w:p w14:paraId="4ED64EC1" w14:textId="38960C67" w:rsidR="000A03AF" w:rsidRPr="004A447D" w:rsidRDefault="000A03AF" w:rsidP="000A03AF">
      <w:pPr>
        <w:pStyle w:val="Caption"/>
        <w:rPr>
          <w:noProof/>
          <w:lang w:val="en-GB"/>
        </w:rPr>
      </w:pPr>
      <w:bookmarkStart w:id="38" w:name="_Ref477960801"/>
      <w:bookmarkStart w:id="39"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553F4D">
        <w:rPr>
          <w:noProof/>
          <w:lang w:val="en-GB"/>
        </w:rPr>
        <w:t>7</w:t>
      </w:r>
      <w:r w:rsidRPr="004A447D">
        <w:rPr>
          <w:noProof/>
          <w:lang w:val="en-GB"/>
        </w:rPr>
        <w:fldChar w:fldCharType="end"/>
      </w:r>
      <w:bookmarkEnd w:id="38"/>
      <w:r w:rsidRPr="004A447D">
        <w:rPr>
          <w:noProof/>
          <w:lang w:val="en-GB"/>
        </w:rPr>
        <w:t xml:space="preserve">: Self-reported opening and reading of messages. </w:t>
      </w:r>
      <w:r w:rsidR="00EB7AC8">
        <w:rPr>
          <w:noProof/>
          <w:lang w:val="en-GB"/>
        </w:rPr>
        <w:t xml:space="preserve">Y-axis is total wear time. </w:t>
      </w:r>
      <w:r w:rsidR="00C975AD">
        <w:rPr>
          <w:noProof/>
          <w:lang w:val="en-GB"/>
        </w:rPr>
        <w:t xml:space="preserve">Boxes </w:t>
      </w:r>
      <w:r w:rsidRPr="004A447D">
        <w:rPr>
          <w:noProof/>
          <w:lang w:val="en-GB"/>
        </w:rPr>
        <w:t xml:space="preserve">represent 95% </w:t>
      </w:r>
      <w:r w:rsidR="00C975AD">
        <w:rPr>
          <w:noProof/>
          <w:lang w:val="en-GB"/>
        </w:rPr>
        <w:t>HDIs</w:t>
      </w:r>
      <w:r w:rsidR="00EB7AC8">
        <w:rPr>
          <w:noProof/>
          <w:lang w:val="en-GB"/>
        </w:rPr>
        <w:t xml:space="preserve"> for the means</w:t>
      </w:r>
      <w:r w:rsidR="00C975AD">
        <w:rPr>
          <w:noProof/>
          <w:lang w:val="en-GB"/>
        </w:rPr>
        <w:t>,</w:t>
      </w:r>
      <w:r w:rsidR="00EB7AC8">
        <w:rPr>
          <w:noProof/>
          <w:lang w:val="en-GB"/>
        </w:rPr>
        <w:t xml:space="preserve"> solid lines connect means and dashed lines connect medians</w:t>
      </w:r>
      <w:r w:rsidRPr="004A447D">
        <w:rPr>
          <w:noProof/>
          <w:lang w:val="en-GB"/>
        </w:rPr>
        <w:t>.</w:t>
      </w:r>
      <w:r w:rsidR="00D1264C">
        <w:rPr>
          <w:noProof/>
          <w:lang w:val="en-GB"/>
        </w:rPr>
        <w:t xml:space="preserve"> P</w:t>
      </w:r>
      <w:r w:rsidR="00D1264C" w:rsidRPr="004A447D">
        <w:rPr>
          <w:noProof/>
          <w:lang w:val="en-GB"/>
        </w:rPr>
        <w:t>articipants who opted out of reminders are aggregated with those who indicated not havi</w:t>
      </w:r>
      <w:r w:rsidR="00D1264C">
        <w:rPr>
          <w:noProof/>
          <w:lang w:val="en-GB"/>
        </w:rPr>
        <w:t>ng opened the messages even once. P</w:t>
      </w:r>
      <w:r w:rsidR="00D1264C" w:rsidRPr="004A447D">
        <w:rPr>
          <w:noProof/>
          <w:lang w:val="en-GB"/>
        </w:rPr>
        <w:t>articipants who received messages</w:t>
      </w:r>
      <w:r w:rsidR="00D1264C">
        <w:rPr>
          <w:noProof/>
          <w:lang w:val="en-GB"/>
        </w:rPr>
        <w:t>,</w:t>
      </w:r>
      <w:r w:rsidR="00D1264C" w:rsidRPr="004A447D">
        <w:rPr>
          <w:noProof/>
          <w:lang w:val="en-GB"/>
        </w:rPr>
        <w:t xml:space="preserve"> but did not answer the question on message reading</w:t>
      </w:r>
      <w:r w:rsidR="00D1264C">
        <w:rPr>
          <w:noProof/>
          <w:lang w:val="en-GB"/>
        </w:rPr>
        <w:t>,</w:t>
      </w:r>
      <w:r w:rsidR="00D1264C" w:rsidRPr="004A447D">
        <w:rPr>
          <w:noProof/>
          <w:lang w:val="en-GB"/>
        </w:rPr>
        <w:t xml:space="preserve"> are excluded.</w:t>
      </w:r>
      <w:bookmarkEnd w:id="39"/>
    </w:p>
    <w:p w14:paraId="3B079DCF" w14:textId="77777777" w:rsidR="001274DF" w:rsidRPr="004A447D" w:rsidRDefault="001274DF" w:rsidP="00F0092E">
      <w:pPr>
        <w:pStyle w:val="Heading1"/>
      </w:pPr>
      <w:bookmarkStart w:id="40" w:name="_Toc449907568"/>
      <w:r w:rsidRPr="004A447D">
        <w:lastRenderedPageBreak/>
        <w:t>Discussion</w:t>
      </w:r>
      <w:bookmarkEnd w:id="40"/>
    </w:p>
    <w:p w14:paraId="418F2983" w14:textId="2D487B88" w:rsidR="00256340" w:rsidRDefault="00FA0493" w:rsidP="008571CC">
      <w:pPr>
        <w:rPr>
          <w:noProof/>
          <w:color w:val="000000"/>
          <w:lang w:val="en-GB"/>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181AC707"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5276774C" w:rsidR="00CF2F28" w:rsidRPr="004A447D" w:rsidRDefault="00127EED" w:rsidP="008571CC">
      <w:pPr>
        <w:rPr>
          <w:noProof/>
          <w:color w:val="000000"/>
          <w:lang w:val="en-GB"/>
        </w:rPr>
      </w:pPr>
      <w:r w:rsidRPr="004A447D">
        <w:rPr>
          <w:noProof/>
          <w:color w:val="000000"/>
          <w:lang w:val="en-GB"/>
        </w:rPr>
        <w:t>Bayesian analysis allowed us to quantify evidence for the null effect.</w:t>
      </w:r>
      <w:r w:rsidR="00256340">
        <w:rPr>
          <w:noProof/>
          <w:color w:val="000000"/>
          <w:lang w:val="en-GB"/>
        </w:rPr>
        <w:t xml:space="preserve"> </w:t>
      </w:r>
      <w:r w:rsidR="00CF2F28" w:rsidRPr="004A447D">
        <w:rPr>
          <w:noProof/>
          <w:color w:val="000000"/>
          <w:lang w:val="en-GB"/>
        </w:rPr>
        <w:t xml:space="preserve">The </w:t>
      </w:r>
      <w:r w:rsidR="000F24DD">
        <w:rPr>
          <w:noProof/>
          <w:color w:val="000000"/>
          <w:lang w:val="en-GB"/>
        </w:rPr>
        <w:t>BF</w:t>
      </w:r>
      <w:r w:rsidR="009048C4" w:rsidRPr="004A447D">
        <w:rPr>
          <w:noProof/>
          <w:vertAlign w:val="subscript"/>
          <w:lang w:val="en-GB"/>
        </w:rPr>
        <w:t>01</w:t>
      </w:r>
      <w:r w:rsidR="009048C4" w:rsidRPr="004A447D">
        <w:rPr>
          <w:noProof/>
          <w:lang w:val="en-GB"/>
        </w:rPr>
        <w:t xml:space="preserve"> of </w:t>
      </w:r>
      <w:r w:rsidR="009048C4">
        <w:rPr>
          <w:noProof/>
          <w:lang w:val="en-GB"/>
        </w:rPr>
        <w:t>12.05</w:t>
      </w:r>
      <w:r w:rsidR="000F24DD">
        <w:rPr>
          <w:noProof/>
          <w:color w:val="000000"/>
          <w:lang w:val="en-GB"/>
        </w:rPr>
        <w:t xml:space="preserve"> </w:t>
      </w:r>
      <w:r w:rsidR="00A3023D">
        <w:rPr>
          <w:noProof/>
          <w:color w:val="000000"/>
          <w:lang w:val="en-GB"/>
        </w:rPr>
        <w:t xml:space="preserve">from </w:t>
      </w:r>
      <w:r w:rsidR="000F24DD">
        <w:rPr>
          <w:noProof/>
          <w:color w:val="000000"/>
          <w:lang w:val="en-GB"/>
        </w:rPr>
        <w:t>testing equality of weartime means</w:t>
      </w:r>
      <w:r w:rsidR="00025DBB">
        <w:rPr>
          <w:noProof/>
          <w:color w:val="000000"/>
          <w:lang w:val="en-GB"/>
        </w:rPr>
        <w:t xml:space="preserve"> </w:t>
      </w:r>
      <w:r w:rsidR="000F24DD">
        <w:rPr>
          <w:noProof/>
          <w:color w:val="000000"/>
          <w:lang w:val="en-GB"/>
        </w:rPr>
        <w:t xml:space="preserve">between the three </w:t>
      </w:r>
      <w:r w:rsidR="00A3023D">
        <w:rPr>
          <w:noProof/>
          <w:color w:val="000000"/>
          <w:lang w:val="en-GB"/>
        </w:rPr>
        <w:t xml:space="preserve">arms </w:t>
      </w:r>
      <w:r w:rsidR="00025DBB">
        <w:rPr>
          <w:noProof/>
          <w:color w:val="000000"/>
          <w:lang w:val="en-GB"/>
        </w:rPr>
        <w:t>(i.e. the Bayesian ANOVA)</w:t>
      </w:r>
      <w:r w:rsidR="000F24DD">
        <w:rPr>
          <w:noProof/>
          <w:color w:val="000000"/>
          <w:lang w:val="en-GB"/>
        </w:rPr>
        <w:t xml:space="preserve"> </w:t>
      </w:r>
      <w:r w:rsidR="00CF2F28" w:rsidRPr="004A447D">
        <w:rPr>
          <w:noProof/>
          <w:lang w:val="en-GB"/>
        </w:rPr>
        <w:t xml:space="preserve">is enough to move an impartial observer with 1:1 </w:t>
      </w:r>
      <w:r w:rsidR="00004F08" w:rsidRPr="004A447D">
        <w:rPr>
          <w:noProof/>
          <w:lang w:val="en-GB"/>
        </w:rPr>
        <w:t xml:space="preserve">prior </w:t>
      </w:r>
      <w:r w:rsidR="00CF2F28" w:rsidRPr="004A447D">
        <w:rPr>
          <w:noProof/>
          <w:lang w:val="en-GB"/>
        </w:rPr>
        <w:t xml:space="preserve">odds to a </w:t>
      </w:r>
      <w:r w:rsidR="00DE5869">
        <w:rPr>
          <w:noProof/>
          <w:lang w:val="en-GB"/>
        </w:rPr>
        <w:lastRenderedPageBreak/>
        <w:t>7.7</w:t>
      </w:r>
      <w:r w:rsidR="00D064D9" w:rsidRPr="004A447D">
        <w:rPr>
          <w:noProof/>
          <w:lang w:val="en-GB"/>
        </w:rPr>
        <w:t>%</w:t>
      </w:r>
      <w:r w:rsidR="00D064D9">
        <w:rPr>
          <w:noProof/>
          <w:lang w:val="en-GB"/>
        </w:rPr>
        <w:t xml:space="preserve"> </w:t>
      </w:r>
      <w:r w:rsidR="000F24DD">
        <w:rPr>
          <w:noProof/>
          <w:lang w:val="en-GB"/>
        </w:rPr>
        <w:t xml:space="preserve">subjective </w:t>
      </w:r>
      <w:r w:rsidR="00D064D9">
        <w:rPr>
          <w:noProof/>
          <w:lang w:val="en-GB"/>
        </w:rPr>
        <w:t>posterior probability of an effect</w:t>
      </w:r>
      <w:r w:rsidR="00004F08" w:rsidRPr="004A447D">
        <w:rPr>
          <w:noProof/>
          <w:lang w:val="en-GB"/>
        </w:rPr>
        <w:t>. Equally,</w:t>
      </w:r>
      <w:r w:rsidR="000F24DD">
        <w:rPr>
          <w:noProof/>
          <w:lang w:val="en-GB"/>
        </w:rPr>
        <w:t xml:space="preserve"> a person who had high prior confidence (</w:t>
      </w:r>
      <w:r w:rsidR="000F24DD" w:rsidRPr="004A447D">
        <w:rPr>
          <w:noProof/>
          <w:lang w:val="en-GB"/>
        </w:rPr>
        <w:t>10 to 1 prior odds</w:t>
      </w:r>
      <w:r w:rsidR="000F24DD">
        <w:rPr>
          <w:noProof/>
          <w:lang w:val="en-GB"/>
        </w:rPr>
        <w:t>,</w:t>
      </w:r>
      <w:r w:rsidR="000F24DD" w:rsidRPr="004A447D">
        <w:rPr>
          <w:noProof/>
          <w:lang w:val="en-GB"/>
        </w:rPr>
        <w:t xml:space="preserve"> </w:t>
      </w:r>
      <w:r w:rsidR="000F24DD">
        <w:rPr>
          <w:noProof/>
          <w:lang w:val="en-GB"/>
        </w:rPr>
        <w:t xml:space="preserve">translating to </w:t>
      </w:r>
      <w:r w:rsidR="000F24DD" w:rsidRPr="004A447D">
        <w:rPr>
          <w:noProof/>
          <w:lang w:val="en-GB"/>
        </w:rPr>
        <w:t xml:space="preserve">91% probability) </w:t>
      </w:r>
      <w:r w:rsidR="000F24DD">
        <w:rPr>
          <w:noProof/>
          <w:lang w:val="en-GB"/>
        </w:rPr>
        <w:t xml:space="preserve">in the </w:t>
      </w:r>
      <w:r w:rsidR="00A3023D">
        <w:rPr>
          <w:noProof/>
          <w:lang w:val="en-GB"/>
        </w:rPr>
        <w:t>arms</w:t>
      </w:r>
      <w:r w:rsidR="000F24DD">
        <w:rPr>
          <w:noProof/>
          <w:lang w:val="en-GB"/>
        </w:rPr>
        <w:t xml:space="preserve"> showing differences in weartimes</w:t>
      </w:r>
      <w:r w:rsidR="00004F08" w:rsidRPr="004A447D">
        <w:rPr>
          <w:noProof/>
          <w:lang w:val="en-GB"/>
        </w:rPr>
        <w:t xml:space="preserve">, </w:t>
      </w:r>
      <w:r w:rsidR="004F5088" w:rsidRPr="004A447D">
        <w:rPr>
          <w:noProof/>
          <w:lang w:val="en-GB"/>
        </w:rPr>
        <w:t>sh</w:t>
      </w:r>
      <w:r w:rsidR="00004F08" w:rsidRPr="004A447D">
        <w:rPr>
          <w:noProof/>
          <w:lang w:val="en-GB"/>
        </w:rPr>
        <w:t xml:space="preserve">ould </w:t>
      </w:r>
      <w:r w:rsidR="00DE5869">
        <w:rPr>
          <w:noProof/>
          <w:lang w:val="en-GB"/>
        </w:rPr>
        <w:t>become impartial</w:t>
      </w:r>
      <w:r w:rsidR="002C1EB5" w:rsidRPr="004A447D">
        <w:rPr>
          <w:noProof/>
          <w:lang w:val="en-GB"/>
        </w:rPr>
        <w:t xml:space="preserve"> and </w:t>
      </w:r>
      <w:r w:rsidR="00004F08" w:rsidRPr="004A447D">
        <w:rPr>
          <w:noProof/>
          <w:lang w:val="en-GB"/>
        </w:rPr>
        <w:t xml:space="preserve">be moved to </w:t>
      </w:r>
      <w:r w:rsidR="00DE5869">
        <w:rPr>
          <w:noProof/>
          <w:lang w:val="en-GB"/>
        </w:rPr>
        <w:t>54.6</w:t>
      </w:r>
      <w:r w:rsidR="00004F08" w:rsidRPr="004A447D">
        <w:rPr>
          <w:noProof/>
          <w:lang w:val="en-GB"/>
        </w:rPr>
        <w:t xml:space="preserve">% probability in favor of </w:t>
      </w:r>
      <w:r w:rsidR="00DE5869">
        <w:rPr>
          <w:noProof/>
          <w:lang w:val="en-GB"/>
        </w:rPr>
        <w:t xml:space="preserve">an </w:t>
      </w:r>
      <w:r w:rsidR="00004F08" w:rsidRPr="004A447D">
        <w:rPr>
          <w:noProof/>
          <w:lang w:val="en-GB"/>
        </w:rPr>
        <w:t>effect</w:t>
      </w:r>
      <w:r w:rsidR="00025DBB">
        <w:rPr>
          <w:noProof/>
          <w:lang w:val="en-GB"/>
        </w:rPr>
        <w:t xml:space="preserve"> – </w:t>
      </w:r>
      <w:r w:rsidR="002C1EB5" w:rsidRPr="004A447D">
        <w:rPr>
          <w:noProof/>
          <w:lang w:val="en-GB"/>
        </w:rPr>
        <w:t>provided that the proponent would agree with our met</w:t>
      </w:r>
      <w:r w:rsidR="00025DBB">
        <w:rPr>
          <w:noProof/>
          <w:lang w:val="en-GB"/>
        </w:rPr>
        <w:t>hodology to test the hypothesis</w:t>
      </w:r>
      <w:r w:rsidR="0008527A">
        <w:rPr>
          <w:noProof/>
          <w:lang w:val="en-GB"/>
        </w:rPr>
        <w:t>.</w:t>
      </w:r>
      <w:r w:rsidR="00025DBB">
        <w:rPr>
          <w:noProof/>
          <w:lang w:val="en-GB"/>
        </w:rPr>
        <w:t xml:space="preserve"> (See supplement section “Interpreting Bayes Factors” for more information.)</w:t>
      </w:r>
    </w:p>
    <w:p w14:paraId="19D4E1C9" w14:textId="5C121687" w:rsidR="00127EED" w:rsidRPr="004A447D" w:rsidRDefault="00127EED" w:rsidP="008571CC">
      <w:pPr>
        <w:rPr>
          <w:noProof/>
          <w:color w:val="000000"/>
          <w:lang w:val="en-GB"/>
        </w:rPr>
      </w:pPr>
      <w:r w:rsidRPr="004A447D">
        <w:rPr>
          <w:noProof/>
          <w:color w:val="000000"/>
          <w:lang w:val="en-GB"/>
        </w:rPr>
        <w:t>Some might be tempted to interpret a "trend towards significance</w:t>
      </w:r>
      <w:r w:rsidR="00D064D9" w:rsidRPr="00D064D9">
        <w:rPr>
          <w:noProof/>
          <w:color w:val="000000"/>
          <w:lang w:val="en-GB"/>
        </w:rPr>
        <w:t>"</w:t>
      </w:r>
      <w:r w:rsidRPr="004A447D">
        <w:rPr>
          <w:noProof/>
          <w:color w:val="000000"/>
          <w:lang w:val="en-GB"/>
        </w:rPr>
        <w:t xml:space="preserve"> from the MANOVA result</w:t>
      </w:r>
      <w:r w:rsidR="009048C4" w:rsidRPr="004A447D">
        <w:rPr>
          <w:noProof/>
          <w:lang w:val="en-GB"/>
        </w:rPr>
        <w:t>, p=0.054</w:t>
      </w:r>
      <w:r w:rsidRPr="004A447D">
        <w:rPr>
          <w:noProof/>
          <w:color w:val="000000"/>
          <w:lang w:val="en-GB"/>
        </w:rPr>
        <w:t xml:space="preserve">. This </w:t>
      </w:r>
      <w:r w:rsidR="00BC17AF">
        <w:rPr>
          <w:noProof/>
          <w:color w:val="000000"/>
          <w:lang w:val="en-GB"/>
        </w:rPr>
        <w:t>would be</w:t>
      </w:r>
      <w:r w:rsidRPr="004A447D">
        <w:rPr>
          <w:noProof/>
          <w:color w:val="000000"/>
          <w:lang w:val="en-GB"/>
        </w:rPr>
        <w:t xml:space="preserve"> </w:t>
      </w:r>
      <w:r w:rsidR="00BC17AF">
        <w:rPr>
          <w:noProof/>
          <w:color w:val="000000"/>
          <w:lang w:val="en-GB"/>
        </w:rPr>
        <w:t>an unjustified conclusion</w:t>
      </w:r>
      <w:r w:rsidRPr="004A447D">
        <w:rPr>
          <w:noProof/>
          <w:color w:val="000000"/>
          <w:lang w:val="en-GB"/>
        </w:rPr>
        <w:t xml:space="preserve">, as p-values are random variables </w:t>
      </w:r>
      <w:r w:rsidR="004D6318" w:rsidRPr="004A447D">
        <w:rPr>
          <w:noProof/>
          <w:color w:val="000000"/>
          <w:lang w:val="en-GB"/>
        </w:rPr>
        <w:t xml:space="preserve">and the only question is whether or not we are studying real phenomena or not – if we are, p-values near zero are always more likely than those near 0.05 </w:t>
      </w:r>
      <w:r w:rsidRPr="004A447D">
        <w:rPr>
          <w:noProof/>
          <w:color w:val="000000"/>
          <w:lang w:val="en-GB"/>
        </w:rPr>
        <w:fldChar w:fldCharType="begin"/>
      </w:r>
      <w:r w:rsidR="00786C9F">
        <w:rPr>
          <w:noProof/>
          <w:color w:val="000000"/>
          <w:lang w:val="en-GB"/>
        </w:rPr>
        <w: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instrText>
      </w:r>
      <w:r w:rsidRPr="004A447D">
        <w:rPr>
          <w:noProof/>
          <w:color w:val="000000"/>
          <w:lang w:val="en-GB"/>
        </w:rPr>
        <w:fldChar w:fldCharType="separate"/>
      </w:r>
      <w:r w:rsidR="00786C9F" w:rsidRPr="00786C9F">
        <w:rPr>
          <w:lang w:val="en-US"/>
        </w:rPr>
        <w:t>[57]</w:t>
      </w:r>
      <w:r w:rsidRPr="004A447D">
        <w:rPr>
          <w:noProof/>
          <w:color w:val="000000"/>
          <w:lang w:val="en-GB"/>
        </w:rPr>
        <w:fldChar w:fldCharType="end"/>
      </w:r>
      <w:r w:rsidRPr="004A447D">
        <w:rPr>
          <w:noProof/>
          <w:color w:val="000000"/>
          <w:lang w:val="en-GB"/>
        </w:rPr>
        <w:t xml:space="preserve">. </w:t>
      </w:r>
      <w:r w:rsidR="006F7282">
        <w:rPr>
          <w:noProof/>
          <w:color w:val="000000"/>
          <w:lang w:val="en-GB"/>
        </w:rPr>
        <w:t xml:space="preserve">Even if the arbitrary threshold of </w:t>
      </w:r>
      <w:r w:rsidRPr="004A447D">
        <w:rPr>
          <w:noProof/>
          <w:color w:val="000000"/>
          <w:lang w:val="en-GB"/>
        </w:rPr>
        <w:t xml:space="preserve">0.05 </w:t>
      </w:r>
      <w:r w:rsidR="006F7282">
        <w:rPr>
          <w:noProof/>
          <w:color w:val="000000"/>
          <w:lang w:val="en-GB"/>
        </w:rPr>
        <w:t>would have been reached, it would have still been</w:t>
      </w:r>
      <w:r w:rsidR="004151E9">
        <w:rPr>
          <w:noProof/>
          <w:color w:val="000000"/>
          <w:lang w:val="en-GB"/>
        </w:rPr>
        <w:t xml:space="preserve"> </w:t>
      </w:r>
      <w:r w:rsidRPr="004A447D">
        <w:rPr>
          <w:noProof/>
          <w:color w:val="000000"/>
          <w:lang w:val="en-GB"/>
        </w:rPr>
        <w:t xml:space="preserve">weak evidence; at best </w:t>
      </w:r>
      <w:r w:rsidR="006F7282">
        <w:rPr>
          <w:noProof/>
          <w:color w:val="000000"/>
          <w:lang w:val="en-GB"/>
        </w:rPr>
        <w:t>p=0.05</w:t>
      </w:r>
      <w:r w:rsidR="006F7282" w:rsidRPr="004A447D">
        <w:rPr>
          <w:noProof/>
          <w:color w:val="000000"/>
          <w:lang w:val="en-GB"/>
        </w:rPr>
        <w:t xml:space="preserve"> </w:t>
      </w:r>
      <w:r w:rsidRPr="004A447D">
        <w:rPr>
          <w:noProof/>
          <w:color w:val="000000"/>
          <w:lang w:val="en-GB"/>
        </w:rPr>
        <w:t>can indicate</w:t>
      </w:r>
      <w:r w:rsidR="006F7282">
        <w:rPr>
          <w:noProof/>
          <w:color w:val="000000"/>
          <w:lang w:val="en-GB"/>
        </w:rPr>
        <w:t>,</w:t>
      </w:r>
      <w:r w:rsidRPr="004A447D">
        <w:rPr>
          <w:noProof/>
          <w:color w:val="000000"/>
          <w:lang w:val="en-GB"/>
        </w:rPr>
        <w:t xml:space="preserve"> that the H1 is</w:t>
      </w:r>
      <w:r w:rsidR="004D6318" w:rsidRPr="004A447D">
        <w:rPr>
          <w:noProof/>
          <w:color w:val="000000"/>
          <w:lang w:val="en-GB"/>
        </w:rPr>
        <w:t xml:space="preserve"> two and a half</w:t>
      </w:r>
      <w:r w:rsidRPr="004A447D">
        <w:rPr>
          <w:noProof/>
          <w:color w:val="000000"/>
          <w:lang w:val="en-GB"/>
        </w:rPr>
        <w:t xml:space="preserve"> times more likely than H0 (BF</w:t>
      </w:r>
      <w:r w:rsidRPr="0009294A">
        <w:rPr>
          <w:noProof/>
          <w:color w:val="000000"/>
          <w:vertAlign w:val="subscript"/>
          <w:lang w:val="en-GB"/>
        </w:rPr>
        <w:t>10</w:t>
      </w:r>
      <w:r w:rsidRPr="004A447D">
        <w:rPr>
          <w:noProof/>
          <w:color w:val="000000"/>
          <w:lang w:val="en-GB"/>
        </w:rPr>
        <w:t>=2.4</w:t>
      </w:r>
      <w:r w:rsidR="004D6318" w:rsidRPr="004A447D">
        <w:rPr>
          <w:noProof/>
          <w:color w:val="000000"/>
          <w:lang w:val="en-GB"/>
        </w:rPr>
        <w:t>5</w:t>
      </w:r>
      <w:r w:rsidRPr="004A447D">
        <w:rPr>
          <w:noProof/>
          <w:color w:val="000000"/>
          <w:lang w:val="en-GB"/>
        </w:rPr>
        <w:t xml:space="preserve"> in the </w:t>
      </w:r>
      <w:r w:rsidRPr="004A447D">
        <w:rPr>
          <w:i/>
          <w:noProof/>
          <w:color w:val="000000"/>
          <w:lang w:val="en-GB"/>
        </w:rPr>
        <w:t>optimal</w:t>
      </w:r>
      <w:r w:rsidRPr="004A447D">
        <w:rPr>
          <w:noProof/>
          <w:color w:val="000000"/>
          <w:lang w:val="en-GB"/>
        </w:rPr>
        <w:t xml:space="preserve"> case</w:t>
      </w:r>
      <w:r w:rsidR="0032310C" w:rsidRPr="004A447D">
        <w:rPr>
          <w:noProof/>
          <w:color w:val="000000"/>
          <w:lang w:val="en-GB"/>
        </w:rPr>
        <w:t xml:space="preserve">; see </w:t>
      </w:r>
      <w:r w:rsidR="0032310C" w:rsidRPr="004A447D">
        <w:rPr>
          <w:noProof/>
          <w:color w:val="000000"/>
          <w:lang w:val="en-GB"/>
        </w:rPr>
        <w:fldChar w:fldCharType="begin"/>
      </w:r>
      <w:r w:rsidR="00786C9F">
        <w:rPr>
          <w:noProof/>
          <w:color w:val="000000"/>
          <w:lang w:val="en-GB"/>
        </w:rPr>
        <w: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instrText>
      </w:r>
      <w:r w:rsidR="0032310C" w:rsidRPr="004A447D">
        <w:rPr>
          <w:noProof/>
          <w:color w:val="000000"/>
          <w:lang w:val="en-GB"/>
        </w:rPr>
        <w:fldChar w:fldCharType="separate"/>
      </w:r>
      <w:r w:rsidR="00786C9F" w:rsidRPr="00786C9F">
        <w:rPr>
          <w:lang w:val="en-US"/>
        </w:rPr>
        <w:t>[58]</w:t>
      </w:r>
      <w:r w:rsidR="0032310C" w:rsidRPr="004A447D">
        <w:rPr>
          <w:noProof/>
          <w:color w:val="000000"/>
          <w:lang w:val="en-GB"/>
        </w:rPr>
        <w:fldChar w:fldCharType="end"/>
      </w:r>
      <w:r w:rsidR="00BC17AF">
        <w:rPr>
          <w:noProof/>
          <w:color w:val="000000"/>
          <w:lang w:val="en-GB"/>
        </w:rPr>
        <w:t xml:space="preserve">, but also </w:t>
      </w:r>
      <w:r w:rsidR="00BC17AF">
        <w:rPr>
          <w:noProof/>
          <w:color w:val="000000"/>
          <w:lang w:val="en-GB"/>
        </w:rPr>
        <w:fldChar w:fldCharType="begin"/>
      </w:r>
      <w:r w:rsidR="00786C9F">
        <w:rPr>
          <w:noProof/>
          <w:color w:val="000000"/>
          <w:lang w:val="en-GB"/>
        </w:rPr>
        <w: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instrText>
      </w:r>
      <w:r w:rsidR="00BC17AF">
        <w:rPr>
          <w:noProof/>
          <w:color w:val="000000"/>
          <w:lang w:val="en-GB"/>
        </w:rPr>
        <w:fldChar w:fldCharType="separate"/>
      </w:r>
      <w:r w:rsidR="00786C9F" w:rsidRPr="00786C9F">
        <w:rPr>
          <w:lang w:val="en-US"/>
        </w:rPr>
        <w:t>[59]</w:t>
      </w:r>
      <w:r w:rsidR="00BC17AF">
        <w:rPr>
          <w:noProof/>
          <w:color w:val="000000"/>
          <w:lang w:val="en-GB"/>
        </w:rPr>
        <w:fldChar w:fldCharType="end"/>
      </w:r>
      <w:r w:rsidRPr="004A447D">
        <w:rPr>
          <w:noProof/>
          <w:color w:val="000000"/>
          <w:lang w:val="en-GB"/>
        </w:rPr>
        <w:t>).</w:t>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1EB76BFE"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786C9F">
        <w:rPr>
          <w:noProof/>
          <w:lang w:val="en-GB"/>
        </w:rPr>
        <w:instrText xml:space="preserve"> ADDIN ZOTERO_ITEM CSL_CITATION {"citationID":"ahl29ercjc","properties":{"formattedCitation":"[60]","plainCitation":"[60]"},"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786C9F" w:rsidRPr="00786C9F">
        <w:rPr>
          <w:lang w:val="en-US"/>
        </w:rPr>
        <w:t>[60]</w:t>
      </w:r>
      <w:r w:rsidR="006B68F2">
        <w:rPr>
          <w:noProof/>
          <w:lang w:val="en-GB"/>
        </w:rPr>
        <w:fldChar w:fldCharType="end"/>
      </w:r>
      <w:r w:rsidR="0008527A">
        <w:rPr>
          <w:noProof/>
          <w:lang w:val="en-GB"/>
        </w:rPr>
        <w:t xml:space="preserve">. </w:t>
      </w:r>
      <w:r w:rsidR="00B20E22" w:rsidRPr="004A447D">
        <w:rPr>
          <w:noProof/>
          <w:lang w:val="en-GB"/>
        </w:rPr>
        <w:t xml:space="preserve">Another possibility is </w:t>
      </w:r>
      <w:r w:rsidR="00B20E22" w:rsidRPr="004A447D">
        <w:rPr>
          <w:noProof/>
          <w:lang w:val="en-GB"/>
        </w:rPr>
        <w:lastRenderedPageBreak/>
        <w:t xml:space="preserve">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5FC9754A"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 xml:space="preserve">reflective reasoning processes. In this case, these reminders should have provided justifications and rationales that truly are important </w:t>
      </w:r>
      <w:r w:rsidR="000B62A4">
        <w:rPr>
          <w:noProof/>
          <w:lang w:val="en-GB"/>
        </w:rPr>
        <w:lastRenderedPageBreak/>
        <w:t>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786C9F">
        <w:rPr>
          <w:noProof/>
          <w:lang w:val="en-GB"/>
        </w:rPr>
        <w:instrText xml:space="preserve"> ADDIN ZOTERO_ITEM CSL_CITATION {"citationID":"a13ebvgh436","properties":{"formattedCitation":"[61]","plainCitation":"[61]"},"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786C9F" w:rsidRPr="00786C9F">
        <w:rPr>
          <w:lang w:val="en-US"/>
        </w:rPr>
        <w:t>[61]</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41" w:name="_Toc449907569"/>
      <w:r w:rsidRPr="004A447D">
        <w:rPr>
          <w:noProof/>
          <w:lang w:val="en-GB"/>
        </w:rPr>
        <w:t xml:space="preserve">Limitations </w:t>
      </w:r>
      <w:r w:rsidR="001E24E4" w:rsidRPr="004A447D">
        <w:rPr>
          <w:noProof/>
          <w:lang w:val="en-GB"/>
        </w:rPr>
        <w:t>and strengths</w:t>
      </w:r>
      <w:bookmarkEnd w:id="41"/>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42"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42"/>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lastRenderedPageBreak/>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43" w:name="_Toc433819237"/>
      <w:bookmarkStart w:id="44" w:name="_Toc449907571"/>
      <w:r w:rsidRPr="00E76F16">
        <w:rPr>
          <w:noProof/>
          <w:lang w:val="en-GB"/>
        </w:rPr>
        <w:t>Contamination effects</w:t>
      </w:r>
      <w:bookmarkEnd w:id="43"/>
      <w:r>
        <w:rPr>
          <w:noProof/>
          <w:lang w:val="en-GB"/>
        </w:rPr>
        <w:t xml:space="preserve"> and m</w:t>
      </w:r>
      <w:r w:rsidR="00CD31B6" w:rsidRPr="00E76F16">
        <w:rPr>
          <w:noProof/>
          <w:lang w:val="en-GB"/>
        </w:rPr>
        <w:t>asking the different message conditions</w:t>
      </w:r>
      <w:bookmarkEnd w:id="44"/>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45" w:name="_Toc449907572"/>
      <w:r w:rsidRPr="004A447D">
        <w:rPr>
          <w:noProof/>
          <w:lang w:val="en-GB"/>
        </w:rPr>
        <w:t>Sampling plan</w:t>
      </w:r>
      <w:bookmarkEnd w:id="45"/>
    </w:p>
    <w:p w14:paraId="2C8CCF17" w14:textId="62C668BB"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786C9F">
        <w:rPr>
          <w:noProof/>
          <w:lang w:val="en-GB"/>
        </w:rPr>
        <w:instrText xml:space="preserve"> ADDIN ZOTERO_ITEM CSL_CITATION {"citationID":"1sqpgugppc","properties":{"formattedCitation":"[62]","plainCitation":"[62]"},"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786C9F" w:rsidRPr="00786C9F">
        <w:rPr>
          <w:lang w:val="en-US"/>
        </w:rPr>
        <w:t>[62]</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786C9F">
        <w:rPr>
          <w:noProof/>
          <w:lang w:val="en-GB"/>
        </w:rPr>
        <w:instrText xml:space="preserve"> ADDIN ZOTERO_ITEM CSL_CITATION {"citationID":"7qu1Vd1t","properties":{"formattedCitation":"[63, but see also 64]","plainCitation":"[63, but see also 64]"},"citationItems":[{"id":429,"uris":["http://zotero.org/users/2425957/items/S4UCTWFQ"],"uri":["http://zotero.org/users/2425957/items/S4UCTWFQ"],"itemData":{"id":429,"type":"article-journal","title":"Using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786C9F" w:rsidRPr="00786C9F">
        <w:rPr>
          <w:lang w:val="en-US"/>
        </w:rPr>
        <w:t>[63, but see also 64]</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46" w:name="_Ref449901265"/>
      <w:bookmarkStart w:id="47" w:name="_Toc449907573"/>
      <w:r w:rsidRPr="004A447D">
        <w:rPr>
          <w:noProof/>
          <w:lang w:val="en-GB"/>
        </w:rPr>
        <w:lastRenderedPageBreak/>
        <w:t>Lack of a randomised no-SMS control group</w:t>
      </w:r>
      <w:bookmarkEnd w:id="46"/>
      <w:bookmarkEnd w:id="47"/>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48" w:name="_Toc449907575"/>
      <w:r w:rsidRPr="004A447D">
        <w:rPr>
          <w:noProof/>
          <w:lang w:val="en-GB"/>
        </w:rPr>
        <w:lastRenderedPageBreak/>
        <w:t>Message content and size of request</w:t>
      </w:r>
      <w:bookmarkEnd w:id="48"/>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57F596DE"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786C9F">
        <w:rPr>
          <w:noProof/>
          <w:lang w:val="en-GB"/>
        </w:rPr>
        <w:instrText xml:space="preserve"> ADDIN ZOTERO_ITEM CSL_CITATION {"citationID":"2i7bdbfkn0","properties":{"formattedCitation":"[65]","plainCitation":"[65]"},"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786C9F" w:rsidRPr="00786C9F">
        <w:rPr>
          <w:lang w:val="en-US"/>
        </w:rPr>
        <w:t>[65]</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786C9F">
        <w:rPr>
          <w:noProof/>
          <w:lang w:val="en-GB"/>
        </w:rPr>
        <w:instrText xml:space="preserve"> ADDIN ZOTERO_ITEM CSL_CITATION {"citationID":"2airv3n79o","properties":{"formattedCitation":"[66]","plainCitation":"[66]"},"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786C9F" w:rsidRPr="00786C9F">
        <w:rPr>
          <w:lang w:val="en-US"/>
        </w:rPr>
        <w:t>[66]</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786C9F">
        <w:rPr>
          <w:noProof/>
          <w:lang w:val="en-GB"/>
        </w:rPr>
        <w:instrText xml:space="preserve"> ADDIN ZOTERO_ITEM CSL_CITATION {"citationID":"1ptrdsc34q","properties":{"formattedCitation":"[67]","plainCitation":"[67]"},"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786C9F" w:rsidRPr="00786C9F">
        <w:rPr>
          <w:lang w:val="en-US"/>
        </w:rPr>
        <w:t>[67]</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49" w:name="_Toc449907577"/>
      <w:r w:rsidRPr="004A447D">
        <w:rPr>
          <w:noProof/>
          <w:lang w:val="en-GB"/>
        </w:rPr>
        <w:t>Rational theory defense</w:t>
      </w:r>
      <w:bookmarkEnd w:id="49"/>
    </w:p>
    <w:p w14:paraId="4A139F8D" w14:textId="3F70B600"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786C9F">
        <w:rPr>
          <w:noProof/>
          <w:color w:val="000000"/>
          <w:lang w:val="en-GB"/>
        </w:rPr>
        <w:instrText xml:space="preserve"> ADDIN ZOTERO_ITEM CSL_CITATION {"citationID":"1lvdhvcb7h","properties":{"formattedCitation":"[68]","plainCitation":"[68]"},"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786C9F" w:rsidRPr="00786C9F">
        <w:rPr>
          <w:lang w:val="en-US"/>
        </w:rPr>
        <w:t>[68]</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w:t>
      </w:r>
      <w:r w:rsidRPr="004A447D">
        <w:rPr>
          <w:noProof/>
          <w:color w:val="000000"/>
          <w:lang w:val="en-GB"/>
        </w:rPr>
        <w:lastRenderedPageBreak/>
        <w:t xml:space="preserve">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786C9F">
        <w:rPr>
          <w:noProof/>
          <w:color w:val="000000"/>
          <w:lang w:val="en-GB"/>
        </w:rPr>
        <w:instrText xml:space="preserve"> ADDIN ZOTERO_ITEM CSL_CITATION {"citationID":"CB0mXtSt","properties":{"formattedCitation":"[69]","plainCitation":"[69]"},"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786C9F" w:rsidRPr="00786C9F">
        <w:rPr>
          <w:lang w:val="en-US"/>
        </w:rPr>
        <w:t>[69]</w:t>
      </w:r>
      <w:r w:rsidR="001B33B9" w:rsidRPr="004A447D">
        <w:rPr>
          <w:noProof/>
          <w:color w:val="000000"/>
          <w:lang w:val="en-GB"/>
        </w:rPr>
        <w:fldChar w:fldCharType="end"/>
      </w:r>
      <w:r w:rsidR="001B33B9" w:rsidRPr="004A447D">
        <w:rPr>
          <w:noProof/>
          <w:color w:val="000000"/>
          <w:lang w:val="en-GB"/>
        </w:rPr>
        <w:t xml:space="preserve"> argues, from a neo-Popperian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0E374716" w:rsidR="006375E1" w:rsidRPr="004A447D" w:rsidRDefault="006375E1" w:rsidP="006375E1">
      <w:pPr>
        <w:rPr>
          <w:noProof/>
          <w:lang w:val="en-GB"/>
        </w:rPr>
      </w:pPr>
      <w:r w:rsidRPr="00FA1F64">
        <w:rPr>
          <w:noProof/>
          <w:lang w:val="en-GB"/>
        </w:rPr>
        <w:t>As measured by Bayes Factors, even without accounting for possible publication bias, the LBC study does not reach the criterion for strong evidence (see data at https://osf.io/7y25w/).</w:t>
      </w:r>
      <w:r w:rsidR="001B33B9" w:rsidRPr="00FA1F64">
        <w:rPr>
          <w:noProof/>
          <w:lang w:val="en-GB"/>
        </w:rPr>
        <w:t xml:space="preserve"> It would thus be quite a leap to consider the LBC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50" w:name="_Toc449907578"/>
      <w:r w:rsidRPr="004A447D">
        <w:rPr>
          <w:noProof/>
          <w:lang w:val="en-GB"/>
        </w:rPr>
        <w:t>Implications for practice</w:t>
      </w:r>
      <w:bookmarkEnd w:id="50"/>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lastRenderedPageBreak/>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51" w:name="_Toc449907579"/>
      <w:r w:rsidRPr="004A447D">
        <w:rPr>
          <w:noProof/>
          <w:lang w:val="en-GB"/>
        </w:rPr>
        <w:t>Implications for future research</w:t>
      </w:r>
      <w:bookmarkEnd w:id="51"/>
    </w:p>
    <w:p w14:paraId="3AAF721C" w14:textId="417095BB"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786C9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786C9F" w:rsidRPr="00786C9F">
        <w:rPr>
          <w:lang w:val="en-US"/>
        </w:rPr>
        <w:t>[70]</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786C9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786C9F" w:rsidRPr="00786C9F">
        <w:rPr>
          <w:lang w:val="en-US"/>
        </w:rPr>
        <w:t>[71]</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786C9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786C9F" w:rsidRPr="00786C9F">
        <w:rPr>
          <w:lang w:val="en-US"/>
        </w:rPr>
        <w:t>[72]</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786C9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786C9F" w:rsidRPr="00786C9F">
        <w:rPr>
          <w:lang w:val="en-US"/>
        </w:rPr>
        <w:t>[70]</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786C9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786C9F" w:rsidRPr="00786C9F">
        <w:rPr>
          <w:lang w:val="en-US"/>
        </w:rPr>
        <w:t>[73]</w:t>
      </w:r>
      <w:r w:rsidR="00357B75">
        <w:rPr>
          <w:noProof/>
          <w:lang w:val="en-GB"/>
        </w:rPr>
        <w:fldChar w:fldCharType="end"/>
      </w:r>
      <w:r w:rsidR="00095CF5" w:rsidRPr="004A447D">
        <w:rPr>
          <w:noProof/>
          <w:lang w:val="en-GB"/>
        </w:rPr>
        <w:t>.</w:t>
      </w:r>
    </w:p>
    <w:p w14:paraId="77B96CB7" w14:textId="77777777" w:rsidR="00EE2B09" w:rsidRPr="004A447D" w:rsidRDefault="00EE2B09" w:rsidP="00E52147">
      <w:pPr>
        <w:pStyle w:val="Heading1"/>
      </w:pPr>
      <w:bookmarkStart w:id="52" w:name="_Toc449907580"/>
      <w:r w:rsidRPr="004A447D">
        <w:t>Conclusion</w:t>
      </w:r>
      <w:bookmarkEnd w:id="52"/>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lastRenderedPageBreak/>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973AE9E"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786C9F">
        <w:rPr>
          <w:noProof/>
          <w:lang w:val="en-GB"/>
        </w:rPr>
        <w:instrText xml:space="preserve"> ADDIN ZOTERO_ITEM CSL_CITATION {"citationID":"18i7sg66c","properties":{"formattedCitation":"[74]","plainCitation":"[74]"},"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786C9F" w:rsidRPr="00786C9F">
        <w:rPr>
          <w:lang w:val="en-US"/>
        </w:rPr>
        <w:t>[74]</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786C9F">
        <w:rPr>
          <w:lang w:val="en-US"/>
        </w:rPr>
        <w:instrText xml:space="preserve"> ADDIN ZOTERO_ITEM CSL_CITATION {"citationID":"a1q8scj92vg","properties":{"formattedCitation":"[75]","plainCitation":"[75]"},"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786C9F" w:rsidRPr="00786C9F">
        <w:rPr>
          <w:lang w:val="en-US"/>
        </w:rPr>
        <w:t>[75]</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6DAAA1D" w14:textId="77777777" w:rsidR="006414E8" w:rsidRDefault="006414E8" w:rsidP="009F7789">
      <w:pPr>
        <w:rPr>
          <w:noProof/>
          <w:lang w:val="en-GB"/>
        </w:rPr>
      </w:pP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088DBAD5"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22"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53"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53"/>
    <w:p w14:paraId="0C226DE9" w14:textId="59A794BC" w:rsidR="00A81C75" w:rsidRPr="004A447D" w:rsidRDefault="009A4236" w:rsidP="00F0092E">
      <w:pPr>
        <w:pStyle w:val="UnnumberedHeading"/>
      </w:pPr>
      <w:r>
        <w:t>References</w:t>
      </w:r>
    </w:p>
    <w:p w14:paraId="71C3B8FD" w14:textId="77777777" w:rsidR="00EE0A96" w:rsidRPr="00EE0A96" w:rsidRDefault="00BD45A6" w:rsidP="00EE0A96">
      <w:pPr>
        <w:pStyle w:val="Bibliography"/>
        <w:rPr>
          <w:lang w:val="en-US"/>
        </w:rPr>
      </w:pPr>
      <w:r w:rsidRPr="004A447D">
        <w:rPr>
          <w:noProof/>
          <w:lang w:val="en-GB"/>
        </w:rPr>
        <w:fldChar w:fldCharType="begin"/>
      </w:r>
      <w:r w:rsidR="00EE0A96">
        <w:rPr>
          <w:noProof/>
          <w:lang w:val="en-GB"/>
        </w:rPr>
        <w:instrText xml:space="preserve"> ADDIN ZOTERO_BIBL {"custom":[]} CSL_BIBLIOGRAPHY </w:instrText>
      </w:r>
      <w:r w:rsidRPr="004A447D">
        <w:rPr>
          <w:noProof/>
          <w:lang w:val="en-GB"/>
        </w:rPr>
        <w:fldChar w:fldCharType="separate"/>
      </w:r>
      <w:r w:rsidR="00EE0A96" w:rsidRPr="00EE0A96">
        <w:rPr>
          <w:lang w:val="en-US"/>
        </w:rPr>
        <w:t xml:space="preserve">1. Cain KL, Sallis JF, Conway TL, Van Dyck D, Calhoon L. Using accelerometers in youth physical activity studies: a review of methods. J Phys Act Health. 2013;10:437–450. </w:t>
      </w:r>
    </w:p>
    <w:p w14:paraId="7C9CC3C2" w14:textId="77777777" w:rsidR="00EE0A96" w:rsidRPr="00EE0A96" w:rsidRDefault="00EE0A96" w:rsidP="00EE0A96">
      <w:pPr>
        <w:pStyle w:val="Bibliography"/>
        <w:rPr>
          <w:lang w:val="en-US"/>
        </w:rPr>
      </w:pPr>
      <w:r w:rsidRPr="00EE0A96">
        <w:rPr>
          <w:lang w:val="en-US"/>
        </w:rPr>
        <w:t xml:space="preserve">2. Matthews CE, Hagströmer M, Pober DM, Bowles HR. Best practices for using physical activity monitors in population-based research. Med Sci Sports Exerc. 2012;44:S68. </w:t>
      </w:r>
    </w:p>
    <w:p w14:paraId="250EE170" w14:textId="77777777" w:rsidR="00EE0A96" w:rsidRPr="00EE0A96" w:rsidRDefault="00EE0A96" w:rsidP="00EE0A96">
      <w:pPr>
        <w:pStyle w:val="Bibliography"/>
        <w:rPr>
          <w:lang w:val="en-US"/>
        </w:rPr>
      </w:pPr>
      <w:r w:rsidRPr="00EE0A96">
        <w:rPr>
          <w:lang w:val="en-US"/>
        </w:rPr>
        <w:t xml:space="preserve">3. Prince SA, Adamo KB, Hamel ME, Hardt J, Gorber SC, Tremblay M. A comparison of direct versus self-report measures for assessing physical activity in adults: a systematic review. Int J Behav Nutr Phys Act. 2008;5:56. </w:t>
      </w:r>
    </w:p>
    <w:p w14:paraId="46EB582F" w14:textId="77777777" w:rsidR="00EE0A96" w:rsidRPr="00EE0A96" w:rsidRDefault="00EE0A96" w:rsidP="00EE0A96">
      <w:pPr>
        <w:pStyle w:val="Bibliography"/>
        <w:rPr>
          <w:lang w:val="en-US"/>
        </w:rPr>
      </w:pPr>
      <w:r w:rsidRPr="00EE0A96">
        <w:rPr>
          <w:lang w:val="en-US"/>
        </w:rPr>
        <w:t xml:space="preserve">4. Zhuang J, Chen P, Wang C, Huang L, Zhu Z, Zhang W, et al. Characteristics of missing physical activity data in children and youth. Res Q Exerc Sport. 2013;84:S41–7. </w:t>
      </w:r>
    </w:p>
    <w:p w14:paraId="4DA2DC63" w14:textId="77777777" w:rsidR="00EE0A96" w:rsidRPr="00EE0A96" w:rsidRDefault="00EE0A96" w:rsidP="00EE0A96">
      <w:pPr>
        <w:pStyle w:val="Bibliography"/>
        <w:rPr>
          <w:lang w:val="en-US"/>
        </w:rPr>
      </w:pPr>
      <w:r w:rsidRPr="00EE0A96">
        <w:rPr>
          <w:lang w:val="en-US"/>
        </w:rPr>
        <w:t xml:space="preserve">5. Ward DS, Evenson KR, Vaughn A, Rodgers AB, Troiano RP. Accelerometer use in physical activity: best practices and research recommendations. Med Sci Sports Exerc. 2005;37:S582-8. </w:t>
      </w:r>
    </w:p>
    <w:p w14:paraId="7BEDAF95" w14:textId="77777777" w:rsidR="00EE0A96" w:rsidRPr="00EE0A96" w:rsidRDefault="00EE0A96" w:rsidP="00EE0A96">
      <w:pPr>
        <w:pStyle w:val="Bibliography"/>
        <w:rPr>
          <w:lang w:val="en-US"/>
        </w:rPr>
      </w:pPr>
      <w:r w:rsidRPr="00EE0A96">
        <w:rPr>
          <w:lang w:val="en-US"/>
        </w:rPr>
        <w:t xml:space="preserve">6. Audrey S, Bell S, Hughes R, Campbell R. Adolescent perspectives on wearing accelerometers to measure physical activity in population-based trials. Eur J Public Health. 2012;cks081. </w:t>
      </w:r>
    </w:p>
    <w:p w14:paraId="6875DD5D" w14:textId="77777777" w:rsidR="00EE0A96" w:rsidRPr="00EE0A96" w:rsidRDefault="00EE0A96" w:rsidP="00EE0A96">
      <w:pPr>
        <w:pStyle w:val="Bibliography"/>
        <w:rPr>
          <w:lang w:val="en-US"/>
        </w:rPr>
      </w:pPr>
      <w:r w:rsidRPr="00EE0A96">
        <w:rPr>
          <w:lang w:val="en-US"/>
        </w:rPr>
        <w:lastRenderedPageBreak/>
        <w:t xml:space="preserve">7. Sirard JR, Slater ME. Compliance with wearing physical activity accelerometers in high school students. J Phys Act Health. 2009;6:S148. </w:t>
      </w:r>
    </w:p>
    <w:p w14:paraId="0CBA2AE8" w14:textId="77777777" w:rsidR="00EE0A96" w:rsidRPr="00EE0A96" w:rsidRDefault="00EE0A96" w:rsidP="00EE0A96">
      <w:pPr>
        <w:pStyle w:val="Bibliography"/>
        <w:rPr>
          <w:lang w:val="en-US"/>
        </w:rPr>
      </w:pPr>
      <w:r w:rsidRPr="00EE0A96">
        <w:rPr>
          <w:lang w:val="en-US"/>
        </w:rPr>
        <w:t xml:space="preserve">8. Sallis JF, Saelens BE, Frank LD, Conway TL, Slymen DJ, Cain KL, et al. Neighborhood built environment and income: examining multiple health outcomes. Soc Sci Med. 2009;68:1285–93. </w:t>
      </w:r>
    </w:p>
    <w:p w14:paraId="5D0CABE5" w14:textId="77777777" w:rsidR="00EE0A96" w:rsidRPr="00EE0A96" w:rsidRDefault="00EE0A96" w:rsidP="00EE0A96">
      <w:pPr>
        <w:pStyle w:val="Bibliography"/>
        <w:rPr>
          <w:lang w:val="en-US"/>
        </w:rPr>
      </w:pPr>
      <w:r w:rsidRPr="00EE0A96">
        <w:rPr>
          <w:lang w:val="en-US"/>
        </w:rPr>
        <w:t xml:space="preserve">9. Barak S, Wu SS, Dai Y, Duncan PW, Behrman AL. Adherence to Accelerometry Measurement of Community Ambulation Poststroke. Phys Ther. 2014;94:101–10. </w:t>
      </w:r>
    </w:p>
    <w:p w14:paraId="4A2B5113" w14:textId="77777777" w:rsidR="00EE0A96" w:rsidRPr="00EE0A96" w:rsidRDefault="00EE0A96" w:rsidP="00EE0A96">
      <w:pPr>
        <w:pStyle w:val="Bibliography"/>
        <w:rPr>
          <w:lang w:val="en-US"/>
        </w:rPr>
      </w:pPr>
      <w:r w:rsidRPr="00EE0A96">
        <w:rPr>
          <w:lang w:val="en-US"/>
        </w:rPr>
        <w:t xml:space="preserve">10. Toftager M, Kristensen PL, Oliver M, Duncan S, Christiansen LB, Boyle E, et al. Accelerometer data reduction in adolescents: effects on sample retention and bias. Int J Behav Nutr Phys Act. 2013;10:140. </w:t>
      </w:r>
    </w:p>
    <w:p w14:paraId="7AD21A6B" w14:textId="77777777" w:rsidR="00EE0A96" w:rsidRPr="00EE0A96" w:rsidRDefault="00EE0A96" w:rsidP="00EE0A96">
      <w:pPr>
        <w:pStyle w:val="Bibliography"/>
        <w:rPr>
          <w:lang w:val="en-US"/>
        </w:rPr>
      </w:pPr>
      <w:r w:rsidRPr="00EE0A96">
        <w:rPr>
          <w:lang w:val="en-US"/>
        </w:rPr>
        <w:t xml:space="preserve">11. Belton S, O’Brien W, Wickel EE, Issartel J. Patterns of non-compliance in adolescent field based accelerometer research. J Phys Act Health. 2013;10:1181–5. </w:t>
      </w:r>
    </w:p>
    <w:p w14:paraId="694C76E0" w14:textId="77777777" w:rsidR="00EE0A96" w:rsidRPr="00EE0A96" w:rsidRDefault="00EE0A96" w:rsidP="00EE0A96">
      <w:pPr>
        <w:pStyle w:val="Bibliography"/>
        <w:rPr>
          <w:lang w:val="en-US"/>
        </w:rPr>
      </w:pPr>
      <w:r w:rsidRPr="00EE0A96">
        <w:rPr>
          <w:lang w:val="en-US"/>
        </w:rPr>
        <w:t xml:space="preserve">12. Langer EJ, Blank A, Chanowitz B. The mindlessness of ostensibly thoughtful action: The role of" placebic" information in interpersonal interaction. J Pers Soc Psychol. 1978;36:635. </w:t>
      </w:r>
    </w:p>
    <w:p w14:paraId="357960E4" w14:textId="77777777" w:rsidR="00EE0A96" w:rsidRPr="00EE0A96" w:rsidRDefault="00EE0A96" w:rsidP="00EE0A96">
      <w:pPr>
        <w:pStyle w:val="Bibliography"/>
        <w:rPr>
          <w:lang w:val="en-US"/>
        </w:rPr>
      </w:pPr>
      <w:r w:rsidRPr="00EE0A96">
        <w:rPr>
          <w:lang w:val="en-US"/>
        </w:rPr>
        <w:t xml:space="preserve">13. Pratkanis AR. Social influence analysis: An index of tactics. In: Pratkanis AR, editor. Sci Soc Influ Adv Future Prog. New York: Psychology Press; 2007. p. 17–82. </w:t>
      </w:r>
    </w:p>
    <w:p w14:paraId="0C86EBCA" w14:textId="77777777" w:rsidR="00EE0A96" w:rsidRPr="00EE0A96" w:rsidRDefault="00EE0A96" w:rsidP="00EE0A96">
      <w:pPr>
        <w:pStyle w:val="Bibliography"/>
        <w:rPr>
          <w:lang w:val="en-US"/>
        </w:rPr>
      </w:pPr>
      <w:r w:rsidRPr="00EE0A96">
        <w:rPr>
          <w:lang w:val="en-US"/>
        </w:rPr>
        <w:t xml:space="preserve">14. Cialdini RB, Goldstein NJ, Martin SJ. Influence: Science and practice. Boston: Pearson Education; 2009. </w:t>
      </w:r>
    </w:p>
    <w:p w14:paraId="2F105982" w14:textId="77777777" w:rsidR="00EE0A96" w:rsidRPr="00EE0A96" w:rsidRDefault="00EE0A96" w:rsidP="00EE0A96">
      <w:pPr>
        <w:pStyle w:val="Bibliography"/>
        <w:rPr>
          <w:lang w:val="en-US"/>
        </w:rPr>
      </w:pPr>
      <w:r w:rsidRPr="00EE0A96">
        <w:rPr>
          <w:lang w:val="en-US"/>
        </w:rPr>
        <w:t xml:space="preserve">15. Blount J. Fanatical Prospecting: The Ultimate Guide to Opening Sales Conversations and Filling the Pipeline by Leveraging Social Selling, Telephone, Email, Text, and Cold Calling. John Wiley &amp; Sons; 2015. </w:t>
      </w:r>
    </w:p>
    <w:p w14:paraId="2146A1C0" w14:textId="77777777" w:rsidR="00EE0A96" w:rsidRPr="00EE0A96" w:rsidRDefault="00EE0A96" w:rsidP="00EE0A96">
      <w:pPr>
        <w:pStyle w:val="Bibliography"/>
        <w:rPr>
          <w:lang w:val="en-US"/>
        </w:rPr>
      </w:pPr>
      <w:r w:rsidRPr="00EE0A96">
        <w:rPr>
          <w:lang w:val="en-US"/>
        </w:rPr>
        <w:t xml:space="preserve">16. Goldman B. The Science of Settlement: Ideas for Negotiators. Pennsylvania: ALI-ABA; 2008. </w:t>
      </w:r>
    </w:p>
    <w:p w14:paraId="2DB80E34" w14:textId="77777777" w:rsidR="00EE0A96" w:rsidRPr="00EE0A96" w:rsidRDefault="00EE0A96" w:rsidP="00EE0A96">
      <w:pPr>
        <w:pStyle w:val="Bibliography"/>
        <w:rPr>
          <w:lang w:val="en-US"/>
        </w:rPr>
      </w:pPr>
      <w:r w:rsidRPr="00EE0A96">
        <w:rPr>
          <w:lang w:val="en-US"/>
        </w:rPr>
        <w:t xml:space="preserve">17. Mortensen KW. Maximum Influence: The 12 Universal Laws of Power Persuasion. 2nd ed. New York: American Management Association; 2013. </w:t>
      </w:r>
    </w:p>
    <w:p w14:paraId="0905B75D" w14:textId="77777777" w:rsidR="00EE0A96" w:rsidRPr="00EE0A96" w:rsidRDefault="00EE0A96" w:rsidP="00EE0A96">
      <w:pPr>
        <w:pStyle w:val="Bibliography"/>
        <w:rPr>
          <w:lang w:val="en-US"/>
        </w:rPr>
      </w:pPr>
      <w:r w:rsidRPr="00EE0A96">
        <w:rPr>
          <w:lang w:val="en-US"/>
        </w:rPr>
        <w:t>18. Weinschenk S. The Power of the Word “Because” To Get People To Do Stuff [Internet]. Psychol. Today. 2013 [cited 2015 Nov 5]. Available from: https://web.archive.org/web/20170306230957/https://www.psychologytoday.com/blog/brain-wise/201310/the-power-the-word-because-get-people-do-stuff</w:t>
      </w:r>
    </w:p>
    <w:p w14:paraId="3B580F6D" w14:textId="77777777" w:rsidR="00EE0A96" w:rsidRPr="00EE0A96" w:rsidRDefault="00EE0A96" w:rsidP="00EE0A96">
      <w:pPr>
        <w:pStyle w:val="Bibliography"/>
        <w:rPr>
          <w:lang w:val="en-US"/>
        </w:rPr>
      </w:pPr>
      <w:r w:rsidRPr="00EE0A96">
        <w:rPr>
          <w:lang w:val="en-US"/>
        </w:rPr>
        <w:t xml:space="preserve">19. Cialdini RB. Influence: Science and practice. 4th ed. USA: Arizona State University: Allyn &amp; Bacon; 2001. </w:t>
      </w:r>
    </w:p>
    <w:p w14:paraId="3C549B9E" w14:textId="77777777" w:rsidR="00EE0A96" w:rsidRPr="00EE0A96" w:rsidRDefault="00EE0A96" w:rsidP="00EE0A96">
      <w:pPr>
        <w:pStyle w:val="Bibliography"/>
        <w:rPr>
          <w:lang w:val="en-US"/>
        </w:rPr>
      </w:pPr>
      <w:r w:rsidRPr="00EE0A96">
        <w:rPr>
          <w:lang w:val="en-US"/>
        </w:rPr>
        <w:t xml:space="preserve">20. Key SM, Edlund JE, Sagarin BJ, Bizer GY. Individual differences in susceptibility to mindlessness. Personal Individ Differ. 2009;46:261–4. </w:t>
      </w:r>
    </w:p>
    <w:p w14:paraId="14E2E022" w14:textId="77777777" w:rsidR="00EE0A96" w:rsidRPr="00EE0A96" w:rsidRDefault="00EE0A96" w:rsidP="00EE0A96">
      <w:pPr>
        <w:pStyle w:val="Bibliography"/>
        <w:rPr>
          <w:lang w:val="en-US"/>
        </w:rPr>
      </w:pPr>
      <w:r w:rsidRPr="00EE0A96">
        <w:rPr>
          <w:lang w:val="en-US"/>
        </w:rPr>
        <w:t xml:space="preserve">21. Folkes VS. Mindlessness or mindfulness: A partial replication and extension of Langer, Blank, and Chanowitz. J Pers Soc Psychol. 1985;48:600–4. </w:t>
      </w:r>
    </w:p>
    <w:p w14:paraId="5EBD22C2" w14:textId="77777777" w:rsidR="00EE0A96" w:rsidRPr="00EE0A96" w:rsidRDefault="00EE0A96" w:rsidP="00EE0A96">
      <w:pPr>
        <w:pStyle w:val="Bibliography"/>
        <w:rPr>
          <w:lang w:val="en-US"/>
        </w:rPr>
      </w:pPr>
      <w:r w:rsidRPr="00EE0A96">
        <w:rPr>
          <w:lang w:val="en-US"/>
        </w:rPr>
        <w:lastRenderedPageBreak/>
        <w:t xml:space="preserve">22. Langer EJ, Chanowitz B, Blank A. Mindlessness–mindfulness in perspective: A reply to Valerie Folkes. J Pers Soc Psychol. 1985;48:605–7. </w:t>
      </w:r>
    </w:p>
    <w:p w14:paraId="18EB6557" w14:textId="77777777" w:rsidR="00EE0A96" w:rsidRPr="00EE0A96" w:rsidRDefault="00EE0A96" w:rsidP="00EE0A96">
      <w:pPr>
        <w:pStyle w:val="Bibliography"/>
        <w:rPr>
          <w:lang w:val="en-US"/>
        </w:rPr>
      </w:pPr>
      <w:r w:rsidRPr="00EE0A96">
        <w:rPr>
          <w:lang w:val="en-US"/>
        </w:rPr>
        <w:t xml:space="preserve">23. Makel MC, Plucker JA, Hegarty B. Replications in Psychology Research How Often Do They Really Occur? Perspect Psychol Sci. 2012;7:537–42. </w:t>
      </w:r>
    </w:p>
    <w:p w14:paraId="199B6D8F" w14:textId="77777777" w:rsidR="00EE0A96" w:rsidRPr="00EE0A96" w:rsidRDefault="00EE0A96" w:rsidP="00EE0A96">
      <w:pPr>
        <w:pStyle w:val="Bibliography"/>
        <w:rPr>
          <w:lang w:val="en-US"/>
        </w:rPr>
      </w:pPr>
      <w:r w:rsidRPr="00EE0A96">
        <w:rPr>
          <w:lang w:val="en-US"/>
        </w:rPr>
        <w:t xml:space="preserve">24. Pollock CL, Smith SD, Knowles ES, Bruce HJ. Mindfullness Limits Compliance With the That’s-Not-All Technique. Pers Soc Psychol Bull. 1998;24:1153–1157. </w:t>
      </w:r>
    </w:p>
    <w:p w14:paraId="7AC6CE34" w14:textId="77777777" w:rsidR="00EE0A96" w:rsidRDefault="00EE0A96" w:rsidP="00EE0A96">
      <w:pPr>
        <w:pStyle w:val="Bibliography"/>
      </w:pPr>
      <w:r w:rsidRPr="00EE0A96">
        <w:rPr>
          <w:lang w:val="en-US"/>
        </w:rPr>
        <w:t xml:space="preserve">25. Slugoski BR. Mindless processing of requests? Don’t ask twice. Br J Soc Psychol. </w:t>
      </w:r>
      <w:r>
        <w:t xml:space="preserve">1995;34:335–350. </w:t>
      </w:r>
    </w:p>
    <w:p w14:paraId="37E19721" w14:textId="77777777" w:rsidR="00EE0A96" w:rsidRPr="00EE0A96" w:rsidRDefault="00EE0A96" w:rsidP="00EE0A96">
      <w:pPr>
        <w:pStyle w:val="Bibliography"/>
        <w:rPr>
          <w:lang w:val="en-US"/>
        </w:rPr>
      </w:pPr>
      <w:r>
        <w:t xml:space="preserve">26. Laaksonen M, Talala K, Martelin T, Rahkonen O, Roos E, Helakorpi S, et al. </w:t>
      </w:r>
      <w:r w:rsidRPr="00EE0A96">
        <w:rPr>
          <w:lang w:val="en-US"/>
        </w:rPr>
        <w:t xml:space="preserve">Health behaviours as explanations for educational level differences in cardiovascular and all-cause mortality: a follow-up of 60 000 men and women over 23 years. Eur J Public Health. 2008;18:38–43. </w:t>
      </w:r>
    </w:p>
    <w:p w14:paraId="646F98BD" w14:textId="77777777" w:rsidR="00EE0A96" w:rsidRPr="00EE0A96" w:rsidRDefault="00EE0A96" w:rsidP="00EE0A96">
      <w:pPr>
        <w:pStyle w:val="Bibliography"/>
        <w:rPr>
          <w:lang w:val="en-US"/>
        </w:rPr>
      </w:pPr>
      <w:r w:rsidRPr="00EE0A96">
        <w:rPr>
          <w:lang w:val="en-US"/>
        </w:rPr>
        <w:t xml:space="preserve">27. Elgar FJ, Pförtner T-K, Moor I, De Clercq B, Stevens GWJM, Currie C. Socioeconomic inequalities in adolescent health 2002–2010: a time-series analysis of 34 countries participating in the Health Behaviour in School-aged Children study. The Lancet. 2015;385:2088–95. </w:t>
      </w:r>
    </w:p>
    <w:p w14:paraId="28437D01" w14:textId="77777777" w:rsidR="00EE0A96" w:rsidRDefault="00EE0A96" w:rsidP="00EE0A96">
      <w:pPr>
        <w:pStyle w:val="Bibliography"/>
      </w:pPr>
      <w:r w:rsidRPr="00EE0A96">
        <w:rPr>
          <w:lang w:val="en-US"/>
        </w:rPr>
        <w:t xml:space="preserve">28. National institute for Health and Welfare. School health survey 2015 results: Lifestyle [Internet]. </w:t>
      </w:r>
      <w:r>
        <w:t>Terveyden Ja Hyvinvoinnin Laitos. 2015 [cited 2015 Dec 4]. Available from: https://web.archive.org/web/20170306230805/https://www.thl.fi/fi/tutkimus-ja-asiantuntijatyo/vaestotutkimukset/kouluterveyskysely/tulokset/tulokset-aiheittain/elintavat</w:t>
      </w:r>
    </w:p>
    <w:p w14:paraId="401F49E2" w14:textId="77777777" w:rsidR="00EE0A96" w:rsidRPr="00EE0A96" w:rsidRDefault="00EE0A96" w:rsidP="00EE0A96">
      <w:pPr>
        <w:pStyle w:val="Bibliography"/>
        <w:rPr>
          <w:lang w:val="en-US"/>
        </w:rPr>
      </w:pPr>
      <w:r>
        <w:t xml:space="preserve">29. Hankonen N, Heino MTJ, Araujo-Soares V, Sniehotta FF, Sund R, Vasankari T, et al. </w:t>
      </w:r>
      <w:r w:rsidRPr="00EE0A96">
        <w:rPr>
          <w:lang w:val="en-US"/>
        </w:rPr>
        <w:t xml:space="preserve">‘Let’s Move It’ – a school-based multilevel intervention to increase physical activity and reduce sedentary behaviour among older adolescents in vocational secondary schools: a study protocol for a cluster-randomised trial. BMC Public Health. 2016;16:451–66. </w:t>
      </w:r>
    </w:p>
    <w:p w14:paraId="0B6237A0" w14:textId="77777777" w:rsidR="00EE0A96" w:rsidRPr="00EE0A96" w:rsidRDefault="00EE0A96" w:rsidP="00EE0A96">
      <w:pPr>
        <w:pStyle w:val="Bibliography"/>
        <w:rPr>
          <w:lang w:val="en-US"/>
        </w:rPr>
      </w:pPr>
      <w:r w:rsidRPr="00EE0A96">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[Internet]. 2017 [cited 2017 Mar 22];14. Available from: http://ijbnpa.biomedcentral.com/articles/10.1186/s12966-017-0484-0</w:t>
      </w:r>
    </w:p>
    <w:p w14:paraId="51FCA467" w14:textId="77777777" w:rsidR="00EE0A96" w:rsidRPr="00EE0A96" w:rsidRDefault="00EE0A96" w:rsidP="00EE0A96">
      <w:pPr>
        <w:pStyle w:val="Bibliography"/>
        <w:rPr>
          <w:lang w:val="en-US"/>
        </w:rPr>
      </w:pPr>
      <w:r w:rsidRPr="00EE0A96">
        <w:rPr>
          <w:lang w:val="en-US"/>
        </w:rPr>
        <w:t>31. Heino MTJ. No use reasoning with adolescents? A randomised controlled trial comparing persuasive messages [Internet]. 2016 [cited 2017 Jun 7]. Available from: https://helda.helsinki.fi/handle/10138/163800</w:t>
      </w:r>
    </w:p>
    <w:p w14:paraId="643BF4DC" w14:textId="77777777" w:rsidR="00EE0A96" w:rsidRPr="00EE0A96" w:rsidRDefault="00EE0A96" w:rsidP="00EE0A96">
      <w:pPr>
        <w:pStyle w:val="Bibliography"/>
        <w:rPr>
          <w:lang w:val="en-US"/>
        </w:rPr>
      </w:pPr>
      <w:r w:rsidRPr="00EE0A96">
        <w:rPr>
          <w:lang w:val="en-US"/>
        </w:rPr>
        <w:t>32. Heino MTJ. Comparing persuasive SMS reminders: Supplementary website [Internet]. 2018 [cited 2018 Feb 21]. Available from: https://web.archive.org/web/20180221231856/https://heinonmatti.github.io/sms-persuasion/sms-persuasion-supplement.html</w:t>
      </w:r>
    </w:p>
    <w:p w14:paraId="6B2D75E9" w14:textId="77777777" w:rsidR="00EE0A96" w:rsidRPr="00EE0A96" w:rsidRDefault="00EE0A96" w:rsidP="00EE0A96">
      <w:pPr>
        <w:pStyle w:val="Bibliography"/>
        <w:rPr>
          <w:lang w:val="en-US"/>
        </w:rPr>
      </w:pPr>
      <w:r w:rsidRPr="00EE0A96">
        <w:rPr>
          <w:lang w:val="en-US"/>
        </w:rPr>
        <w:lastRenderedPageBreak/>
        <w:t xml:space="preserve">33. Dienes Z. Understanding Psychology as a Science: An Introduction to Scientific and Statistical Inference. Palgrave Macmillan; 2008. </w:t>
      </w:r>
    </w:p>
    <w:p w14:paraId="4A114B41" w14:textId="77777777" w:rsidR="00EE0A96" w:rsidRPr="00EE0A96" w:rsidRDefault="00EE0A96" w:rsidP="00EE0A96">
      <w:pPr>
        <w:pStyle w:val="Bibliography"/>
        <w:rPr>
          <w:lang w:val="en-US"/>
        </w:rPr>
      </w:pPr>
      <w:r w:rsidRPr="00EE0A96">
        <w:rPr>
          <w:lang w:val="en-US"/>
        </w:rPr>
        <w:t xml:space="preserve">34. Wagenmakers E-J. A practical solution to the pervasive problems of p values. Psychon Bull Rev. 2007;14:779–804. </w:t>
      </w:r>
    </w:p>
    <w:p w14:paraId="1480CDC3" w14:textId="77777777" w:rsidR="00EE0A96" w:rsidRPr="00EE0A96" w:rsidRDefault="00EE0A96" w:rsidP="00EE0A96">
      <w:pPr>
        <w:pStyle w:val="Bibliography"/>
        <w:rPr>
          <w:lang w:val="en-US"/>
        </w:rPr>
      </w:pPr>
      <w:r w:rsidRPr="00EE0A96">
        <w:rPr>
          <w:lang w:val="en-US"/>
        </w:rPr>
        <w:t xml:space="preserve">35. Fanelli D. Only Reporting Guidelines Can Save (Soft) Science. Eur J Personal. 2013;27:120–44. </w:t>
      </w:r>
    </w:p>
    <w:p w14:paraId="2C6280D1" w14:textId="77777777" w:rsidR="00EE0A96" w:rsidRPr="00EE0A96" w:rsidRDefault="00EE0A96" w:rsidP="00EE0A96">
      <w:pPr>
        <w:pStyle w:val="Bibliography"/>
        <w:rPr>
          <w:lang w:val="en-US"/>
        </w:rPr>
      </w:pPr>
      <w:r w:rsidRPr="00EE0A96">
        <w:rPr>
          <w:lang w:val="en-US"/>
        </w:rPr>
        <w:t xml:space="preserve">36. Boutron I, Moher D, Altman DG, Schulz KF, Ravaud P. Extending the CONSORT Statement to Randomized Trials of Nonpharmacologic Treatment: Explanation and Elaboration. Ann Intern Med. 2008;148:295–309. </w:t>
      </w:r>
    </w:p>
    <w:p w14:paraId="59F496A2" w14:textId="77777777" w:rsidR="00EE0A96" w:rsidRPr="00EE0A96" w:rsidRDefault="00EE0A96" w:rsidP="00EE0A96">
      <w:pPr>
        <w:pStyle w:val="Bibliography"/>
        <w:rPr>
          <w:lang w:val="en-US"/>
        </w:rPr>
      </w:pPr>
      <w:r w:rsidRPr="00EE0A96">
        <w:rPr>
          <w:lang w:val="en-US"/>
        </w:rPr>
        <w:t xml:space="preserve">37. Allen L, Scott J, Brand A, Hlava M, Altman M. Publishing: Credit where credit is due. Nature. 2014;508:312–3. </w:t>
      </w:r>
    </w:p>
    <w:p w14:paraId="1743B459" w14:textId="77777777" w:rsidR="00EE0A96" w:rsidRPr="00EE0A96" w:rsidRDefault="00EE0A96" w:rsidP="00EE0A96">
      <w:pPr>
        <w:pStyle w:val="Bibliography"/>
        <w:rPr>
          <w:lang w:val="en-US"/>
        </w:rPr>
      </w:pPr>
      <w:r w:rsidRPr="00EE0A96">
        <w:rPr>
          <w:lang w:val="en-US"/>
        </w:rPr>
        <w:t xml:space="preserve">38. R Core Team. R: A Language and Environment for Statistical Computing. Vienna, Austria: R Foundation for Statistical Computing; 2015. </w:t>
      </w:r>
    </w:p>
    <w:p w14:paraId="1B6A789A" w14:textId="77777777" w:rsidR="00EE0A96" w:rsidRPr="00EE0A96" w:rsidRDefault="00EE0A96" w:rsidP="00EE0A96">
      <w:pPr>
        <w:pStyle w:val="Bibliography"/>
        <w:rPr>
          <w:lang w:val="en-US"/>
        </w:rPr>
      </w:pPr>
      <w:r w:rsidRPr="00EE0A96">
        <w:rPr>
          <w:lang w:val="en-US"/>
        </w:rPr>
        <w:t>39. RStudio Team. RStudio: Integrated Development Environment for R [Internet]. Boston, MA: RStudio, Inc.; 2015. Available from: http://www.rstudio.com/</w:t>
      </w:r>
    </w:p>
    <w:p w14:paraId="5EA15D3F" w14:textId="77777777" w:rsidR="00EE0A96" w:rsidRPr="00EE0A96" w:rsidRDefault="00EE0A96" w:rsidP="00EE0A96">
      <w:pPr>
        <w:pStyle w:val="Bibliography"/>
        <w:rPr>
          <w:lang w:val="en-US"/>
        </w:rPr>
      </w:pPr>
      <w:r w:rsidRPr="00EE0A96">
        <w:rPr>
          <w:lang w:val="en-US"/>
        </w:rPr>
        <w:t>40. Wickham H. ggplot2: Elegant Graphics for Data Analysis [Internet]. Springer-Verlag New York; 2009. Available from: http://ggplot2.org</w:t>
      </w:r>
    </w:p>
    <w:p w14:paraId="6F8327A7" w14:textId="77777777" w:rsidR="00EE0A96" w:rsidRPr="00EE0A96" w:rsidRDefault="00EE0A96" w:rsidP="00EE0A96">
      <w:pPr>
        <w:pStyle w:val="Bibliography"/>
        <w:rPr>
          <w:lang w:val="en-US"/>
        </w:rPr>
      </w:pPr>
      <w:r w:rsidRPr="00EE0A96">
        <w:rPr>
          <w:lang w:val="en-US"/>
        </w:rPr>
        <w:t>41. Phillips N. yarrr: A companion to the e-book YaRrr!: The Pirate’s Guide to R [Internet]. 2016. Available from: http://www.r-bloggers.com/the-new-and-improved-pirateplot-now-with-themes/</w:t>
      </w:r>
    </w:p>
    <w:p w14:paraId="159535D8" w14:textId="77777777" w:rsidR="00EE0A96" w:rsidRPr="00EE0A96" w:rsidRDefault="00EE0A96" w:rsidP="00EE0A96">
      <w:pPr>
        <w:pStyle w:val="Bibliography"/>
        <w:rPr>
          <w:lang w:val="en-US"/>
        </w:rPr>
      </w:pPr>
      <w:r w:rsidRPr="00EE0A96">
        <w:rPr>
          <w:lang w:val="en-US"/>
        </w:rPr>
        <w:t xml:space="preserve">42. Baguley T. Serious stats: A guide to advanced statistics for the behavioral sciences. China: Palgrave Macmillan; 2012. </w:t>
      </w:r>
    </w:p>
    <w:p w14:paraId="183F62D5" w14:textId="77777777" w:rsidR="00EE0A96" w:rsidRPr="00EE0A96" w:rsidRDefault="00EE0A96" w:rsidP="00EE0A96">
      <w:pPr>
        <w:pStyle w:val="Bibliography"/>
        <w:rPr>
          <w:lang w:val="en-US"/>
        </w:rPr>
      </w:pPr>
      <w:r w:rsidRPr="00EE0A96">
        <w:rPr>
          <w:lang w:val="en-US"/>
        </w:rPr>
        <w:t>43. Bowman AW, Azzalini A. R package sm: nonparametric smoothing methods (version 2.2-5.4) [Internet]. University of Glasgow, UK and Università di Padova, Italia; 2014. Available from: URL http://www.stats.gla.ac.uk/ adrian/sm, http://azzalini.stat.unipd.it/Book_sm</w:t>
      </w:r>
    </w:p>
    <w:p w14:paraId="52BF442B" w14:textId="77777777" w:rsidR="00EE0A96" w:rsidRPr="00EE0A96" w:rsidRDefault="00EE0A96" w:rsidP="00EE0A96">
      <w:pPr>
        <w:pStyle w:val="Bibliography"/>
        <w:rPr>
          <w:lang w:val="en-US"/>
        </w:rPr>
      </w:pPr>
      <w:r w:rsidRPr="00EE0A96">
        <w:rPr>
          <w:lang w:val="en-US"/>
        </w:rPr>
        <w:t>44. Peters G-Jo. userfriendlyscience: Quantitative analysis made accessible [Internet]. 2016. Available from: http://CRAN.R-project.org/package=userfriendlyscience</w:t>
      </w:r>
    </w:p>
    <w:p w14:paraId="0EA707B5" w14:textId="77777777" w:rsidR="00EE0A96" w:rsidRPr="00EE0A96" w:rsidRDefault="00EE0A96" w:rsidP="00EE0A96">
      <w:pPr>
        <w:pStyle w:val="Bibliography"/>
        <w:rPr>
          <w:lang w:val="en-US"/>
        </w:rPr>
      </w:pPr>
      <w:r w:rsidRPr="00EE0A96">
        <w:rPr>
          <w:lang w:val="en-US"/>
        </w:rPr>
        <w:t>45. Morey RD, Hoekstra R, Rouder JN, Lee MD, Wagenmakers E-J. The fallacy of placing confidence in confidence intervals. Psychon Bull Rev [Internet]. 2015 [cited 2015 Oct 11]; Available from: http://link.springer.com/10.3758/s13423-015-0947-8</w:t>
      </w:r>
    </w:p>
    <w:p w14:paraId="38DF5550" w14:textId="77777777" w:rsidR="00EE0A96" w:rsidRPr="00EE0A96" w:rsidRDefault="00EE0A96" w:rsidP="00EE0A96">
      <w:pPr>
        <w:pStyle w:val="Bibliography"/>
        <w:rPr>
          <w:lang w:val="en-US"/>
        </w:rPr>
      </w:pPr>
      <w:r w:rsidRPr="00EE0A96">
        <w:rPr>
          <w:lang w:val="en-US"/>
        </w:rPr>
        <w:t>46. Heino MTJ, Vuorre M, Hankonen N. Bayesian evaluation of behavior change interventions: A brief introduction and a practical example. PsyArXiv [Internet]. 2017 [cited 2017 Dec 17]; Available from: https://psyarxiv.com/xmgwv/</w:t>
      </w:r>
    </w:p>
    <w:p w14:paraId="6AD8BE7E" w14:textId="77777777" w:rsidR="00EE0A96" w:rsidRPr="00EE0A96" w:rsidRDefault="00EE0A96" w:rsidP="00EE0A96">
      <w:pPr>
        <w:pStyle w:val="Bibliography"/>
        <w:rPr>
          <w:lang w:val="en-US"/>
        </w:rPr>
      </w:pPr>
      <w:r w:rsidRPr="00EE0A96">
        <w:rPr>
          <w:lang w:val="en-US"/>
        </w:rPr>
        <w:t xml:space="preserve">47. Morey RD, Romeijn J-W, Rouder JN. The philosophy of Bayes factors and the quantification of statistical evidence. J Math Psychol [Internet]. 2016 [cited 2016 Jan </w:t>
      </w:r>
      <w:r w:rsidRPr="00EE0A96">
        <w:rPr>
          <w:lang w:val="en-US"/>
        </w:rPr>
        <w:lastRenderedPageBreak/>
        <w:t>19]; Available from: http://www.sciencedirect.com/science/article/pii/S0022249615000723</w:t>
      </w:r>
    </w:p>
    <w:p w14:paraId="1810DF36" w14:textId="77777777" w:rsidR="00EE0A96" w:rsidRPr="00EE0A96" w:rsidRDefault="00EE0A96" w:rsidP="00EE0A96">
      <w:pPr>
        <w:pStyle w:val="Bibliography"/>
        <w:rPr>
          <w:lang w:val="en-US"/>
        </w:rPr>
      </w:pPr>
      <w:r w:rsidRPr="00EE0A96">
        <w:rPr>
          <w:lang w:val="en-US"/>
        </w:rPr>
        <w:t>48. Etz A, Vandekerckhove J. Introduction to Bayesian Inference for Psychology [Internet]. 2017 [cited 2017 Mar 21]. Available from: https://osf.io/preprints/psyarxiv/q46q3</w:t>
      </w:r>
    </w:p>
    <w:p w14:paraId="5A4FE2C6" w14:textId="77777777" w:rsidR="00EE0A96" w:rsidRPr="00EE0A96" w:rsidRDefault="00EE0A96" w:rsidP="00EE0A96">
      <w:pPr>
        <w:pStyle w:val="Bibliography"/>
        <w:rPr>
          <w:lang w:val="en-US"/>
        </w:rPr>
      </w:pPr>
      <w:r w:rsidRPr="00EE0A96">
        <w:rPr>
          <w:lang w:val="en-US"/>
        </w:rPr>
        <w:t xml:space="preserve">49. Etz A, Vandekerckhove J. A Bayesian Perspective on the Reproducibility Project: Psychology. PLOS ONE. 2016;11:e0149794. </w:t>
      </w:r>
    </w:p>
    <w:p w14:paraId="45BB9CB2" w14:textId="77777777" w:rsidR="00EE0A96" w:rsidRPr="00EE0A96" w:rsidRDefault="00EE0A96" w:rsidP="00EE0A96">
      <w:pPr>
        <w:pStyle w:val="Bibliography"/>
        <w:rPr>
          <w:lang w:val="en-US"/>
        </w:rPr>
      </w:pPr>
      <w:r w:rsidRPr="00EE0A96">
        <w:rPr>
          <w:lang w:val="en-US"/>
        </w:rPr>
        <w:t>50. Morey RD, Rouder JN. BayesFactor: Computation of Bayes Factors for Common Designs [Internet]. 2015. Available from: https://CRAN.R-project.org/package=BayesFactor</w:t>
      </w:r>
    </w:p>
    <w:p w14:paraId="49773F8A" w14:textId="77777777" w:rsidR="00EE0A96" w:rsidRPr="00EE0A96" w:rsidRDefault="00EE0A96" w:rsidP="00EE0A96">
      <w:pPr>
        <w:pStyle w:val="Bibliography"/>
        <w:rPr>
          <w:lang w:val="en-US"/>
        </w:rPr>
      </w:pPr>
      <w:r w:rsidRPr="00EE0A96">
        <w:rPr>
          <w:lang w:val="en-US"/>
        </w:rPr>
        <w:t xml:space="preserve">51. Richard FD, Bond CF, Stokes-Zoota JJ. One Hundred Years of Social Psychology Quantitatively Described. Rev Gen Psychol. 2003;7:331–63. </w:t>
      </w:r>
    </w:p>
    <w:p w14:paraId="7ECD7A07" w14:textId="77777777" w:rsidR="00EE0A96" w:rsidRPr="00EE0A96" w:rsidRDefault="00EE0A96" w:rsidP="00EE0A96">
      <w:pPr>
        <w:pStyle w:val="Bibliography"/>
        <w:rPr>
          <w:lang w:val="en-US"/>
        </w:rPr>
      </w:pPr>
      <w:r w:rsidRPr="00EE0A96">
        <w:rPr>
          <w:lang w:val="en-US"/>
        </w:rPr>
        <w:t xml:space="preserve">52. Jamil T, Ly A, Morey RD, Love J, Marsman M, Wagenmakers E-J. Default “Gunel and Dickey” Bayes factors for contingency tables. Behav Res Methods. 2015;1–15. </w:t>
      </w:r>
    </w:p>
    <w:p w14:paraId="2BCF6A23" w14:textId="77777777" w:rsidR="00EE0A96" w:rsidRPr="00EE0A96" w:rsidRDefault="00EE0A96" w:rsidP="00EE0A96">
      <w:pPr>
        <w:pStyle w:val="Bibliography"/>
        <w:rPr>
          <w:lang w:val="en-US"/>
        </w:rPr>
      </w:pPr>
      <w:r w:rsidRPr="00EE0A96">
        <w:rPr>
          <w:lang w:val="en-US"/>
        </w:rPr>
        <w:t xml:space="preserve">53. Lakens D. Equivalence Tests: A Practical Primer for t Tests, Correlations, and Meta-Analyses. Soc Psychol Personal Sci. 2017;8:355–62. </w:t>
      </w:r>
    </w:p>
    <w:p w14:paraId="4F27837A" w14:textId="77777777" w:rsidR="00EE0A96" w:rsidRPr="00EE0A96" w:rsidRDefault="00EE0A96" w:rsidP="00EE0A96">
      <w:pPr>
        <w:pStyle w:val="Bibliography"/>
        <w:rPr>
          <w:lang w:val="en-US"/>
        </w:rPr>
      </w:pPr>
      <w:r w:rsidRPr="00EE0A96">
        <w:rPr>
          <w:lang w:val="en-US"/>
        </w:rPr>
        <w:t>54. Lakens D. TOSTER: Two One-Sided Tests (TOST) Equivalence Testing [Internet]. 2016. Available from: https://CRAN.R-project.org/package=TOSTER</w:t>
      </w:r>
    </w:p>
    <w:p w14:paraId="39EBB317" w14:textId="77777777" w:rsidR="00EE0A96" w:rsidRPr="00EE0A96" w:rsidRDefault="00EE0A96" w:rsidP="00EE0A96">
      <w:pPr>
        <w:pStyle w:val="Bibliography"/>
        <w:rPr>
          <w:lang w:val="en-US"/>
        </w:rPr>
      </w:pPr>
      <w:r w:rsidRPr="00EE0A96">
        <w:rPr>
          <w:lang w:val="en-US"/>
        </w:rPr>
        <w:t xml:space="preserve">55. Gelman A, Carlin J. Beyond Power Calculations Assessing Type S (Sign) and Type M (Magnitude) Errors. Perspect Psychol Sci. 2014;9:641–51. </w:t>
      </w:r>
    </w:p>
    <w:p w14:paraId="2242560B" w14:textId="77777777" w:rsidR="00EE0A96" w:rsidRPr="00EE0A96" w:rsidRDefault="00EE0A96" w:rsidP="00EE0A96">
      <w:pPr>
        <w:pStyle w:val="Bibliography"/>
        <w:rPr>
          <w:lang w:val="en-US"/>
        </w:rPr>
      </w:pPr>
      <w:r w:rsidRPr="00EE0A96">
        <w:rPr>
          <w:lang w:val="en-US"/>
        </w:rPr>
        <w:t xml:space="preserve">56. Davis-Stober CP, Dana J. Comparing the accuracy of experimental estimates to guessing: a new perspective on replication and the “Crisis of Confidence” in psychology. Behav Res Methods. 2013;46:1–14. </w:t>
      </w:r>
    </w:p>
    <w:p w14:paraId="65EBB1EB" w14:textId="77777777" w:rsidR="00EE0A96" w:rsidRPr="00EE0A96" w:rsidRDefault="00EE0A96" w:rsidP="00EE0A96">
      <w:pPr>
        <w:pStyle w:val="Bibliography"/>
        <w:rPr>
          <w:lang w:val="en-US"/>
        </w:rPr>
      </w:pPr>
      <w:r w:rsidRPr="00EE0A96">
        <w:rPr>
          <w:lang w:val="en-US"/>
        </w:rPr>
        <w:t xml:space="preserve">57. Murdoch DJ, Tsai Y-L, Adcock J. P-Values are Random Variables. Am Stat. 2008;62:242–5. </w:t>
      </w:r>
    </w:p>
    <w:p w14:paraId="1E1580FB" w14:textId="77777777" w:rsidR="00EE0A96" w:rsidRPr="00EE0A96" w:rsidRDefault="00EE0A96" w:rsidP="00EE0A96">
      <w:pPr>
        <w:pStyle w:val="Bibliography"/>
        <w:rPr>
          <w:lang w:val="en-US"/>
        </w:rPr>
      </w:pPr>
      <w:r w:rsidRPr="00EE0A96">
        <w:rPr>
          <w:lang w:val="en-US"/>
        </w:rPr>
        <w:t xml:space="preserve">58. Berger JO, Sellke T. Testing a point null hypothesis: the irreconcilability of P values and evidence. J Am Stat Assoc. 1987;82:112–122. </w:t>
      </w:r>
    </w:p>
    <w:p w14:paraId="3A01D348" w14:textId="77777777" w:rsidR="00EE0A96" w:rsidRPr="00EE0A96" w:rsidRDefault="00EE0A96" w:rsidP="00EE0A96">
      <w:pPr>
        <w:pStyle w:val="Bibliography"/>
        <w:rPr>
          <w:lang w:val="en-US"/>
        </w:rPr>
      </w:pPr>
      <w:r w:rsidRPr="00EE0A96">
        <w:rPr>
          <w:lang w:val="en-US"/>
        </w:rPr>
        <w:t>59. Mayo D, Morey RD. A Poor Prognosis for the Diagnostic Screening Critique of Statistical Tests. Open Sci Framew [Internet]. 2017 [cited 2018 Feb 16]; Available from: https://osf.io/ps38b/</w:t>
      </w:r>
    </w:p>
    <w:p w14:paraId="7313508A" w14:textId="77777777" w:rsidR="00EE0A96" w:rsidRPr="00EE0A96" w:rsidRDefault="00EE0A96" w:rsidP="00EE0A96">
      <w:pPr>
        <w:pStyle w:val="Bibliography"/>
        <w:rPr>
          <w:lang w:val="en-US"/>
        </w:rPr>
      </w:pPr>
      <w:r w:rsidRPr="00EE0A96">
        <w:rPr>
          <w:lang w:val="sv-SE"/>
        </w:rPr>
        <w:t xml:space="preserve">60. Hansen H. Fallacies. In: Zalta EN, editor. </w:t>
      </w:r>
      <w:r w:rsidRPr="00EE0A96">
        <w:rPr>
          <w:lang w:val="en-US"/>
        </w:rPr>
        <w:t>Stanf Encycl Philos [Internet]. Summer 2015. 2015 [cited 2016 Mar 12]. Available from: https://plato.stanford.edu/entries/fallacies/</w:t>
      </w:r>
    </w:p>
    <w:p w14:paraId="4705A0BD" w14:textId="77777777" w:rsidR="00EE0A96" w:rsidRPr="00EE0A96" w:rsidRDefault="00EE0A96" w:rsidP="00EE0A96">
      <w:pPr>
        <w:pStyle w:val="Bibliography"/>
        <w:rPr>
          <w:lang w:val="en-US"/>
        </w:rPr>
      </w:pPr>
      <w:r w:rsidRPr="00EE0A96">
        <w:rPr>
          <w:lang w:val="en-US"/>
        </w:rPr>
        <w:t xml:space="preserve">61. Armor DA, Taylor SE. The Effects of Mindset on Behavior: Self-Regulation in Deliberative and Implemental Frames of Mind. Pers Soc Psychol Bull. 2003;29:86–95. </w:t>
      </w:r>
    </w:p>
    <w:p w14:paraId="3DF44E00" w14:textId="77777777" w:rsidR="00EE0A96" w:rsidRPr="00EE0A96" w:rsidRDefault="00EE0A96" w:rsidP="00EE0A96">
      <w:pPr>
        <w:pStyle w:val="Bibliography"/>
        <w:rPr>
          <w:lang w:val="en-US"/>
        </w:rPr>
      </w:pPr>
      <w:r w:rsidRPr="00EE0A96">
        <w:rPr>
          <w:lang w:val="en-US"/>
        </w:rPr>
        <w:lastRenderedPageBreak/>
        <w:t xml:space="preserve">62. Sagarin BJ, Ambler JK, Lee EM. An Ethical Approach to Peeking at Data. Perspect Psychol Sci. 2014;9:293–304. </w:t>
      </w:r>
    </w:p>
    <w:p w14:paraId="60611995" w14:textId="77777777" w:rsidR="00EE0A96" w:rsidRPr="00EE0A96" w:rsidRDefault="00EE0A96" w:rsidP="00EE0A96">
      <w:pPr>
        <w:pStyle w:val="Bibliography"/>
        <w:rPr>
          <w:lang w:val="en-US"/>
        </w:rPr>
      </w:pPr>
      <w:r w:rsidRPr="00EE0A96">
        <w:rPr>
          <w:lang w:val="en-US"/>
        </w:rPr>
        <w:t xml:space="preserve">63. Dienes Z. Using Bayes to get the most out of non-significant results. Quant Psychol Meas. 2014;5:781. </w:t>
      </w:r>
    </w:p>
    <w:p w14:paraId="081F6331" w14:textId="77777777" w:rsidR="00EE0A96" w:rsidRPr="00EE0A96" w:rsidRDefault="00EE0A96" w:rsidP="00EE0A96">
      <w:pPr>
        <w:pStyle w:val="Bibliography"/>
        <w:rPr>
          <w:lang w:val="en-US"/>
        </w:rPr>
      </w:pPr>
      <w:r w:rsidRPr="00EE0A96">
        <w:rPr>
          <w:lang w:val="en-US"/>
        </w:rPr>
        <w:t>64. Simonsohn U. Posterior-Hacking: Selective Reporting Invalidates Bayesian Results Also [Internet]. Rochester, NY: Social Science Research Network; 2014 Jan. Report No.: ID 2374040. Available from: https://papers.ssrn.com/abstract=2374040</w:t>
      </w:r>
    </w:p>
    <w:p w14:paraId="372CFE28" w14:textId="77777777" w:rsidR="00EE0A96" w:rsidRPr="00EE0A96" w:rsidRDefault="00EE0A96" w:rsidP="00EE0A96">
      <w:pPr>
        <w:pStyle w:val="Bibliography"/>
        <w:rPr>
          <w:lang w:val="en-US"/>
        </w:rPr>
      </w:pPr>
      <w:r w:rsidRPr="00EE0A96">
        <w:rPr>
          <w:lang w:val="en-US"/>
        </w:rPr>
        <w:t xml:space="preserve">65. Wagenmakers E-J, Wetzels R, Borsboom D, Maas HLJ van der, Kievit RA. An Agenda for Purely Confirmatory Research. Perspect Psychol Sci. 2012;7:632–8. </w:t>
      </w:r>
    </w:p>
    <w:p w14:paraId="541F1694" w14:textId="77777777" w:rsidR="00EE0A96" w:rsidRPr="00EE0A96" w:rsidRDefault="00EE0A96" w:rsidP="00EE0A96">
      <w:pPr>
        <w:pStyle w:val="Bibliography"/>
        <w:rPr>
          <w:lang w:val="en-US"/>
        </w:rPr>
      </w:pPr>
      <w:r w:rsidRPr="00EE0A96">
        <w:rPr>
          <w:lang w:val="en-US"/>
        </w:rPr>
        <w:t xml:space="preserve">66. Gelman A, Loken E. The Statistical Crisis in Science. Am Sci. 2014;102:460–5. </w:t>
      </w:r>
    </w:p>
    <w:p w14:paraId="47B201A2" w14:textId="77777777" w:rsidR="00EE0A96" w:rsidRPr="00EE0A96" w:rsidRDefault="00EE0A96" w:rsidP="00EE0A96">
      <w:pPr>
        <w:pStyle w:val="Bibliography"/>
        <w:rPr>
          <w:lang w:val="en-US"/>
        </w:rPr>
      </w:pPr>
      <w:r w:rsidRPr="00EE0A96">
        <w:rPr>
          <w:lang w:val="en-US"/>
        </w:rPr>
        <w:t xml:space="preserve">67. Wasserstein RL, Lazar NA. The ASA’s statement on p-values: context, process, and purpose. Am Stat. 2016;00–00. </w:t>
      </w:r>
    </w:p>
    <w:p w14:paraId="12F583D6" w14:textId="77777777" w:rsidR="00EE0A96" w:rsidRPr="00EE0A96" w:rsidRDefault="00EE0A96" w:rsidP="00EE0A96">
      <w:pPr>
        <w:pStyle w:val="Bibliography"/>
        <w:rPr>
          <w:lang w:val="en-US"/>
        </w:rPr>
      </w:pPr>
      <w:r w:rsidRPr="00EE0A96">
        <w:rPr>
          <w:lang w:val="en-US"/>
        </w:rPr>
        <w:t xml:space="preserve">68. Earp BD, Trafimow D. Replication, falsification, and the crisis of confidence in social psychology. Quant Psychol Meas. 2015;6:621. </w:t>
      </w:r>
    </w:p>
    <w:p w14:paraId="6FCF765E" w14:textId="77777777" w:rsidR="00EE0A96" w:rsidRPr="00EE0A96" w:rsidRDefault="00EE0A96" w:rsidP="00EE0A96">
      <w:pPr>
        <w:pStyle w:val="Bibliography"/>
        <w:rPr>
          <w:lang w:val="en-US"/>
        </w:rPr>
      </w:pPr>
      <w:r w:rsidRPr="00EE0A96">
        <w:rPr>
          <w:lang w:val="en-US"/>
        </w:rPr>
        <w:t xml:space="preserve">69. Meehl PE. Appraising and amending theories: The strategy of Lakatosian defense and two principles that warrant it. Psychol Inq. 1990;1:108–141. </w:t>
      </w:r>
    </w:p>
    <w:p w14:paraId="04FCD4E3" w14:textId="77777777" w:rsidR="00EE0A96" w:rsidRPr="00EE0A96" w:rsidRDefault="00EE0A96" w:rsidP="00EE0A96">
      <w:pPr>
        <w:pStyle w:val="Bibliography"/>
        <w:rPr>
          <w:lang w:val="en-US"/>
        </w:rPr>
      </w:pPr>
      <w:r w:rsidRPr="00EE0A96">
        <w:rPr>
          <w:lang w:val="en-US"/>
        </w:rPr>
        <w:t xml:space="preserve">70. Pop-Eleches C, Thirumurthy H, Habyarimana JP, Zivin JG, Goldstein MP, Walque DD, et al. Mobile phone technologies improve adherence to antiretroviral treatment in a resource-limited setting: a randomized controlled trial of text message reminders. AIDS Lond Engl. 2011;25:825. </w:t>
      </w:r>
    </w:p>
    <w:p w14:paraId="727FA8C2" w14:textId="77777777" w:rsidR="00EE0A96" w:rsidRPr="00EE0A96" w:rsidRDefault="00EE0A96" w:rsidP="00EE0A96">
      <w:pPr>
        <w:pStyle w:val="Bibliography"/>
        <w:rPr>
          <w:lang w:val="en-US"/>
        </w:rPr>
      </w:pPr>
      <w:r w:rsidRPr="00EE0A96">
        <w:rPr>
          <w:lang w:val="en-US"/>
        </w:rPr>
        <w:t xml:space="preserve">71. Armstrong AW, Watson AJ, Makredes M, Frangos JE, Kimball AB, Kvedar JC. Text-message reminders to improve sunscreen use: a randomized, controlled trial using electronic monitoring. Arch Dermatol. 2009;145:1230–6. </w:t>
      </w:r>
    </w:p>
    <w:p w14:paraId="2679FF55" w14:textId="77777777" w:rsidR="00EE0A96" w:rsidRPr="00EE0A96" w:rsidRDefault="00EE0A96" w:rsidP="00EE0A96">
      <w:pPr>
        <w:pStyle w:val="Bibliography"/>
        <w:rPr>
          <w:lang w:val="sv-SE"/>
        </w:rPr>
      </w:pPr>
      <w:r w:rsidRPr="00EE0A96">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EE0A96">
        <w:rPr>
          <w:lang w:val="sv-SE"/>
        </w:rPr>
        <w:t xml:space="preserve">Drugs. 2013;73:545–62. </w:t>
      </w:r>
    </w:p>
    <w:p w14:paraId="3145263D" w14:textId="77777777" w:rsidR="00EE0A96" w:rsidRPr="00EE0A96" w:rsidRDefault="00EE0A96" w:rsidP="00EE0A96">
      <w:pPr>
        <w:pStyle w:val="Bibliography"/>
        <w:rPr>
          <w:lang w:val="en-US"/>
        </w:rPr>
      </w:pPr>
      <w:r w:rsidRPr="00EE0A96">
        <w:rPr>
          <w:lang w:val="sv-SE"/>
        </w:rPr>
        <w:t xml:space="preserve">73. Hekler EB, Klasnja P, Riley WT, Buman MP, Huberty J, Rivera DE, et al. </w:t>
      </w:r>
      <w:r w:rsidRPr="00EE0A96">
        <w:rPr>
          <w:lang w:val="en-US"/>
        </w:rPr>
        <w:t xml:space="preserve">Agile science: creating useful products for behavior change in the real world. Transl Behav Med. 2016;6:317–28. </w:t>
      </w:r>
    </w:p>
    <w:p w14:paraId="44D8BB24" w14:textId="77777777" w:rsidR="00EE0A96" w:rsidRPr="00EE0A96" w:rsidRDefault="00EE0A96" w:rsidP="00EE0A96">
      <w:pPr>
        <w:pStyle w:val="Bibliography"/>
        <w:rPr>
          <w:lang w:val="en-US"/>
        </w:rPr>
      </w:pPr>
      <w:r w:rsidRPr="00EE0A96">
        <w:rPr>
          <w:lang w:val="en-US"/>
        </w:rPr>
        <w:t>74. Lakatos I. History of science and its rational reconstructions [Internet]. Springer; 1971 [cited 2015 Dec 2]. Available from: http://link.springer.com/chapter/10.1007/978-94-010-3142-4_7</w:t>
      </w:r>
    </w:p>
    <w:p w14:paraId="49902AC5" w14:textId="77777777" w:rsidR="00EE0A96" w:rsidRPr="00EE0A96" w:rsidRDefault="00EE0A96" w:rsidP="00EE0A96">
      <w:pPr>
        <w:pStyle w:val="Bibliography"/>
        <w:rPr>
          <w:lang w:val="en-US"/>
        </w:rPr>
      </w:pPr>
      <w:r w:rsidRPr="00EE0A96">
        <w:rPr>
          <w:lang w:val="en-US"/>
        </w:rPr>
        <w:t>75. Eldredge LKB, Markham CM, Kok G, Ruiter RA, Parcel GS, others. Planning health promotion programs: an intervention mapping approach [Internet]. New Jersey: John Wiley &amp; Sons; 2016 [cited 2016 Aug 31]. Available from: https://www.google.com/books?hl=en&amp;lr=&amp;id=UyrdCQAAQBAJ&amp;oi=fnd&amp;pg=PR11&amp;dq=bartholomew+intervention+mapping&amp;ots=Ocav5zMOvx&amp;sig=M85aXJ_BAj0NXG79kwlK0fb5Ohs</w:t>
      </w:r>
    </w:p>
    <w:p w14:paraId="53EF532C" w14:textId="3AC5A77A" w:rsidR="00A81C75" w:rsidRPr="004A447D" w:rsidRDefault="00BD45A6" w:rsidP="009E61F4">
      <w:pPr>
        <w:rPr>
          <w:noProof/>
          <w:lang w:val="en-GB"/>
        </w:rPr>
      </w:pPr>
      <w:r w:rsidRPr="004A447D">
        <w:rPr>
          <w:noProof/>
          <w:lang w:val="en-GB"/>
        </w:rPr>
        <w:lastRenderedPageBreak/>
        <w:fldChar w:fldCharType="end"/>
      </w:r>
    </w:p>
    <w:p w14:paraId="1F56953B" w14:textId="77777777" w:rsidR="00A81C75" w:rsidRPr="004A447D" w:rsidRDefault="00A81C75" w:rsidP="00815C48">
      <w:pPr>
        <w:rPr>
          <w:noProof/>
          <w:lang w:val="en-GB"/>
        </w:rPr>
      </w:pPr>
    </w:p>
    <w:p w14:paraId="57A7AE88" w14:textId="77777777" w:rsidR="00815C48" w:rsidRPr="004A447D" w:rsidRDefault="00815C48" w:rsidP="00815C48">
      <w:pPr>
        <w:rPr>
          <w:noProof/>
          <w:lang w:val="en-GB"/>
        </w:rPr>
        <w:sectPr w:rsidR="00815C48" w:rsidRPr="004A447D" w:rsidSect="00C30BAC">
          <w:headerReference w:type="default" r:id="rId23"/>
          <w:footerReference w:type="default" r:id="rId24"/>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54" w:name="_Toc449907582"/>
      <w:r w:rsidRPr="004A447D">
        <w:lastRenderedPageBreak/>
        <w:t>Appendices</w:t>
      </w:r>
      <w:bookmarkEnd w:id="54"/>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076076"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076076"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076076"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77777777" w:rsidR="00DE13A1" w:rsidRPr="004A447D" w:rsidRDefault="007D0470" w:rsidP="007D0470">
      <w:pPr>
        <w:pStyle w:val="Heading-NotinTOC"/>
        <w:rPr>
          <w:noProof/>
          <w:lang w:val="en-GB"/>
        </w:rPr>
      </w:pPr>
      <w:r w:rsidRPr="004A447D">
        <w:rPr>
          <w:noProof/>
          <w:lang w:val="en-GB"/>
        </w:rPr>
        <w:lastRenderedPageBreak/>
        <w:t>Appendix 3: Post-SMS questionnaire.</w:t>
      </w:r>
    </w:p>
    <w:p w14:paraId="0AC8D61A" w14:textId="301F8C31" w:rsidR="007D0470" w:rsidRPr="004A447D" w:rsidRDefault="007D0470" w:rsidP="00DE13A1">
      <w:pPr>
        <w:rPr>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9125" cy="5857875"/>
                    </a:xfrm>
                    <a:prstGeom prst="rect">
                      <a:avLst/>
                    </a:prstGeom>
                  </pic:spPr>
                </pic:pic>
              </a:graphicData>
            </a:graphic>
          </wp:inline>
        </w:drawing>
      </w:r>
    </w:p>
    <w:sectPr w:rsidR="007D0470" w:rsidRPr="004A447D" w:rsidSect="00C30BAC">
      <w:headerReference w:type="default" r:id="rId27"/>
      <w:footerReference w:type="default" r:id="rId28"/>
      <w:headerReference w:type="first" r:id="rId29"/>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BF72D" w14:textId="77777777" w:rsidR="00255997" w:rsidRDefault="00255997" w:rsidP="002352CE">
      <w:pPr>
        <w:spacing w:before="0" w:after="0" w:line="240" w:lineRule="auto"/>
      </w:pPr>
      <w:r>
        <w:separator/>
      </w:r>
    </w:p>
  </w:endnote>
  <w:endnote w:type="continuationSeparator" w:id="0">
    <w:p w14:paraId="733C4942" w14:textId="77777777" w:rsidR="00255997" w:rsidRDefault="00255997" w:rsidP="002352CE">
      <w:pPr>
        <w:spacing w:before="0" w:after="0" w:line="240" w:lineRule="auto"/>
      </w:pPr>
      <w:r>
        <w:continuationSeparator/>
      </w:r>
    </w:p>
  </w:endnote>
  <w:endnote w:type="continuationNotice" w:id="1">
    <w:p w14:paraId="49C1EF1D" w14:textId="77777777" w:rsidR="00255997" w:rsidRDefault="002559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076076" w:rsidRDefault="00076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076076" w:rsidRDefault="00076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076076" w:rsidRDefault="000760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076076" w:rsidRDefault="000760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076076" w:rsidRDefault="00076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F1C8B" w14:textId="77777777" w:rsidR="00255997" w:rsidRDefault="00255997" w:rsidP="002352CE">
      <w:pPr>
        <w:spacing w:before="0" w:after="0" w:line="240" w:lineRule="auto"/>
      </w:pPr>
      <w:r>
        <w:separator/>
      </w:r>
    </w:p>
  </w:footnote>
  <w:footnote w:type="continuationSeparator" w:id="0">
    <w:p w14:paraId="7894B311" w14:textId="77777777" w:rsidR="00255997" w:rsidRDefault="00255997" w:rsidP="002352CE">
      <w:pPr>
        <w:spacing w:before="0" w:after="0" w:line="240" w:lineRule="auto"/>
      </w:pPr>
      <w:r>
        <w:continuationSeparator/>
      </w:r>
    </w:p>
  </w:footnote>
  <w:footnote w:type="continuationNotice" w:id="1">
    <w:p w14:paraId="40EF3C4C" w14:textId="77777777" w:rsidR="00255997" w:rsidRDefault="0025599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076076" w:rsidRDefault="00076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076076" w:rsidRDefault="00076076">
    <w:pPr>
      <w:pStyle w:val="Header"/>
      <w:jc w:val="center"/>
    </w:pPr>
  </w:p>
  <w:p w14:paraId="5353D586" w14:textId="77777777" w:rsidR="00076076" w:rsidRDefault="00076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076076" w:rsidRDefault="00076076">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076076" w:rsidRDefault="000760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22B1A33B" w:rsidR="00076076" w:rsidRDefault="00076076">
    <w:pPr>
      <w:pStyle w:val="Header"/>
      <w:jc w:val="center"/>
    </w:pPr>
    <w:r>
      <w:fldChar w:fldCharType="begin"/>
    </w:r>
    <w:r>
      <w:instrText xml:space="preserve"> PAGE   \* MERGEFORMAT </w:instrText>
    </w:r>
    <w:r>
      <w:fldChar w:fldCharType="separate"/>
    </w:r>
    <w:r w:rsidR="006D204B">
      <w:rPr>
        <w:noProof/>
      </w:rPr>
      <w:t>20</w:t>
    </w:r>
    <w:r>
      <w:fldChar w:fldCharType="end"/>
    </w:r>
  </w:p>
  <w:p w14:paraId="1863C361" w14:textId="77777777" w:rsidR="00076076" w:rsidRDefault="0007607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076076" w:rsidRDefault="00076076">
    <w:pPr>
      <w:pStyle w:val="Header"/>
      <w:jc w:val="center"/>
    </w:pPr>
  </w:p>
  <w:p w14:paraId="39420916" w14:textId="77777777" w:rsidR="00076076" w:rsidRDefault="0007607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076076" w:rsidRDefault="00076076">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076076" w:rsidRDefault="00076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5997"/>
    <w:rsid w:val="002560D1"/>
    <w:rsid w:val="00256340"/>
    <w:rsid w:val="00256E12"/>
    <w:rsid w:val="00260FF1"/>
    <w:rsid w:val="00261FD4"/>
    <w:rsid w:val="002638DA"/>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43A9"/>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72519"/>
    <w:rsid w:val="00D73346"/>
    <w:rsid w:val="00D74EB1"/>
    <w:rsid w:val="00D77E69"/>
    <w:rsid w:val="00D861B3"/>
    <w:rsid w:val="00D866C3"/>
    <w:rsid w:val="00D874B0"/>
    <w:rsid w:val="00D91C26"/>
    <w:rsid w:val="00DA7858"/>
    <w:rsid w:val="00DB2AC8"/>
    <w:rsid w:val="00DB3102"/>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0BFB"/>
    <w:rsid w:val="00E32090"/>
    <w:rsid w:val="00E329A2"/>
    <w:rsid w:val="00E33B71"/>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73"/>
    <w:rsid w:val="00E918DA"/>
    <w:rsid w:val="00E9198F"/>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header" Target="header4.xm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osf.io/tbyaz/" TargetMode="External"/><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D36BE-C645-4A9A-9CC7-1AF467620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45</Pages>
  <Words>20934</Words>
  <Characters>169572</Characters>
  <Application>Microsoft Office Word</Application>
  <DocSecurity>0</DocSecurity>
  <Lines>1413</Lines>
  <Paragraphs>380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190126</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2</cp:revision>
  <cp:lastPrinted>2018-02-21T23:21:00Z</cp:lastPrinted>
  <dcterms:created xsi:type="dcterms:W3CDTF">2018-02-23T19:41:00Z</dcterms:created>
  <dcterms:modified xsi:type="dcterms:W3CDTF">2018-02-23T19:41:00Z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id="E9Cglo5F"/&gt;&lt;style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