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5B2D8E"/>
          <w:sz w:val="44"/>
          <w:szCs w:val="44"/>
        </w:rPr>
        <w:t xml:space="preserve">ATANA</w:t>
      </w:r>
    </w:p>
    <w:p>
      <w:pPr>
        <w:spacing w:after="40" w:before="0" w:line="276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Architecture Pack v1.0</w:t>
      </w:r>
    </w:p>
    <w:p>
      <w:pPr>
        <w:spacing w:after="80" w:before="0" w:line="276"/>
      </w:pPr>
      <w:r>
        <w:rPr>
          <w:rFonts w:ascii="Arial" w:cs="Arial" w:eastAsia="Arial" w:hAnsi="Arial"/>
          <w:color w:val="57534E"/>
          <w:sz w:val="20"/>
          <w:szCs w:val="20"/>
        </w:rPr>
        <w:t xml:space="preserve">Rule engine · ERD · JSON schemas · Wizard · Generation flow · ISO 19650 · Copilot</w:t>
      </w:r>
    </w:p>
    <w:p>
      <w:pPr>
        <w:spacing w:after="140" w:before="0" w:line="276"/>
      </w:pPr>
      <w:r>
        <w:rPr>
          <w:rFonts w:ascii="Arial" w:cs="Arial" w:eastAsia="Arial" w:hAnsi="Arial"/>
          <w:color w:val="57534E"/>
          <w:sz w:val="18"/>
          <w:szCs w:val="18"/>
        </w:rPr>
        <w:t xml:space="preserve">31 August 2026 · Companion files: Atana-Enterprise-Schema-v1.sql, Atana-JSON-Schemas-v1.json, Atana-Architecture-Diagrams-v1.md, Atana-Platform-Specification-v1.0.docx</w:t>
      </w:r>
    </w:p>
    <w:p>
      <w:pPr>
        <w:pStyle w:val="Heading1"/>
        <w:pBdr>
          <w:bottom w:val="single" w:color="5B2D8E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1. Rule engine architecture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engine is a deterministic evaluator. It does not invent deliverables. It fires rules against project setup and emits packages, then containers.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1.1 Triggers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00"/>
      </w:tblGrid>
      <w:tr>
        <w:tc>
          <w:tcPr>
            <w:tcW w:type="dxa" w:w="24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8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 when</w:t>
            </w:r>
          </w:p>
        </w:tc>
        <w:tc>
          <w:tcPr>
            <w:tcW w:type="dxa" w:w="34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output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SYSTEM_EXISTS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System ticked on project for that team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System package</w:t>
            </w:r>
          </w:p>
        </w:tc>
      </w:tr>
      <w:tr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ASSET_EXISTS</w:t>
            </w:r>
          </w:p>
        </w:tc>
        <w:tc>
          <w:tcPr>
            <w:tcW w:type="dxa" w:w="3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Asset ticked</w:t>
            </w:r>
          </w:p>
        </w:tc>
        <w:tc>
          <w:tcPr>
            <w:tcW w:type="dxa" w:w="3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Asset package + children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SPACE_CLASS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Uniclass SL space ticked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Space-driven sheets</w:t>
            </w:r>
          </w:p>
        </w:tc>
      </w:tr>
      <w:tr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OPTIONAL_ENABLED</w:t>
            </w:r>
          </w:p>
        </w:tc>
        <w:tc>
          <w:tcPr>
            <w:tcW w:type="dxa" w:w="3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Optional flag on (VESDA, ANPR)</w:t>
            </w:r>
          </w:p>
        </w:tc>
        <w:tc>
          <w:tcPr>
            <w:tcW w:type="dxa" w:w="3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Optional package only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TEAM_SELECTED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Task team selected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Allows that team's rules</w:t>
            </w:r>
          </w:p>
        </w:tc>
      </w:tr>
      <w:tr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STAGE_IS</w:t>
            </w:r>
          </w:p>
        </w:tc>
        <w:tc>
          <w:tcPr>
            <w:tcW w:type="dxa" w:w="3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Current gate matches rule gate</w:t>
            </w:r>
          </w:p>
        </w:tc>
        <w:tc>
          <w:tcPr>
            <w:tcW w:type="dxa" w:w="3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Include/exclude item types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1.2 Precedence and conflict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USER &gt; ASSET &gt; PROJECT &gt; ORGANISATION &gt; SYSTEM DEFAULT. Same natural key (role + form + description + FB + spatial): one row. Mandatory beats optional. Locked package items cannot be removed. USER_REMOVED is an override, not a delete of the catalogue.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1.3 Execution sequence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Load setup: spatials, FBs, teams+models, systems, assets, spaces, optionals, stage gate.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For each selected team, evaluate rules whose role matches (or have no role).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Collect fired subjects; expand DGE_DEPENDENCIES (parent present → child present).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Instantiate package archetypes for those subjects.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Flatten items that apply to the gate. Concept denies construction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Apply overrides and locks. Stamp container, IR, workflow roles.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Number inside (originator, role, FB, spatial, form), restarting at series start.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Write GenerationRun + Deliverable rows. TIDP is a filter, not a second engine.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1.4 Example rule JSON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{ "id":"ME-HVAC-001", "type":"SYSTEM", "trigger":"SYSTEM_EXISTS", "role":"ME", "subject":"HVAC", "outputPackage":"HVAC PACKAGE", "children":["HVAC CALCULATIONS"], "version":"1.0" }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Decision trees and flowcharts: Atana-Architecture-Diagrams-v1.md sections 2–3.</w:t>
      </w:r>
    </w:p>
    <w:p>
      <w:pPr>
        <w:pStyle w:val="Heading1"/>
        <w:pBdr>
          <w:bottom w:val="single" w:color="5B2D8E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2. Entity relationship model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Cardinality is in the Mermaid ERD (diagrams file). Logical statements: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Organisation 1—N Project, User, TaskTeam catalogue.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Project 1—N FunctionalBreakdown, SpatialBreakdown, DeliveryStage, GenerationRun, Deliverable.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ProductionPackage unique per (Project, FB, System). Workstage is not a package key.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GenerationRun pins CatalogueVersion (and therefore Rule versions).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Deliverable N—1 InformationContainer, N—1 GenerationRun, 1—N WorkflowTransition.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UserAssignment links User + Project + TaskTeam + FunctionalRole.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Override is project-scoped and wins by level on the precedence stack.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No inheritance tables. Generation model is an enum on TaskTeam, not a subtype table.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2.1 UML (classes, not tables)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Project owns Breakdowns and Scope. Scope references Catalogue types (System, Asset, Space). Engine.evaluate(Project, Stage) → GenerationRun. GenerationRun.deliverables[] each have Container, IR, Workflow. FunctionalRole.authorityOn(objectType) is a matrix, not a user ACL.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Physical keys, FKs and indexes remain in Atana-Enterprise-Schema-v1.sql. Do not add tables unless a new aggregate appears.</w:t>
      </w:r>
    </w:p>
    <w:p>
      <w:pPr>
        <w:pStyle w:val="Heading1"/>
        <w:pBdr>
          <w:bottom w:val="single" w:color="5B2D8E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3. JSON schemas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Canonical file: Atana-JSON-Schemas-v1.json. Use for API payloads and Copilot tool I/O. Entities covered: project, spatialBreakdown, functionalBreakdown, taskTeam, system, asset, space, package, deliverableTemplate, deliverable, rule, workflowTransition, generationRun.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Natural key for a generated container: originator + projectNumber + FB + spatial + form + role + number. isoNumber is the stored unique key per project.</w:t>
      </w:r>
    </w:p>
    <w:p>
      <w:pPr>
        <w:pStyle w:val="Heading1"/>
        <w:pBdr>
          <w:bottom w:val="single" w:color="5B2D8E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4. Project setup wizard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00"/>
      </w:tblGrid>
      <w:tr>
        <w:tc>
          <w:tcPr>
            <w:tcW w:type="dxa" w:w="18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Captures</w:t>
            </w:r>
          </w:p>
        </w:tc>
        <w:tc>
          <w:tcPr>
            <w:tcW w:type="dxa" w:w="42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1 Framework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Name, client, type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Name and number required</w:t>
            </w:r>
          </w:p>
        </w:tc>
      </w:tr>
      <w:tr>
        <w:tc>
          <w:tcPr>
            <w:tcW w:type="dxa" w:w="1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2 Spatial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SI, floors, roof…</w:t>
            </w:r>
          </w:p>
        </w:tc>
        <w:tc>
          <w:tcPr>
            <w:tcW w:type="dxa" w:w="42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 least one selected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3 Functional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FB01…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 least one selected</w:t>
            </w:r>
          </w:p>
        </w:tc>
      </w:tr>
      <w:tr>
        <w:tc>
          <w:tcPr>
            <w:tcW w:type="dxa" w:w="1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4 Task teams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AR ST ME… + custom model</w:t>
            </w:r>
          </w:p>
        </w:tc>
        <w:tc>
          <w:tcPr>
            <w:tcW w:type="dxa" w:w="42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 least one team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5 Systems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HVAC, lighting…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None allowed; then no system packages</w:t>
            </w:r>
          </w:p>
        </w:tc>
      </w:tr>
      <w:tr>
        <w:tc>
          <w:tcPr>
            <w:tcW w:type="dxa" w:w="1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6 Assets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Foundation, stair…</w:t>
            </w:r>
          </w:p>
        </w:tc>
        <w:tc>
          <w:tcPr>
            <w:tcW w:type="dxa" w:w="42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7 Spaces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Office, MCC…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Optional; drives AR/ID</w:t>
            </w:r>
          </w:p>
        </w:tc>
      </w:tr>
      <w:tr>
        <w:tc>
          <w:tcPr>
            <w:tcW w:type="dxa" w:w="1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8 Optional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VESDA, ANPR…</w:t>
            </w:r>
          </w:p>
        </w:tc>
        <w:tc>
          <w:tcPr>
            <w:tcW w:type="dxa" w:w="42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Default off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9 Stages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S1–S6 gates LOD/LOI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Must map to project stages</w:t>
            </w:r>
          </w:p>
        </w:tc>
      </w:tr>
      <w:tr>
        <w:tc>
          <w:tcPr>
            <w:tcW w:type="dxa" w:w="1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10 Generate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Summary then persist</w:t>
            </w:r>
          </w:p>
        </w:tc>
        <w:tc>
          <w:tcPr>
            <w:tcW w:type="dxa" w:w="42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Calls engine; opens Generated MIDP</w:t>
            </w:r>
          </w:p>
        </w:tc>
      </w:tr>
    </w:tbl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User journey: describe the project, never pick drawings. Decision logic is the rule engine, not wizard if-else per discipline. Custom team: must choose a generation model before Generate is enabled for that team.</w:t>
      </w:r>
    </w:p>
    <w:p>
      <w:pPr>
        <w:pStyle w:val="Heading1"/>
        <w:pBdr>
          <w:bottom w:val="single" w:color="5B2D8E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5. Deliverable generation workflow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Project created → spatials → FBs → teams → systems → assets → spaces → stages → rules execute → packages → containers numbered → MIDP persisted → TIDP = filter. BPMN-equivalent is diagrams file section 3.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68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behaviour</w:t>
            </w:r>
          </w:p>
        </w:tc>
      </w:tr>
      <w:tr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Concept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Reports and schematics. No construction details.</w:t>
            </w:r>
          </w:p>
        </w:tc>
      </w:tr>
      <w:tr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Detailed / Tender</w:t>
            </w:r>
          </w:p>
        </w:tc>
        <w:tc>
          <w:tcPr>
            <w:tcW w:type="dxa" w:w="6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Layouts, builders works, calculations, specs as required.</w:t>
            </w:r>
          </w:p>
        </w:tc>
      </w:tr>
      <w:tr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Construction layouts; IR L3.</w:t>
            </w:r>
          </w:p>
        </w:tc>
      </w:tr>
      <w:tr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As-built</w:t>
            </w:r>
          </w:p>
        </w:tc>
        <w:tc>
          <w:tcPr>
            <w:tcW w:type="dxa" w:w="6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Asset information IR L4; commissioning / O&amp;M where typed.</w:t>
            </w:r>
          </w:p>
        </w:tc>
      </w:tr>
    </w:tbl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Generated MIDP and imported plan stay separate. Refine ticks write USER_REMOVED. Re-generate rebuilds numbers with the restart rule; removed keys stay removed if still present.</w:t>
      </w:r>
    </w:p>
    <w:p>
      <w:pPr>
        <w:pStyle w:val="Heading1"/>
        <w:pBdr>
          <w:bottom w:val="single" w:color="5B2D8E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6. ISO 19650 traceability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c>
          <w:tcPr>
            <w:tcW w:type="dxa" w:w="26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concept</w:t>
            </w:r>
          </w:p>
        </w:tc>
        <w:tc>
          <w:tcPr>
            <w:tcW w:type="dxa" w:w="36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Atana entity</w:t>
            </w:r>
          </w:p>
        </w:tc>
        <w:tc>
          <w:tcPr>
            <w:tcW w:type="dxa" w:w="34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Information container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information_containers + deliverables.container_code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DR/M3/RP/CA/SH/SP/DS/RG/SC</w:t>
            </w:r>
          </w:p>
        </w:tc>
      </w:tr>
      <w:tr>
        <w:tc>
          <w:tcPr>
            <w:tcW w:type="dxa" w:w="2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MIDP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deliverables for a generation_run</w:t>
            </w:r>
          </w:p>
        </w:tc>
        <w:tc>
          <w:tcPr>
            <w:tcW w:type="dxa" w:w="3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Generated MIDP tab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TIDP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same rows filtered by ro_code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Export tabs per team</w:t>
            </w:r>
          </w:p>
        </w:tc>
      </w:tr>
      <w:tr>
        <w:tc>
          <w:tcPr>
            <w:tcW w:type="dxa" w:w="2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Responsibility matrix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user_assignments + FRRM authorities</w:t>
            </w:r>
          </w:p>
        </w:tc>
        <w:tc>
          <w:tcPr>
            <w:tcW w:type="dxa" w:w="3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IA AUT, PR RVW, TTIM VFY, TTM APR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EIR / AIR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project scope docs + information_requirements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L1–L4 geometry/data/docs</w:t>
            </w:r>
          </w:p>
        </w:tc>
      </w:tr>
      <w:tr>
        <w:tc>
          <w:tcPr>
            <w:tcW w:type="dxa" w:w="2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Delivery milestone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delivery_stages.end_date + peer/QA/submittal tasks</w:t>
            </w:r>
          </w:p>
        </w:tc>
        <w:tc>
          <w:tcPr>
            <w:tcW w:type="dxa" w:w="3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Workstage window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Status / suitability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project status catalogue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S0 WIP; S1–S7 D1–D5 Shared; A1/B1/CR Published</w:t>
            </w:r>
          </w:p>
        </w:tc>
      </w:tr>
      <w:tr>
        <w:tc>
          <w:tcPr>
            <w:tcW w:type="dxa" w:w="2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Revision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deliverables revision field</w:t>
            </w:r>
          </w:p>
        </w:tc>
        <w:tc>
          <w:tcPr>
            <w:tcW w:type="dxa" w:w="3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Pnn.nn WIP; Pnn Shared; Cnn Published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CDE states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wf_state + FORMA folders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WIP/Shared/Published gateways</w:t>
            </w:r>
          </w:p>
        </w:tc>
      </w:tr>
      <w:tr>
        <w:tc>
          <w:tcPr>
            <w:tcW w:type="dxa" w:w="2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originator + companies</w:t>
            </w:r>
          </w:p>
        </w:tc>
        <w:tc>
          <w:tcPr>
            <w:tcW w:type="dxa" w:w="3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Project settings Originator</w:t>
            </w:r>
          </w:p>
        </w:tc>
      </w:tr>
    </w:tbl>
    <w:p>
      <w:pPr>
        <w:pStyle w:val="Heading1"/>
        <w:pBdr>
          <w:bottom w:val="single" w:color="5B2D8E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7. AI / Copilot architecture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Not a document chatbot. Tools call Atana APIs. Graph is the domain already modelled (FB→Ss→Package→IR→Deliverable). No new graph database required for v1.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00"/>
      </w:tblGrid>
      <w:tr>
        <w:tc>
          <w:tcPr>
            <w:tcW w:type="dxa" w:w="20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8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48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TTM TTIM IA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Read packages, deps, readiness. Recommend next activity.</w:t>
            </w:r>
          </w:p>
        </w:tc>
      </w:tr>
      <w:tr>
        <w:tc>
          <w:tcPr>
            <w:tcW w:type="dxa" w:w="20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IM TTIM</w:t>
            </w:r>
          </w:p>
        </w:tc>
        <w:tc>
          <w:tcPr>
            <w:tcW w:type="dxa" w:w="4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Read MIDP/TIDP/state. List ready-to-share / missing IR.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TTIM coordinators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Read classification coverage when model sync exists.</w:t>
            </w:r>
          </w:p>
        </w:tc>
      </w:tr>
      <w:tr>
        <w:tc>
          <w:tcPr>
            <w:tcW w:type="dxa" w:w="20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Executive</w:t>
            </w:r>
          </w:p>
        </w:tc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DTL PDM</w:t>
            </w:r>
          </w:p>
        </w:tc>
        <w:tc>
          <w:tcPr>
            <w:tcW w:type="dxa" w:w="4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Read stage readiness, blocked packages.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Phase A: read-only. Every answer cites packageId or isoNumber.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Phase B: approved actions only (create issue, draft generation run). Never silent write.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Prompts must include: current stage, role, project number, and the object id the user is 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Compliance check = compare project scope + generated IR against governance brain (framework HTML + catalogues), not against free text PDFs first.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Tenant: Azure AI / Copilot Studio later. Until Entra exists, do not embed an unbound public model in the PWA.</w:t>
      </w:r>
    </w:p>
    <w:p>
      <w:pPr>
        <w:pStyle w:val="Heading1"/>
        <w:pBdr>
          <w:bottom w:val="single" w:color="5B2D8E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8. What not to build next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More discipline lists, more drawing titles, more role codes.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 second generator for TIDP.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New SQL tables without a new aggregate.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Write-back Copilot.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Replacing ACC as the CDE.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Next engineering slice remains S1–S4 in the Platform Specification: deterministic generation job, pin catalogue version, workflow transitions API, CDE sync off the UI thread.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7534E"/>
        <w:sz w:val="16"/>
        <w:szCs w:val="16"/>
      </w:rPr>
      <w:t xml:space="preserve">Internal  ·  </w:t>
    </w:r>
    <w:r>
      <w:rPr>
        <w:rFonts w:ascii="Arial" w:cs="Arial" w:eastAsia="Arial" w:hAnsi="Arial"/>
        <w:color w:val="5753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7534E"/>
        <w:sz w:val="16"/>
        <w:szCs w:val="16"/>
      </w:rPr>
      <w:t xml:space="preserve">Atana  ·  Architecture Pack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5B2D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3AE2BAD2C6FA4D8B4D95CE89FC31A3" ma:contentTypeVersion="8" ma:contentTypeDescription="Create a new document." ma:contentTypeScope="" ma:versionID="a2ce85c62cd7e9a608298e998330aeb7">
  <xsd:schema xmlns:xsd="http://www.w3.org/2001/XMLSchema" xmlns:xs="http://www.w3.org/2001/XMLSchema" xmlns:p="http://schemas.microsoft.com/office/2006/metadata/properties" xmlns:ns2="ae81e17b-11c2-44ae-89e9-9ad5f5ff8880" targetNamespace="http://schemas.microsoft.com/office/2006/metadata/properties" ma:root="true" ma:fieldsID="1504f635df8bfa7d9525024d2d10bc95" ns2:_="">
    <xsd:import namespace="ae81e17b-11c2-44ae-89e9-9ad5f5ff88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1e17b-11c2-44ae-89e9-9ad5f5ff8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ac2493-9f1f-4345-86a0-c36146f38f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81e17b-11c2-44ae-89e9-9ad5f5ff88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7707B2-EEB3-4E8C-8671-65BA245679AB}"/>
</file>

<file path=customXml/itemProps2.xml><?xml version="1.0" encoding="utf-8"?>
<ds:datastoreItem xmlns:ds="http://schemas.openxmlformats.org/officeDocument/2006/customXml" ds:itemID="{8C91D715-DDF2-46B5-BF99-C10965935A9E}"/>
</file>

<file path=customXml/itemProps3.xml><?xml version="1.0" encoding="utf-8"?>
<ds:datastoreItem xmlns:ds="http://schemas.openxmlformats.org/officeDocument/2006/customXml" ds:itemID="{5EBB0FA7-7F89-4A61-A339-29624C681BD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2026-08-31T10:21:47Z</dcterms:created>
  <dcterms:modified xsi:type="dcterms:W3CDTF">2026-08-31T10:21:47Z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0x0101008E3AE2BAD2C6FA4D8B4D95CE89FC31A3</vt:lpwstr>
  </property>
</Properties>
</file>