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253E" w14:textId="23F53308" w:rsidR="00D87F54" w:rsidRDefault="00FB4CE7" w:rsidP="00FB4CE7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Appendix B: Plasmid-Free Equilibria and Jacobian Eigenvalues</w:t>
      </w:r>
    </w:p>
    <w:p w14:paraId="518E96B5" w14:textId="016C9AFF" w:rsidR="00FB4CE7" w:rsidRDefault="00FB4CE7" w:rsidP="00FB4C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4CE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B1. </w:t>
      </w:r>
      <w:r w:rsidR="008038ED">
        <w:rPr>
          <w:rFonts w:ascii="Times New Roman" w:hAnsi="Times New Roman" w:cs="Times New Roman"/>
          <w:b/>
          <w:bCs/>
          <w:sz w:val="24"/>
          <w:szCs w:val="24"/>
          <w:lang w:val="en-US"/>
        </w:rPr>
        <w:t>Plasmid-Free Equilibrium</w:t>
      </w:r>
    </w:p>
    <w:p w14:paraId="277799C4" w14:textId="77777777" w:rsidR="00AE223C" w:rsidRDefault="00AE223C" w:rsidP="00AE223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plasmid-free equilibrium is defined by the absence of plasmids and plasmid-encoded gene expression:</w:t>
      </w:r>
    </w:p>
    <w:p w14:paraId="3252BB16" w14:textId="77777777" w:rsidR="00AE223C" w:rsidRDefault="00AE223C" w:rsidP="00AE223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=Q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2AE00E64" w14:textId="77777777" w:rsidR="00AE223C" w:rsidRDefault="00AE223C" w:rsidP="00AE223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At this state, efflux activity is purely intrinsic:</w:t>
      </w:r>
    </w:p>
    <w:p w14:paraId="7094CC2C" w14:textId="77777777" w:rsidR="00AE223C" w:rsidRDefault="00AE223C" w:rsidP="00AE223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E(Q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)=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sub>
          </m:sSub>
        </m:oMath>
      </m:oMathPara>
    </w:p>
    <w:p w14:paraId="07A8CEFB" w14:textId="77777777" w:rsidR="00343EA2" w:rsidRDefault="00343EA2" w:rsidP="00343EA2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A1F35">
        <w:rPr>
          <w:rFonts w:ascii="Times New Roman" w:hAnsi="Times New Roman" w:cs="Times New Roman"/>
          <w:sz w:val="24"/>
          <w:szCs w:val="24"/>
          <w:lang w:val="en-US"/>
        </w:rPr>
        <w:t>The intracellular antimicrobial dynamics are given by:</w:t>
      </w:r>
    </w:p>
    <w:p w14:paraId="721937F7" w14:textId="77777777" w:rsidR="00343EA2" w:rsidRDefault="00343EA2" w:rsidP="00343EA2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dA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ext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out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A</m:t>
          </m:r>
        </m:oMath>
      </m:oMathPara>
    </w:p>
    <w:p w14:paraId="4C84F531" w14:textId="514045B5" w:rsidR="00343EA2" w:rsidRDefault="00343EA2" w:rsidP="00343EA2">
      <w:pPr>
        <w:tabs>
          <w:tab w:val="left" w:pos="1140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Substituting </w:t>
      </w:r>
      <w:r w:rsidRPr="002F33FB">
        <w:rPr>
          <w:rFonts w:ascii="Times New Roman" w:hAnsi="Times New Roman" w:cs="Times New Roman"/>
          <w:sz w:val="24"/>
          <w:szCs w:val="24"/>
          <w:lang w:val="en-US"/>
        </w:rPr>
        <w:t>​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Q=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setting </w:t>
      </w:r>
      <w:r w:rsidRPr="002F33FB">
        <w:rPr>
          <w:rFonts w:ascii="Times New Roman" w:hAnsi="Times New Roman" w:cs="Times New Roman"/>
          <w:sz w:val="24"/>
          <w:szCs w:val="24"/>
          <w:lang w:val="en-US"/>
        </w:rPr>
        <w:t>​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dA/dt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yields:</w:t>
      </w:r>
    </w:p>
    <w:p w14:paraId="50739DCC" w14:textId="61B06F97" w:rsidR="00343EA2" w:rsidRDefault="00343EA2" w:rsidP="00343EA2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0=k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ext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out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</m:oMath>
      </m:oMathPara>
    </w:p>
    <w:p w14:paraId="7E798B20" w14:textId="77777777" w:rsidR="00343EA2" w:rsidRDefault="00343EA2" w:rsidP="00343EA2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34793">
        <w:rPr>
          <w:rFonts w:ascii="Times New Roman" w:hAnsi="Times New Roman" w:cs="Times New Roman"/>
          <w:sz w:val="24"/>
          <w:szCs w:val="24"/>
          <w:lang w:val="en-US"/>
        </w:rPr>
        <w:t>Solving for the steady-state intracellular antimicrobial concentration gives:</w:t>
      </w:r>
    </w:p>
    <w:p w14:paraId="17DB39AC" w14:textId="3D5332CF" w:rsidR="00343EA2" w:rsidRDefault="00343EA2" w:rsidP="00343EA2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in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ext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sub>
              </m:sSub>
            </m:den>
          </m:f>
        </m:oMath>
      </m:oMathPara>
    </w:p>
    <w:p w14:paraId="50403674" w14:textId="3A8CDF14" w:rsidR="00343EA2" w:rsidRPr="005131EB" w:rsidRDefault="00343EA2" w:rsidP="00343EA2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34793">
        <w:rPr>
          <w:rFonts w:ascii="Times New Roman" w:hAnsi="Times New Roman" w:cs="Times New Roman"/>
          <w:sz w:val="24"/>
          <w:szCs w:val="24"/>
        </w:rPr>
        <w:t>This equilibrium value reflects the balance between antimicrobial influx and intrinsic host efflux.</w:t>
      </w:r>
    </w:p>
    <w:p w14:paraId="488EC064" w14:textId="77777777" w:rsidR="00AE223C" w:rsidRDefault="00AE223C" w:rsidP="00AE223C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2BEBBC" w14:textId="17696E76" w:rsidR="008038ED" w:rsidRDefault="008038ED" w:rsidP="00FB4C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B2. Jacobian Matrix Definition</w:t>
      </w:r>
    </w:p>
    <w:p w14:paraId="13AC8AAB" w14:textId="77777777" w:rsidR="009B6776" w:rsidRDefault="009B6776" w:rsidP="009B6776">
      <w:pPr>
        <w:tabs>
          <w:tab w:val="left" w:pos="1140"/>
        </w:tabs>
        <w:jc w:val="both"/>
        <w:rPr>
          <w:rFonts w:ascii="Cambria Math" w:hAnsi="Cambria Math" w:cs="Times New Roman"/>
          <w:i/>
          <w:sz w:val="24"/>
          <w:szCs w:val="24"/>
          <w:lang w:val="en-US"/>
        </w:rPr>
      </w:pPr>
      <w:r w:rsidRPr="00553B37">
        <w:rPr>
          <w:rFonts w:ascii="Times New Roman" w:hAnsi="Times New Roman" w:cs="Times New Roman"/>
          <w:sz w:val="24"/>
          <w:szCs w:val="24"/>
          <w:lang w:val="en-US"/>
        </w:rPr>
        <w:t>Let the state vector be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595CE3">
        <w:rPr>
          <w:rFonts w:ascii="Cambria Math" w:hAnsi="Cambria Math" w:cs="Times New Roman"/>
          <w:i/>
          <w:sz w:val="24"/>
          <w:szCs w:val="24"/>
          <w:lang w:val="en-US"/>
        </w:rPr>
        <w:t xml:space="preserve"> </w:t>
      </w:r>
    </w:p>
    <w:p w14:paraId="5D507C6A" w14:textId="77777777" w:rsidR="009B6776" w:rsidRDefault="009B6776" w:rsidP="009B6776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x=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A, P, M, Q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sup>
          </m:sSup>
        </m:oMath>
      </m:oMathPara>
    </w:p>
    <w:p w14:paraId="73C1D47B" w14:textId="77777777" w:rsidR="009B6776" w:rsidRDefault="009B6776" w:rsidP="009B6776">
      <w:p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Jacobian matrix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J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is defined as:</w:t>
      </w:r>
    </w:p>
    <w:p w14:paraId="6E017B0D" w14:textId="77777777" w:rsidR="009B6776" w:rsidRPr="00434C9C" w:rsidRDefault="009B6776" w:rsidP="009B6776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i,j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ẋ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ẋ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</m:den>
          </m:f>
        </m:oMath>
      </m:oMathPara>
    </w:p>
    <w:p w14:paraId="49DA920A" w14:textId="77777777" w:rsidR="009B6776" w:rsidRDefault="009B6776" w:rsidP="009B6776">
      <w:p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ẋ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denotes the right-hand side of the ODE governing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61216E43" w14:textId="77777777" w:rsidR="009B6776" w:rsidRPr="00553B37" w:rsidRDefault="009B6776" w:rsidP="009B6776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Evaluated at an equilibrium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, the Jacobian determines the local stability of the system.</w:t>
      </w:r>
    </w:p>
    <w:p w14:paraId="17B19BA3" w14:textId="77777777" w:rsidR="009B6776" w:rsidRDefault="009B6776" w:rsidP="009B6776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498156" w14:textId="77F4865F" w:rsidR="00FA6112" w:rsidRDefault="008038ED" w:rsidP="00FB4C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B3. </w:t>
      </w:r>
      <w:r w:rsidR="002A2550">
        <w:rPr>
          <w:rFonts w:ascii="Times New Roman" w:hAnsi="Times New Roman" w:cs="Times New Roman"/>
          <w:b/>
          <w:bCs/>
          <w:sz w:val="24"/>
          <w:szCs w:val="24"/>
          <w:lang w:val="en-US"/>
        </w:rPr>
        <w:t>Plasmid Invasion Derivatives</w:t>
      </w:r>
    </w:p>
    <w:p w14:paraId="58982319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Derivatives of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Ȧ</m:t>
        </m:r>
      </m:oMath>
    </w:p>
    <w:p w14:paraId="5F874A4D" w14:textId="77777777" w:rsidR="00444A33" w:rsidRPr="002E30A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Ȧ=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ext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out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+βQ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A</m:t>
          </m:r>
        </m:oMath>
      </m:oMathPara>
    </w:p>
    <w:p w14:paraId="643A4C1B" w14:textId="77777777" w:rsidR="00444A33" w:rsidRPr="002E30A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</m:oMath>
    </w:p>
    <w:p w14:paraId="2B86835F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Ȧ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out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βQ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14:paraId="626AAC00" w14:textId="6E15E443" w:rsidR="00444A33" w:rsidRDefault="00444A33" w:rsidP="005D5D4F">
      <w:pPr>
        <w:pStyle w:val="ListParagraph"/>
        <w:numPr>
          <w:ilvl w:val="0"/>
          <w:numId w:val="1"/>
        </w:num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At equilibrium</w:t>
      </w:r>
      <w:r w:rsidRPr="00CA4745">
        <w:rPr>
          <w:rFonts w:ascii="Cambria Math" w:eastAsiaTheme="minorEastAsia" w:hAnsi="Cambria Math" w:cs="Times New Roman"/>
          <w:i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Q=0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315569B2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Ȧ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out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sub>
          </m:sSub>
        </m:oMath>
      </m:oMathPara>
    </w:p>
    <w:p w14:paraId="34C4A882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</m:oMath>
    </w:p>
    <w:p w14:paraId="77814AB5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Ȧ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361BE689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</m:t>
        </m:r>
      </m:oMath>
      <w:r w:rsidRPr="00CA474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6767D515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Ȧ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15667321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</m:t>
        </m:r>
      </m:oMath>
    </w:p>
    <w:p w14:paraId="165B6D11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Ȧ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Q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out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βA</m:t>
          </m:r>
        </m:oMath>
      </m:oMathPara>
    </w:p>
    <w:p w14:paraId="4C73E1DE" w14:textId="0E905495" w:rsidR="00444A33" w:rsidRDefault="00444A33" w:rsidP="005D5D4F">
      <w:pPr>
        <w:pStyle w:val="ListParagraph"/>
        <w:numPr>
          <w:ilvl w:val="0"/>
          <w:numId w:val="1"/>
        </w:num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At equilibrium:</w:t>
      </w:r>
    </w:p>
    <w:p w14:paraId="14ACE070" w14:textId="77777777" w:rsidR="00444A33" w:rsidRPr="00A943A8" w:rsidRDefault="00444A33" w:rsidP="00444A33">
      <w:pPr>
        <w:pStyle w:val="ListParagraph"/>
        <w:pBdr>
          <w:bottom w:val="single" w:sz="4" w:space="1" w:color="auto"/>
        </w:pBdr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Ȧ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Q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out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β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</m:oMath>
      </m:oMathPara>
    </w:p>
    <w:p w14:paraId="472AD38C" w14:textId="77777777" w:rsidR="00444A33" w:rsidRDefault="00444A33" w:rsidP="00444A33">
      <w:pPr>
        <w:pStyle w:val="ListParagraph"/>
        <w:pBdr>
          <w:bottom w:val="single" w:sz="4" w:space="1" w:color="auto"/>
        </w:pBdr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510277CD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Derivatives of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Ṗ</m:t>
        </m:r>
      </m:oMath>
    </w:p>
    <w:p w14:paraId="66BADA6C" w14:textId="77777777" w:rsidR="00444A33" w:rsidRDefault="00444A33" w:rsidP="00444A33">
      <w:pPr>
        <w:pStyle w:val="ListParagraph"/>
        <w:tabs>
          <w:tab w:val="left" w:pos="231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Ṗ=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P-</m:t>
          </m:r>
          <m:r>
            <w:rPr>
              <w:rFonts w:ascii="Cambria Math" w:hAnsi="Cambria Math" w:cs="Times New Roman"/>
              <w:sz w:val="24"/>
              <w:szCs w:val="24"/>
            </w:rPr>
            <m:t>γ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08E6338E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25491A7" w14:textId="77777777" w:rsidR="00444A33" w:rsidRPr="002E30A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</m:oMath>
    </w:p>
    <w:p w14:paraId="01645697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Ṗ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G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P</m:t>
          </m:r>
        </m:oMath>
      </m:oMathPara>
    </w:p>
    <w:p w14:paraId="015A84B3" w14:textId="11046A0E" w:rsidR="00444A33" w:rsidRDefault="00444A33" w:rsidP="005D5D4F">
      <w:pPr>
        <w:pStyle w:val="ListParagraph"/>
        <w:numPr>
          <w:ilvl w:val="0"/>
          <w:numId w:val="1"/>
        </w:num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At equilibrium</w:t>
      </w:r>
      <w:r w:rsidRPr="00CA4745">
        <w:rPr>
          <w:rFonts w:ascii="Cambria Math" w:eastAsiaTheme="minorEastAsia" w:hAnsi="Cambria Math" w:cs="Times New Roman"/>
          <w:i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P=0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08A18717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Ṗ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37C82952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</m:oMath>
    </w:p>
    <w:p w14:paraId="14E60205" w14:textId="77777777" w:rsidR="00444A33" w:rsidRPr="00CF31AD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Ṗ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γP</m:t>
          </m:r>
        </m:oMath>
      </m:oMathPara>
    </w:p>
    <w:p w14:paraId="56E82D97" w14:textId="078CC136" w:rsidR="00444A33" w:rsidRDefault="00444A33" w:rsidP="005D5D4F">
      <w:pPr>
        <w:pStyle w:val="ListParagraph"/>
        <w:numPr>
          <w:ilvl w:val="0"/>
          <w:numId w:val="1"/>
        </w:num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At equilibrium</w:t>
      </w:r>
      <w:r w:rsidRPr="00CA4745">
        <w:rPr>
          <w:rFonts w:ascii="Cambria Math" w:eastAsiaTheme="minorEastAsia" w:hAnsi="Cambria Math" w:cs="Times New Roman"/>
          <w:i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P=0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2429E767" w14:textId="77777777" w:rsidR="00444A33" w:rsidRPr="00CF31AD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Ṗ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</m:oMath>
      </m:oMathPara>
    </w:p>
    <w:p w14:paraId="769F2352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</m:t>
        </m:r>
      </m:oMath>
      <w:r w:rsidRPr="00CA474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521AF6E0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Ṗ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6F7DD367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</m:t>
        </m:r>
      </m:oMath>
    </w:p>
    <w:p w14:paraId="49240310" w14:textId="77777777" w:rsidR="00444A33" w:rsidRPr="0045426F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Ṗ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05966557" w14:textId="77777777" w:rsidR="00444A33" w:rsidRDefault="00444A33" w:rsidP="00444A33">
      <w:pPr>
        <w:pStyle w:val="ListParagraph"/>
        <w:pBdr>
          <w:bottom w:val="single" w:sz="4" w:space="1" w:color="auto"/>
        </w:pBdr>
        <w:tabs>
          <w:tab w:val="left" w:pos="1140"/>
        </w:tabs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BA7CFD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Derivatives of </w:t>
      </w:r>
      <m:oMath>
        <m:r>
          <w:rPr>
            <w:rFonts w:ascii="Cambria Math" w:hAnsi="Cambria Math" w:cs="Times New Roman"/>
            <w:sz w:val="24"/>
            <w:szCs w:val="24"/>
          </w:rPr>
          <m:t>Ṁ</m:t>
        </m:r>
      </m:oMath>
    </w:p>
    <w:p w14:paraId="0E59F391" w14:textId="77777777" w:rsidR="00444A33" w:rsidRPr="00EE5CD4" w:rsidRDefault="00444A33" w:rsidP="00444A33">
      <w:pPr>
        <w:pStyle w:val="ListParagraph"/>
        <w:tabs>
          <w:tab w:val="left" w:pos="231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Ṁ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P-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M</m:t>
          </m:r>
        </m:oMath>
      </m:oMathPara>
    </w:p>
    <w:p w14:paraId="2BE1CCAE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076023C" w14:textId="77777777" w:rsidR="00444A33" w:rsidRPr="002E30A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</m:oMath>
    </w:p>
    <w:p w14:paraId="1A40752A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∂Ṁ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787617E2" w14:textId="77777777" w:rsidR="00866684" w:rsidRDefault="00866684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5DB9D08" w14:textId="78ABF8D6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</m:oMath>
    </w:p>
    <w:p w14:paraId="45240E67" w14:textId="77777777" w:rsidR="00444A33" w:rsidRPr="00CF31AD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∂Ṁ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sub>
          </m:sSub>
        </m:oMath>
      </m:oMathPara>
    </w:p>
    <w:p w14:paraId="13495EBC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</m:t>
        </m:r>
      </m:oMath>
      <w:r w:rsidRPr="00CA474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00C4198F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∂Ṁ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sub>
          </m:sSub>
        </m:oMath>
      </m:oMathPara>
    </w:p>
    <w:p w14:paraId="7E152C75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</m:t>
        </m:r>
      </m:oMath>
    </w:p>
    <w:p w14:paraId="0D577679" w14:textId="77777777" w:rsidR="00444A33" w:rsidRPr="0045426F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∂Ṁ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6F68C99C" w14:textId="77777777" w:rsidR="00444A33" w:rsidRDefault="00444A33" w:rsidP="00444A33">
      <w:pPr>
        <w:pStyle w:val="ListParagraph"/>
        <w:pBdr>
          <w:bottom w:val="single" w:sz="4" w:space="1" w:color="auto"/>
        </w:pBdr>
        <w:tabs>
          <w:tab w:val="left" w:pos="1140"/>
        </w:tabs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0B54B8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Derivatives of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</m:acc>
      </m:oMath>
    </w:p>
    <w:p w14:paraId="3826F087" w14:textId="0E906EFA" w:rsidR="00444A33" w:rsidRDefault="00444A33" w:rsidP="00866684">
      <w:pPr>
        <w:pStyle w:val="ListParagraph"/>
        <w:tabs>
          <w:tab w:val="left" w:pos="231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Q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M-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Q</m:t>
          </m:r>
        </m:oMath>
      </m:oMathPara>
    </w:p>
    <w:p w14:paraId="48E64E53" w14:textId="77777777" w:rsidR="00444A33" w:rsidRPr="002E30A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</m:oMath>
    </w:p>
    <w:p w14:paraId="4657937A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Q</m:t>
                  </m:r>
                </m:e>
              </m:acc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28C19A8B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</m:oMath>
    </w:p>
    <w:p w14:paraId="4A7379B3" w14:textId="6C8545CE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Q</m:t>
                  </m:r>
                </m:e>
              </m:acc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</m:t>
          </m:r>
        </m:oMath>
      </m:oMathPara>
    </w:p>
    <w:p w14:paraId="4B10A071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M</m:t>
        </m:r>
      </m:oMath>
      <w:r w:rsidRPr="00CA474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57E7F5C7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Q</m:t>
                  </m:r>
                </m:e>
              </m:acc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q</m:t>
              </m:r>
            </m:sub>
          </m:sSub>
        </m:oMath>
      </m:oMathPara>
    </w:p>
    <w:p w14:paraId="78CCAE41" w14:textId="77777777" w:rsidR="00444A33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 respect to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</m:t>
        </m:r>
      </m:oMath>
    </w:p>
    <w:p w14:paraId="5F45E115" w14:textId="77777777" w:rsidR="00444A33" w:rsidRPr="005677FA" w:rsidRDefault="00444A33" w:rsidP="00444A33">
      <w:pPr>
        <w:pStyle w:val="ListParagraph"/>
        <w:tabs>
          <w:tab w:val="left" w:pos="1140"/>
        </w:tabs>
        <w:ind w:left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Q</m:t>
                  </m:r>
                </m:e>
              </m:acc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sub>
          </m:sSub>
        </m:oMath>
      </m:oMathPara>
    </w:p>
    <w:p w14:paraId="191F15E8" w14:textId="77777777" w:rsidR="00444A33" w:rsidRDefault="00444A33" w:rsidP="005D5D4F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8A70E8" w14:textId="5496AD55" w:rsidR="002A2550" w:rsidRDefault="002A2550" w:rsidP="00FB4C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B4. Jacobian Matrix Eigenvalues</w:t>
      </w:r>
    </w:p>
    <w:p w14:paraId="6931767D" w14:textId="1B0AF93E" w:rsidR="00660339" w:rsidRDefault="00660339" w:rsidP="00660339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5CD9">
        <w:rPr>
          <w:rFonts w:ascii="Times New Roman" w:hAnsi="Times New Roman" w:cs="Times New Roman"/>
          <w:sz w:val="24"/>
          <w:szCs w:val="24"/>
          <w:lang w:val="en-US"/>
        </w:rPr>
        <w:t>As a result, the Jacobian evaluated at the plasmid-free equilibrium has a block upper-triangular structure:</w:t>
      </w:r>
    </w:p>
    <w:p w14:paraId="299B769F" w14:textId="77777777" w:rsidR="00660339" w:rsidRPr="00787BC0" w:rsidRDefault="00660339" w:rsidP="00660339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J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out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out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β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G(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)-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m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q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q</m:t>
                        </m:r>
                      </m:sub>
                    </m:sSub>
                  </m:e>
                </m:mr>
              </m:m>
            </m:e>
          </m:d>
        </m:oMath>
      </m:oMathPara>
    </w:p>
    <w:p w14:paraId="44DDCBF6" w14:textId="19E75859" w:rsidR="00B53D4C" w:rsidRDefault="00B53D4C" w:rsidP="00B53D4C">
      <w:pP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201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B1CF6">
        <w:rPr>
          <w:rFonts w:ascii="Times New Roman" w:hAnsi="Times New Roman" w:cs="Times New Roman"/>
          <w:sz w:val="24"/>
          <w:szCs w:val="24"/>
          <w:lang w:val="en-US"/>
        </w:rPr>
        <w:t>eigenvalues are given by the diagonal blocks. In particular, the eigenvalue governing plasmid invasion is:</w:t>
      </w:r>
    </w:p>
    <w:p w14:paraId="0BE666B3" w14:textId="77777777" w:rsidR="00B53D4C" w:rsidRPr="00537DFB" w:rsidRDefault="00B53D4C" w:rsidP="00B53D4C">
      <w:p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G(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)-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</m:oMath>
      </m:oMathPara>
    </w:p>
    <w:p w14:paraId="20FE9BB3" w14:textId="77777777" w:rsidR="00B53D4C" w:rsidRPr="002E3F45" w:rsidRDefault="00B53D4C" w:rsidP="00B53D4C">
      <w:pPr>
        <w:pStyle w:val="ListParagraph"/>
        <w:numPr>
          <w:ilvl w:val="0"/>
          <w:numId w:val="2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&lt;0</m:t>
        </m:r>
      </m:oMath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, the plasmid-free equilibrium is locally stable and plasmids go extinct. </w:t>
      </w:r>
    </w:p>
    <w:p w14:paraId="62A7DE1E" w14:textId="77777777" w:rsidR="00B53D4C" w:rsidRPr="002E3F45" w:rsidRDefault="00B53D4C" w:rsidP="00B53D4C">
      <w:pPr>
        <w:pStyle w:val="ListParagraph"/>
        <w:numPr>
          <w:ilvl w:val="0"/>
          <w:numId w:val="2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&gt;0</m:t>
        </m:r>
      </m:oMath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, the plasmid-free equilibrium is unstable to plasmid invasion. </w:t>
      </w:r>
    </w:p>
    <w:p w14:paraId="5D0118A9" w14:textId="77777777" w:rsidR="00B53D4C" w:rsidRDefault="00B53D4C" w:rsidP="00B53D4C">
      <w:pPr>
        <w:pStyle w:val="ListParagraph"/>
        <w:numPr>
          <w:ilvl w:val="0"/>
          <w:numId w:val="2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This condition depends entirely on the equilibrium growth rate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</m:e>
        </m:d>
      </m:oMath>
      <w:r w:rsidRPr="002E3F45">
        <w:rPr>
          <w:rFonts w:ascii="Times New Roman" w:hAnsi="Times New Roman" w:cs="Times New Roman"/>
          <w:sz w:val="24"/>
          <w:szCs w:val="24"/>
          <w:lang w:val="en-US"/>
        </w:rPr>
        <w:t>, which is controlled by intrinsic host efflux activity and extracellular antimicrobial concentration.</w:t>
      </w:r>
    </w:p>
    <w:p w14:paraId="0B6628A2" w14:textId="77777777" w:rsidR="00660339" w:rsidRDefault="00660339" w:rsidP="00866684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14C81F" w14:textId="73F5BAD7" w:rsidR="002A2550" w:rsidRDefault="002A2550" w:rsidP="00FB4CE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B5. Plasmid Invasion Critical Thresholds</w:t>
      </w:r>
    </w:p>
    <w:p w14:paraId="2C1D77FD" w14:textId="77777777" w:rsidR="00B23C51" w:rsidRDefault="00B23C51" w:rsidP="00B23C51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Plasmid invasion occurs when:</w:t>
      </w:r>
    </w:p>
    <w:p w14:paraId="0190EB46" w14:textId="77777777" w:rsidR="00B23C51" w:rsidRPr="002859F9" w:rsidRDefault="00B23C51" w:rsidP="00B23C51">
      <w:p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&gt;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</m:oMath>
      </m:oMathPara>
    </w:p>
    <w:p w14:paraId="2F9E7F0C" w14:textId="77777777" w:rsidR="00B23C51" w:rsidRDefault="00B23C51" w:rsidP="00B23C51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invasion threshold is therefore defined implicitly by:</w:t>
      </w:r>
    </w:p>
    <w:p w14:paraId="6E7CC60D" w14:textId="77777777" w:rsidR="00B23C51" w:rsidRPr="002859F9" w:rsidRDefault="00B23C51" w:rsidP="00B23C51">
      <w:p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</m:oMath>
      </m:oMathPara>
    </w:p>
    <w:p w14:paraId="3023F141" w14:textId="000BCA53" w:rsidR="00301062" w:rsidRDefault="00301062" w:rsidP="00301062">
      <w:pPr>
        <w:tabs>
          <w:tab w:val="left" w:pos="11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55754">
        <w:rPr>
          <w:rFonts w:ascii="Times New Roman" w:hAnsi="Times New Roman" w:cs="Times New Roman"/>
          <w:sz w:val="24"/>
          <w:szCs w:val="24"/>
        </w:rPr>
        <w:t xml:space="preserve">he </w:t>
      </w:r>
      <w:r w:rsidR="00900A2E">
        <w:rPr>
          <w:rFonts w:ascii="Times New Roman" w:hAnsi="Times New Roman" w:cs="Times New Roman"/>
          <w:sz w:val="24"/>
          <w:szCs w:val="24"/>
        </w:rPr>
        <w:t xml:space="preserve">growth inhibition function for </w:t>
      </w:r>
      <w:r w:rsidRPr="00C55754">
        <w:rPr>
          <w:rFonts w:ascii="Times New Roman" w:hAnsi="Times New Roman" w:cs="Times New Roman"/>
          <w:sz w:val="24"/>
          <w:szCs w:val="24"/>
        </w:rPr>
        <w:t>equilibrium intracellular antimicrobial concentration is:</w:t>
      </w:r>
    </w:p>
    <w:p w14:paraId="72F65DEB" w14:textId="77777777" w:rsidR="00301062" w:rsidRPr="00C55754" w:rsidRDefault="00301062" w:rsidP="00301062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G(A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)=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max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in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ext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out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h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50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05DE367F" w14:textId="4337E9B0" w:rsidR="004C71C1" w:rsidRDefault="004C71C1" w:rsidP="004C71C1">
      <w:pPr>
        <w:tabs>
          <w:tab w:val="left" w:pos="1140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Thus, 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ubstituting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*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into the invasion condition yields:</w:t>
      </w:r>
    </w:p>
    <w:p w14:paraId="38DD526C" w14:textId="77777777" w:rsidR="004C71C1" w:rsidRPr="002859F9" w:rsidRDefault="004C71C1" w:rsidP="004C71C1">
      <w:p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max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in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ext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out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h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50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</m:oMath>
      </m:oMathPara>
    </w:p>
    <w:p w14:paraId="1DAFBA20" w14:textId="77777777" w:rsidR="004C71C1" w:rsidRDefault="004C71C1" w:rsidP="004C71C1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Rearranging:</w:t>
      </w:r>
    </w:p>
    <w:p w14:paraId="79841CA3" w14:textId="77777777" w:rsidR="004C71C1" w:rsidRPr="002859F9" w:rsidRDefault="004C71C1" w:rsidP="004C71C1">
      <w:p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1+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ext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out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50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den>
          </m:f>
        </m:oMath>
      </m:oMathPara>
    </w:p>
    <w:p w14:paraId="5C4B9033" w14:textId="77777777" w:rsidR="004C71C1" w:rsidRDefault="004C71C1" w:rsidP="004C71C1">
      <w:pPr>
        <w:tabs>
          <w:tab w:val="left" w:pos="1140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Solving for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h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, gives the critical intrinsic efflux activity:</w:t>
      </w:r>
    </w:p>
    <w:p w14:paraId="59E7DF73" w14:textId="77777777" w:rsidR="004C71C1" w:rsidRPr="002859F9" w:rsidRDefault="004C71C1" w:rsidP="004C71C1">
      <w:p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crit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in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ext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out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50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1/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sup>
          </m:sSup>
        </m:oMath>
      </m:oMathPara>
    </w:p>
    <w:p w14:paraId="2F742056" w14:textId="77777777" w:rsidR="004C71C1" w:rsidRPr="002E3F45" w:rsidRDefault="004C71C1" w:rsidP="004C71C1">
      <w:pPr>
        <w:pStyle w:val="ListParagraph"/>
        <w:numPr>
          <w:ilvl w:val="0"/>
          <w:numId w:val="2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h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crit</m:t>
            </m:r>
          </m:sup>
        </m:sSubSup>
      </m:oMath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15ABD">
        <w:rPr>
          <w:rFonts w:ascii="Times New Roman" w:hAnsi="Times New Roman" w:cs="Times New Roman"/>
          <w:sz w:val="24"/>
          <w:szCs w:val="24"/>
          <w:lang w:val="en-US"/>
        </w:rPr>
        <w:t>intracellular drug accumulation suppresses growth too strongly for plasmids to increase</w:t>
      </w:r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50949C1" w14:textId="77777777" w:rsidR="004C71C1" w:rsidRPr="002E3F45" w:rsidRDefault="004C71C1" w:rsidP="004C71C1">
      <w:pPr>
        <w:pStyle w:val="ListParagraph"/>
        <w:numPr>
          <w:ilvl w:val="0"/>
          <w:numId w:val="2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&gt;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h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crit</m:t>
            </m:r>
          </m:sup>
        </m:sSubSup>
      </m:oMath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15ABD">
        <w:rPr>
          <w:rFonts w:ascii="Times New Roman" w:hAnsi="Times New Roman" w:cs="Times New Roman"/>
          <w:sz w:val="24"/>
          <w:szCs w:val="24"/>
          <w:lang w:val="en-US"/>
        </w:rPr>
        <w:t>intrinsic efflux reduces drug levels sufficiently to allow positive plasmid growth</w:t>
      </w:r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A219E59" w14:textId="34F9ABD5" w:rsidR="008A58C5" w:rsidRDefault="008A58C5" w:rsidP="008A58C5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D789A">
        <w:rPr>
          <w:rFonts w:ascii="Times New Roman" w:hAnsi="Times New Roman" w:cs="Times New Roman"/>
          <w:sz w:val="24"/>
          <w:szCs w:val="24"/>
          <w:lang w:val="en-US"/>
        </w:rPr>
        <w:t>Alternatively, for fixed intrinsic efflux activity, the maximum drug concentration permitting plasmid invasion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can be derived</w:t>
      </w:r>
      <w:r w:rsidRPr="004D78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6C49B44" w14:textId="77777777" w:rsidR="008A58C5" w:rsidRDefault="008A58C5" w:rsidP="008A58C5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Starting again from:</w:t>
      </w:r>
    </w:p>
    <w:p w14:paraId="2F855EDD" w14:textId="77777777" w:rsidR="008A58C5" w:rsidRPr="002859F9" w:rsidRDefault="008A58C5" w:rsidP="008A58C5">
      <w:p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</m:oMath>
      </m:oMathPara>
    </w:p>
    <w:p w14:paraId="2A9511FD" w14:textId="77777777" w:rsidR="008A58C5" w:rsidRDefault="008A58C5" w:rsidP="008A58C5">
      <w:pPr>
        <w:tabs>
          <w:tab w:val="left" w:pos="114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and solving for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ext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, we obtain:</w:t>
      </w:r>
    </w:p>
    <w:p w14:paraId="33DFD840" w14:textId="77777777" w:rsidR="008A58C5" w:rsidRPr="002859F9" w:rsidRDefault="008A58C5" w:rsidP="008A58C5">
      <w:pPr>
        <w:tabs>
          <w:tab w:val="left" w:pos="1140"/>
        </w:tabs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ext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crit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in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1/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sup>
          </m:sSup>
        </m:oMath>
      </m:oMathPara>
    </w:p>
    <w:p w14:paraId="2D77D1B6" w14:textId="77777777" w:rsidR="008A58C5" w:rsidRPr="002E3F45" w:rsidRDefault="008A58C5" w:rsidP="008A58C5">
      <w:pPr>
        <w:pStyle w:val="ListParagraph"/>
        <w:numPr>
          <w:ilvl w:val="0"/>
          <w:numId w:val="2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ext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ext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crit</m:t>
            </m:r>
          </m:sup>
        </m:sSubSup>
      </m:oMath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15ABD">
        <w:rPr>
          <w:rFonts w:ascii="Times New Roman" w:hAnsi="Times New Roman" w:cs="Times New Roman"/>
          <w:sz w:val="24"/>
          <w:szCs w:val="24"/>
          <w:lang w:val="en-US"/>
        </w:rPr>
        <w:t>intr</w:t>
      </w:r>
      <w:r>
        <w:rPr>
          <w:rFonts w:ascii="Times New Roman" w:hAnsi="Times New Roman" w:cs="Times New Roman"/>
          <w:sz w:val="24"/>
          <w:szCs w:val="24"/>
          <w:lang w:val="en-US"/>
        </w:rPr>
        <w:t>insic efflux enables sufficient growth for plasmid amplification.</w:t>
      </w:r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8B51160" w14:textId="77777777" w:rsidR="008A58C5" w:rsidRDefault="008A58C5" w:rsidP="008A58C5">
      <w:pPr>
        <w:pStyle w:val="ListParagraph"/>
        <w:numPr>
          <w:ilvl w:val="0"/>
          <w:numId w:val="2"/>
        </w:numPr>
        <w:tabs>
          <w:tab w:val="left" w:pos="1140"/>
        </w:tabs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ext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&gt;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ext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crit</m:t>
            </m:r>
          </m:sup>
        </m:sSubSup>
      </m:oMath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plasmids cannot invade even if present.</w:t>
      </w:r>
      <w:r w:rsidRPr="002E3F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C733155" w14:textId="77777777" w:rsidR="008A58C5" w:rsidRPr="008A58C5" w:rsidRDefault="008A58C5" w:rsidP="008A58C5">
      <w:pPr>
        <w:pBdr>
          <w:bottom w:val="single" w:sz="4" w:space="1" w:color="auto"/>
        </w:pBdr>
        <w:tabs>
          <w:tab w:val="left" w:pos="11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C32989" w14:textId="77777777" w:rsidR="00B23C51" w:rsidRPr="00B23C51" w:rsidRDefault="00B23C51" w:rsidP="00FB4CE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23C51" w:rsidRPr="00B23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A6407"/>
    <w:multiLevelType w:val="multilevel"/>
    <w:tmpl w:val="8794E0CE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160"/>
      </w:pPr>
      <w:rPr>
        <w:rFonts w:hint="default"/>
      </w:rPr>
    </w:lvl>
  </w:abstractNum>
  <w:abstractNum w:abstractNumId="1" w15:restartNumberingAfterBreak="0">
    <w:nsid w:val="58E21146"/>
    <w:multiLevelType w:val="hybridMultilevel"/>
    <w:tmpl w:val="6204D192"/>
    <w:lvl w:ilvl="0" w:tplc="507E6704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76250630">
    <w:abstractNumId w:val="1"/>
  </w:num>
  <w:num w:numId="2" w16cid:durableId="84424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3A"/>
    <w:rsid w:val="00151B5F"/>
    <w:rsid w:val="002014C0"/>
    <w:rsid w:val="00291553"/>
    <w:rsid w:val="002A2550"/>
    <w:rsid w:val="00301062"/>
    <w:rsid w:val="00333A0D"/>
    <w:rsid w:val="00343EA2"/>
    <w:rsid w:val="00394D3A"/>
    <w:rsid w:val="00444A33"/>
    <w:rsid w:val="004C71C1"/>
    <w:rsid w:val="005D5D4F"/>
    <w:rsid w:val="00660339"/>
    <w:rsid w:val="00714D71"/>
    <w:rsid w:val="007B4A9B"/>
    <w:rsid w:val="008038ED"/>
    <w:rsid w:val="00866684"/>
    <w:rsid w:val="008A58C5"/>
    <w:rsid w:val="00900A2E"/>
    <w:rsid w:val="009B6776"/>
    <w:rsid w:val="009F53B6"/>
    <w:rsid w:val="00AE223C"/>
    <w:rsid w:val="00B23C51"/>
    <w:rsid w:val="00B53D4C"/>
    <w:rsid w:val="00D87F54"/>
    <w:rsid w:val="00EC5450"/>
    <w:rsid w:val="00FA6112"/>
    <w:rsid w:val="00FB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E636"/>
  <w15:chartTrackingRefBased/>
  <w15:docId w15:val="{8725451F-920C-4D44-AD44-188F8D4C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gelain</dc:creator>
  <cp:keywords/>
  <dc:description/>
  <cp:lastModifiedBy>Heitor gelain</cp:lastModifiedBy>
  <cp:revision>23</cp:revision>
  <dcterms:created xsi:type="dcterms:W3CDTF">2026-01-04T19:29:00Z</dcterms:created>
  <dcterms:modified xsi:type="dcterms:W3CDTF">2026-01-04T19:52:00Z</dcterms:modified>
</cp:coreProperties>
</file>