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¬</w:t>
        <w:tab/>
        <w:t xml:space="preserve">NÃO</w:t>
      </w:r>
    </w:p>
    <w:p w:rsidR="00000000" w:rsidDel="00000000" w:rsidP="00000000" w:rsidRDefault="00000000" w:rsidRPr="00000000" w14:paraId="00000002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</w:t>
        <w:tab/>
        <w:t xml:space="preserve">E</w:t>
      </w:r>
    </w:p>
    <w:p w:rsidR="00000000" w:rsidDel="00000000" w:rsidP="00000000" w:rsidRDefault="00000000" w:rsidRPr="00000000" w14:paraId="00000003">
      <w:pPr>
        <w:pageBreakBefore w:val="0"/>
        <w:rPr>
          <w:rFonts w:ascii="Verdana" w:cs="Verdana" w:eastAsia="Verdana" w:hAnsi="Verdan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shd w:fill="f8f9fa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shd w:fill="f8f9fa" w:val="clear"/>
          <w:rtl w:val="0"/>
        </w:rPr>
        <w:tab/>
        <w:t xml:space="preserve">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Verdana" w:cs="Verdana" w:eastAsia="Verdana" w:hAnsi="Verdana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⊕</w:t>
        <w:tab/>
        <w:t xml:space="preserve">OU EXCLUSIVO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Verdana" w:cs="Verdana" w:eastAsia="Verdana" w:hAnsi="Verdana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shd w:fill="f8f9fa" w:val="clear"/>
          <w:rtl w:val="0"/>
        </w:rPr>
        <w:t xml:space="preserve">-&gt;</w:t>
        <w:tab/>
        <w:t xml:space="preserve">IMPLICA</w:t>
      </w:r>
    </w:p>
    <w:p w:rsidR="00000000" w:rsidDel="00000000" w:rsidP="00000000" w:rsidRDefault="00000000" w:rsidRPr="00000000" w14:paraId="00000006">
      <w:pPr>
        <w:pageBreakBefore w:val="0"/>
        <w:rPr>
          <w:rFonts w:ascii="Verdana" w:cs="Verdana" w:eastAsia="Verdana" w:hAnsi="Verdana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shd w:fill="f8f9fa" w:val="clear"/>
          <w:rtl w:val="0"/>
        </w:rPr>
        <w:t xml:space="preserve">&lt;-&gt;</w:t>
        <w:tab/>
        <w:t xml:space="preserve">BI-IMPLICA</w:t>
      </w:r>
    </w:p>
    <w:p w:rsidR="00000000" w:rsidDel="00000000" w:rsidP="00000000" w:rsidRDefault="00000000" w:rsidRPr="00000000" w14:paraId="00000007">
      <w:pPr>
        <w:pageBreakBefore w:val="0"/>
        <w:rPr>
          <w:rFonts w:ascii="Verdana" w:cs="Verdana" w:eastAsia="Verdana" w:hAnsi="Verdana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shd w:fill="f8f9fa" w:val="clear"/>
        </w:rPr>
        <w:drawing>
          <wp:inline distB="114300" distT="114300" distL="114300" distR="114300">
            <wp:extent cx="5734050" cy="218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Proposição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: declaração que pode ser verdadeiro ou falso</w:t>
      </w:r>
    </w:p>
    <w:p w:rsidR="00000000" w:rsidDel="00000000" w:rsidP="00000000" w:rsidRDefault="00000000" w:rsidRPr="00000000" w14:paraId="0000000C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Todo símbolo proposic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ion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 é uma fórmula;</w:t>
      </w:r>
    </w:p>
    <w:p w:rsidR="00000000" w:rsidDel="00000000" w:rsidP="00000000" w:rsidRDefault="00000000" w:rsidRPr="00000000" w14:paraId="0000000E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como saber se ((x^y)v((¬x)^(¬y))) é uma fórmula??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x é uma fórmula;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 é uma fórmula 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(¬x) é uma fórmula;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(¬y) é uma fórmula;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(x^y) é uma fórmula;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(¬x) é uma fórmula;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((¬x)^(¬y)) é uma fórmula;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((x^y)v((¬x)^(¬y))) é uma fórmula.</w:t>
      </w:r>
    </w:p>
    <w:p w:rsidR="00000000" w:rsidDel="00000000" w:rsidP="00000000" w:rsidRDefault="00000000" w:rsidRPr="00000000" w14:paraId="00000017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Verdana" w:cs="Verdana" w:eastAsia="Verdana" w:hAnsi="Verdana"/>
          <w:sz w:val="28"/>
          <w:szCs w:val="28"/>
        </w:rPr>
      </w:pPr>
      <w:hyperlink r:id="rId7">
        <w:r w:rsidDel="00000000" w:rsidR="00000000" w:rsidRPr="00000000">
          <w:rPr>
            <w:rFonts w:ascii="Verdana" w:cs="Verdana" w:eastAsia="Verdana" w:hAnsi="Verdana"/>
            <w:sz w:val="28"/>
            <w:szCs w:val="28"/>
          </w:rPr>
          <w:drawing>
            <wp:inline distB="19050" distT="19050" distL="19050" distR="19050">
              <wp:extent cx="2121694" cy="1671638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1694" cy="16716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=a-&gt;b</w:t>
      </w:r>
    </w:p>
    <w:p w:rsidR="00000000" w:rsidDel="00000000" w:rsidP="00000000" w:rsidRDefault="00000000" w:rsidRPr="00000000" w14:paraId="00000019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Verdana" w:cs="Verdana" w:eastAsia="Verdana" w:hAnsi="Verdana"/>
          <w:sz w:val="28"/>
          <w:szCs w:val="28"/>
        </w:rPr>
      </w:pPr>
      <w:hyperlink r:id="rId9">
        <w:r w:rsidDel="00000000" w:rsidR="00000000" w:rsidRPr="00000000">
          <w:rPr>
            <w:rFonts w:ascii="Verdana" w:cs="Verdana" w:eastAsia="Verdana" w:hAnsi="Verdana"/>
            <w:sz w:val="28"/>
            <w:szCs w:val="28"/>
          </w:rPr>
          <w:drawing>
            <wp:inline distB="19050" distT="19050" distL="19050" distR="19050">
              <wp:extent cx="3038475" cy="2624138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38475" cy="26241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= (Av(¬B))-&gt;(AvB)</w:t>
      </w:r>
    </w:p>
    <w:p w:rsidR="00000000" w:rsidDel="00000000" w:rsidP="00000000" w:rsidRDefault="00000000" w:rsidRPr="00000000" w14:paraId="0000001B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G((¬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PvQ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)^(Pv¬Q))=&lt;&lt;^,G((¬PvQ)),G((Pv¬Q))&gt;&gt;=&lt;&lt;^,&lt;&lt;v,G(¬P),G(Q)&gt;&gt;,&lt;&lt;v,G(P),G(¬Q)&gt;&gt;&gt;&gt;=&lt;&lt;^,&lt;&lt;v,&lt;&lt;¬,P&gt;&gt;,q&gt;&gt;,&lt;&lt;v,P,&lt;&lt;¬,Q&gt;&gt;&gt;&gt;&gt;&gt;;</w:t>
      </w:r>
    </w:p>
    <w:p w:rsidR="00000000" w:rsidDel="00000000" w:rsidP="00000000" w:rsidRDefault="00000000" w:rsidRPr="00000000" w14:paraId="0000001D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135132" cy="25003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5132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Necessidade e suficiência</w:t>
      </w:r>
    </w:p>
    <w:p w:rsidR="00000000" w:rsidDel="00000000" w:rsidP="00000000" w:rsidRDefault="00000000" w:rsidRPr="00000000" w14:paraId="00000022">
      <w:pPr>
        <w:pageBreakBefore w:val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 lógica, os termos necessidade e suficiência são usados para descrever uma condicional material ou uma relação de implicação entre proposições. Por exemplo, na condicional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"se P, logo Q"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diz-se que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Q é necessário para P porque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P não pode ser verdade se Q não for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 Semelhantemente, dizemos que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"P é suficiente para Q"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porque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 ser verdade sempre implica que Q também é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, mas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P não ser verdade não significa que Q não 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 A asserção de que uma proposição é uma condição tanto necessária como suficiente de outra significa que aquela é verdadeira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se e somente se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esta também for, isto é,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ou ambas são verdadeiras, ou ambas são falsas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hyperlink" Target="https://www.draw.io/?page-id=lSrt3MeKGCBeoHEMoZH8&amp;scale=auto#G1WJ0vBFox2nKtBNYF_sFxDpUx3hqXx7K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draw.io/?page-id=HLNhIDM_Q-E7o0MX2lLd&amp;scale=auto#G1iAoclKbSZsPLTGE1SzGKOZg7p4WlS-N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