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BE" w:rsidRPr="00A16FBE" w:rsidRDefault="00A16FBE" w:rsidP="00482281">
      <w:pPr>
        <w:spacing w:after="0"/>
        <w:rPr>
          <w:color w:val="FF0000"/>
        </w:rPr>
      </w:pPr>
      <w:bookmarkStart w:id="0" w:name="_GoBack"/>
      <w:r w:rsidRPr="00A16FBE">
        <w:rPr>
          <w:color w:val="FF0000"/>
        </w:rPr>
        <w:t>Which of the below personal dimming control interfaces is likely to be used LEAST frequently by the user?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Wall-mounted dimmer</w:t>
      </w:r>
      <w:r>
        <w:rPr>
          <w:color w:val="FF0000"/>
          <w:shd w:val="pct15" w:color="auto" w:fill="FFFFFF"/>
        </w:rPr>
        <w:tab/>
        <w:t>9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Desktop manual dimmer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Handheld remote</w:t>
      </w:r>
    </w:p>
    <w:p w:rsidR="006074AC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Desktop PC interface</w:t>
      </w:r>
    </w:p>
    <w:p w:rsidR="00A16FBE" w:rsidRDefault="00A16FBE" w:rsidP="00482281">
      <w:pPr>
        <w:spacing w:after="0"/>
        <w:rPr>
          <w:color w:val="FF0000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When adopting personal lighting control, deeper dimming and higher energy savings are likely in windowed spaces due to daylight availability.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True</w:t>
      </w:r>
    </w:p>
    <w:p w:rsid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False</w:t>
      </w:r>
    </w:p>
    <w:p w:rsidR="00A16FBE" w:rsidRDefault="00A16FBE" w:rsidP="00482281">
      <w:pPr>
        <w:spacing w:after="0"/>
        <w:rPr>
          <w:color w:val="FF0000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If users aren’t using their personal controls very frequently, the owner is not getting good energy savings and worker satisfaction for their investment.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True</w:t>
      </w:r>
    </w:p>
    <w:p w:rsid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False</w:t>
      </w:r>
    </w:p>
    <w:p w:rsidR="00A16FBE" w:rsidRDefault="00A16FBE" w:rsidP="00482281">
      <w:pPr>
        <w:spacing w:after="0"/>
        <w:rPr>
          <w:color w:val="FF0000"/>
          <w:shd w:val="pct15" w:color="auto" w:fill="FFFFFF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The utility of personal control is driven by study findings that indicate that _____.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Daylight can be harvested as a source of energy savings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People often forget to turn out the lights when they leave a space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  <w:shd w:val="pct15" w:color="auto" w:fill="FFFFFF"/>
        </w:rPr>
        <w:t>People have varying needs and wants concerning local light levels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None of the above</w:t>
      </w: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Multi-level switching is commonly associated with light level and power reductions of _____.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50%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33% and 77%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33% and 66%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25% 50% and 75%</w:t>
      </w:r>
    </w:p>
    <w:p w:rsid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Enabling personal dimming control of overhead light fixtures requires a workstation-specific lighting layout. Which of the below is a tradeoff with this type of approach?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Each user can gain individual lighting control without interfering with coworkers’ right to light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The locations of the workstations must be fixed around the locations of the light fixtures</w:t>
      </w:r>
      <w:r w:rsidRPr="00A16FBE">
        <w:rPr>
          <w:color w:val="FF0000"/>
          <w:shd w:val="pct15" w:color="auto" w:fill="FFFFFF"/>
        </w:rPr>
        <w:tab/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Daylight harvesting is no longer possible</w:t>
      </w: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LEED New Construction provides 1 LEED point for _____.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Providing individual lighting controls for at least 90% of building occupants to enable adjustments to suit individual task needs and preferences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Providing individual occupant sensor controls for at least 90% of building occupants to automatically shut off workstation equipment when not in use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Providing lighting system controllability for all shared multi-occupant spaces, such as classrooms, to enable lighting adjustment that meets group needs and preferences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lastRenderedPageBreak/>
        <w:t>(a) and (c)</w:t>
      </w: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Which of the following is NOT an advantage of dimming over switching as it relates to personal lighting control?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Smooth transitions between light levels that are more likely to be accepted by occupants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Ability to tune light level to exact preference within dimming range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Greater flexibility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More involved commissioning</w:t>
      </w: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One concern about personal dimming control when direct/indirect light fixtures are used is ceiling uniformity and aesthetics. In spaces where this is a concern, such as an open office, the lamp/ballast producing uplight can be electrically separated from the lamp/ballast producing downlight. The uplight component of the fixtures could be zoned _____. The downlight component would be zoned _____.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On a per-fixture basis, controlled by the user; together to dim in unison, controlled by other controls such as a photosensor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On a per-fixture basis, controlled by other controls such as a photosensor; together to dim in unison, controlled by the user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Together to dim in unison, controlled by the user; on a per-fixture basis, controlled by other controls such as a photosensor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Together to dim in unison, controlled by other controls such as a photosensor; on a per-fixture basis and controlled by the user</w:t>
      </w: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000000" w:themeColor="text1"/>
        </w:rPr>
      </w:pP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With some exceptions, IECC requires light level reduction control in each interior space enclosed by ceiling-height partitions. Occupants must be able to reduce lighting load in a reasonably uniform pattern by at least _____.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25%</w:t>
      </w:r>
    </w:p>
    <w:p w:rsidR="00A16FBE" w:rsidRPr="00A16FBE" w:rsidRDefault="00A16FBE" w:rsidP="00482281">
      <w:pPr>
        <w:spacing w:after="0"/>
        <w:rPr>
          <w:color w:val="FF0000"/>
          <w:shd w:val="pct15" w:color="auto" w:fill="FFFFFF"/>
        </w:rPr>
      </w:pPr>
      <w:r w:rsidRPr="00A16FBE">
        <w:rPr>
          <w:color w:val="FF0000"/>
          <w:shd w:val="pct15" w:color="auto" w:fill="FFFFFF"/>
        </w:rPr>
        <w:t>50%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75%</w:t>
      </w:r>
    </w:p>
    <w:p w:rsidR="00A16FBE" w:rsidRPr="00A16FBE" w:rsidRDefault="00A16FBE" w:rsidP="00482281">
      <w:pPr>
        <w:spacing w:after="0"/>
        <w:rPr>
          <w:color w:val="FF0000"/>
        </w:rPr>
      </w:pPr>
      <w:r w:rsidRPr="00A16FBE">
        <w:rPr>
          <w:color w:val="FF0000"/>
        </w:rPr>
        <w:t>100%</w:t>
      </w:r>
      <w:bookmarkEnd w:id="0"/>
    </w:p>
    <w:sectPr w:rsidR="00A16FBE" w:rsidRPr="00A16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29"/>
    <w:rsid w:val="001F1729"/>
    <w:rsid w:val="00482281"/>
    <w:rsid w:val="00525DC8"/>
    <w:rsid w:val="006074AC"/>
    <w:rsid w:val="00694789"/>
    <w:rsid w:val="00A1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9EFFB-19CB-44E8-B3C6-A7832B98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予而不语</dc:creator>
  <cp:keywords/>
  <dc:description/>
  <cp:lastModifiedBy>予而不语</cp:lastModifiedBy>
  <cp:revision>5</cp:revision>
  <dcterms:created xsi:type="dcterms:W3CDTF">2016-06-07T03:18:00Z</dcterms:created>
  <dcterms:modified xsi:type="dcterms:W3CDTF">2016-06-07T03:52:00Z</dcterms:modified>
</cp:coreProperties>
</file>