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A4773" w:rsidRPr="000D13C3" w:rsidTr="00533661">
        <w:trPr>
          <w:cnfStyle w:val="000000100000"/>
          <w:trHeight w:val="310"/>
        </w:trPr>
        <w:tc>
          <w:tcPr>
            <w:cnfStyle w:val="001000000000"/>
            <w:tcW w:w="9230" w:type="dxa"/>
            <w:gridSpan w:val="5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items %}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>{%</w:t>
            </w:r>
            <w:r w:rsidR="00F05848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vm</w:t>
            </w:r>
            <w:proofErr w:type="spellEnd"/>
            <w:r w:rsidR="00F05848"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  <w:lang w:val="en-US"/>
              </w:rPr>
              <w:t>%}</w:t>
            </w:r>
            <w:r w:rsidR="00AE20F6">
              <w:rPr>
                <w:b w:val="0"/>
                <w:bCs w:val="0"/>
                <w:lang w:val="en-US" w:eastAsia="zh-CN"/>
              </w:rPr>
              <w:t>{{category}}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A4773" w:rsidTr="00533661">
        <w:trPr>
          <w:cnfStyle w:val="000000100000"/>
        </w:trPr>
        <w:tc>
          <w:tcPr>
            <w:cnfStyle w:val="001000000000"/>
            <w:tcW w:w="9230" w:type="dxa"/>
            <w:gridSpan w:val="5"/>
            <w:tcBorders>
              <w:bottom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 w:rsidR="00F0584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{_%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%_}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</cp:coreProperties>
</file>