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溯源脚手架实现方案</w:t>
      </w: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实现目的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开发过程中的业务类型多，一套代码到处复制，不利于维护，最好是通过场景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选择，动态匹配业务需求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2.代码规范没有办法统一，难维护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基于上面的理由，建立一个可以根据业务需求动态配皮输出的工具非常有必要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1.需要用到的模块，已经模块介绍</w:t>
      </w:r>
    </w:p>
    <w:p>
      <w:pPr>
        <w:numPr>
          <w:ilvl w:val="0"/>
          <w:numId w:val="0"/>
        </w:numPr>
        <w:ind w:left="210" w:leftChars="0"/>
        <w:rPr>
          <w:rFonts w:hint="eastAsia" w:ascii="宋体" w:hAnsi="宋体" w:eastAsia="宋体" w:cs="宋体"/>
          <w:b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commander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 ：参数解析 --help其实就借助了他~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211" w:firstLineChars="100"/>
        <w:rPr>
          <w:rFonts w:hint="eastAsia" w:ascii="宋体" w:hAnsi="宋体" w:eastAsia="宋体" w:cs="宋体"/>
          <w:b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inquirer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 ：交互式命令行工具，有他就可以实现命令行的选择功能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211" w:firstLineChars="100"/>
        <w:rPr>
          <w:rFonts w:hint="eastAsia" w:ascii="宋体" w:hAnsi="宋体" w:eastAsia="宋体" w:cs="宋体"/>
          <w:b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download-git-repo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 ：在git中下载模板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211" w:firstLineChars="100"/>
        <w:rPr>
          <w:rFonts w:hint="eastAsia" w:ascii="宋体" w:hAnsi="宋体" w:eastAsia="宋体" w:cs="宋体"/>
          <w:b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chalk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 ：粉笔帮我们在控制台中画出各种各样的颜色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211" w:firstLineChars="100"/>
        <w:rPr>
          <w:rFonts w:hint="eastAsia" w:ascii="宋体" w:hAnsi="宋体" w:eastAsia="宋体" w:cs="宋体"/>
          <w:b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metalsmith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 ：读取所有文件，实现模板渲染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211" w:firstLineChars="100"/>
        <w:rPr>
          <w:rFonts w:hint="eastAsia" w:ascii="宋体" w:hAnsi="宋体" w:eastAsia="宋体" w:cs="宋体"/>
          <w:b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shd w:val="clear" w:fill="FFFFFF"/>
        </w:rPr>
        <w:t>consolidate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 ：统一模板引擎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创建工程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新建目录my-cli，cd my-cli 输入命令npm init -y，新建packjson.json文件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4310" cy="30175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开启exlint,规范代码，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cnpm i eslint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npx eslint --init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135" cy="1626235"/>
            <wp:effectExtent l="0" t="0" r="57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在my-cli下面新建bin,src文件夹，bin下面新建文件www，src文件夹下新建main.js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762250" cy="198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在www上面，添加一行#! /usr/bin/env node，表示这个文件用node运行，引入main.js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www上面最终代码：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933700" cy="148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main.js上面添加console.log(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test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)测试输出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建立npm link 链接，链接包到全局下使用，在packjson.json上面，配置bin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228340" cy="246126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在my-cli目录下面输入命令npm link,建立全局链接，输入命令suyuan-cli,测试输出：test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解析，这个npm link 会在全局的范围里注册命令suyuan-cli,当执行到这个命令的时候就会执行后面对应的文件，在发布到npm，拉去代码之后，npm同样会看这里有没有配置bin字段，有的话就全局注册，所以在全局cmd的任何位置，只要输入命令就可以执行www文件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解析命令行参数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我们要解决当前用户输入的参数，例如输入suyuan-cli create my-project的时候要知道后面的两个参数，这个时候就要用到这个commander模块了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cnpm install commander -D,安装模块依赖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在main.js上面配置下面代码：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271645" cy="1116965"/>
            <wp:effectExtent l="0" t="0" r="1460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在src下面新增文件夹constants.js,代码配置如下，引入版本号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6690" cy="1068070"/>
            <wp:effectExtent l="0" t="0" r="10160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这个时候在目录输入命令suyuan-cli -V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514725" cy="313055"/>
            <wp:effectExtent l="0" t="0" r="9525" b="107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显示出1.0.0证明配置模块成功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配置指令命令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program有以下几个函数用于配置命令：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*command//命令名称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*alias //命令别名</w:t>
      </w:r>
    </w:p>
    <w:p>
      <w:pPr>
        <w:numPr>
          <w:numId w:val="0"/>
        </w:numPr>
        <w:ind w:leftChars="0"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*description //命令描述</w:t>
      </w:r>
    </w:p>
    <w:p>
      <w:pPr>
        <w:numPr>
          <w:numId w:val="0"/>
        </w:numPr>
        <w:ind w:leftChars="0"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*action //命令匹配成功后执行动作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702685" cy="981710"/>
            <wp:effectExtent l="0" t="0" r="1206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通过配置一个变量来循环执行注册命令：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683635" cy="3166745"/>
            <wp:effectExtent l="0" t="0" r="1206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循环这个变量：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023485" cy="2115185"/>
            <wp:effectExtent l="0" t="0" r="5715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添加--help事件：输出example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762500" cy="16764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require(path.resolve(__dirname, action))(...process.argv.slice(3));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这句的意思是通过action名字加载对应的模块，执行模块返回的函数，入参为第三个参数，例如在cmd输入命令suyuan-cli create my-project的时候，会调用create.js,并且会传入参数my-project，新建目录src==&gt;create.js 输入下面代码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22930" cy="599440"/>
            <wp:effectExtent l="0" t="0" r="1270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在cmd下输入suyuan-cli create my-project 测试输出：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602480" cy="269875"/>
            <wp:effectExtent l="0" t="0" r="7620" b="158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拉取git项目模板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安装npm i axios -D，在create.js配置下面代码：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2405" cy="1882140"/>
            <wp:effectExtent l="0" t="0" r="4445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 suyuan-cli create myproject，得到模板名称：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770630" cy="516890"/>
            <wp:effectExtent l="0" t="0" r="1270" b="1651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拉去模板的时候加上加载提示，选择提示，安装 inquirer &amp; ora，  cnpm i inquirer ora  -D，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*inquirer 用于提示loading，ora用于选择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282440" cy="2117725"/>
            <wp:effectExtent l="0" t="0" r="3810" b="1587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输入命令suyuan-cli create my-project: 可以选择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791075" cy="819150"/>
            <wp:effectExtent l="0" t="0" r="952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封装loading函数方便调用：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封装loading效果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waitFnloading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(...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spinner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ora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spinner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(...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spinner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succeed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1"/>
          <w:numId w:val="2"/>
        </w:numPr>
        <w:tabs>
          <w:tab w:val="left" w:pos="1032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具体的调用方法：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135" cy="1931035"/>
            <wp:effectExtent l="0" t="0" r="5715" b="1206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测试输出：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293870" cy="796290"/>
            <wp:effectExtent l="0" t="0" r="11430" b="381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left" w:pos="1032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拉取每个项目tags，定义拉取函数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抓取tag列表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fechTagList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repo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`https://api.github.com/repos/suyuan-cli/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repo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/tags`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拉取并且选择：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//用模板名称加载tags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waitFnloading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fechTagList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'fetching tags ....'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tempName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//选择tags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Inquirer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'tag'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获取选择后的结果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'请选择版本号'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choices: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tabs>
          <w:tab w:val="left" w:pos="1032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根据模板名称和tags下载模板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//下载函数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download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repo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`suyuan-cli/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repo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`#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/user/xxxx/.template/repo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downloadDirectory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repo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downloadGitReop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下载的最终目录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//根据模板名称和tags下载模板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download-git-repo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waitFnloading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download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'download template'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tempName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tabs>
          <w:tab w:val="left" w:pos="1032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如果项目模板中没有ask.js，就直接copy项目到当前的运行目里面</w:t>
      </w:r>
    </w:p>
    <w:p>
      <w:pPr>
        <w:widowControl w:val="0"/>
        <w:numPr>
          <w:numId w:val="0"/>
        </w:numPr>
        <w:tabs>
          <w:tab w:val="left" w:pos="1032"/>
        </w:tabs>
        <w:bidi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32"/>
        </w:tabs>
        <w:bidi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//如果项目模板中没有ask.js，就直接copy项目到当前的运行目里面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eastAsia" w:ascii="宋体" w:hAnsi="宋体" w:eastAsia="宋体" w:cs="宋体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existsSync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'ask.js'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ncp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projectName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 "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ascii="宋体" w:hAnsi="宋体" w:eastAsia="宋体" w:cs="宋体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projectName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ascii="宋体" w:hAnsi="宋体" w:eastAsia="宋体" w:cs="宋体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and run npm install"</w:t>
      </w: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宋体" w:hAnsi="宋体" w:eastAsia="宋体" w:cs="宋体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tabs>
          <w:tab w:val="left" w:pos="1032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如果有ask.js 代表是要询问配置信息的，这里用到的原理就是变量ask.js里面的问题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得出用户配置对象，然后遍历项目中的所有文件，遇到&lt;%开头的就用模板变量替换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安装下面模块：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npm i metalsmith ejs consolidate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metalsmith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是遍历文件用的，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ejs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是模板引擎，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consolidate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是集合多种模板输出函数的模块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具体代码解析如下：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0500" cy="4138930"/>
            <wp:effectExtent l="0" t="0" r="6350" b="1397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至此，输入shuyuan-cli 就得到下面的输出流程：</w:t>
      </w:r>
    </w:p>
    <w:p>
      <w:pPr>
        <w:numPr>
          <w:numId w:val="0"/>
        </w:numPr>
        <w:tabs>
          <w:tab w:val="left" w:pos="1032"/>
        </w:tabs>
        <w:bidi w:val="0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313430" cy="1581150"/>
            <wp:effectExtent l="0" t="0" r="1270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6794"/>
    <w:multiLevelType w:val="singleLevel"/>
    <w:tmpl w:val="07466794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">
    <w:nsid w:val="35904EB7"/>
    <w:multiLevelType w:val="multilevel"/>
    <w:tmpl w:val="35904EB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FC34837"/>
    <w:multiLevelType w:val="singleLevel"/>
    <w:tmpl w:val="5FC3483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1712"/>
    <w:rsid w:val="08F63E82"/>
    <w:rsid w:val="09705A51"/>
    <w:rsid w:val="0AE83242"/>
    <w:rsid w:val="0DD818EC"/>
    <w:rsid w:val="0FF76AF0"/>
    <w:rsid w:val="154B769E"/>
    <w:rsid w:val="175C6A8A"/>
    <w:rsid w:val="2079389B"/>
    <w:rsid w:val="20A03EDB"/>
    <w:rsid w:val="25E53416"/>
    <w:rsid w:val="2787426C"/>
    <w:rsid w:val="29286271"/>
    <w:rsid w:val="2FF967BB"/>
    <w:rsid w:val="37476B29"/>
    <w:rsid w:val="475777D5"/>
    <w:rsid w:val="4B195AE5"/>
    <w:rsid w:val="4E931FBE"/>
    <w:rsid w:val="505557E6"/>
    <w:rsid w:val="59443143"/>
    <w:rsid w:val="5DE01B35"/>
    <w:rsid w:val="5FF8449E"/>
    <w:rsid w:val="63701134"/>
    <w:rsid w:val="64B8593D"/>
    <w:rsid w:val="6DA51400"/>
    <w:rsid w:val="75556866"/>
    <w:rsid w:val="77A619E8"/>
    <w:rsid w:val="7C22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2021-01-06T03:12:00Z</dcterms:created>
  <dc:creator>lenovo</dc:creator>
  <cp:lastModifiedBy>狂力伟</cp:lastModifiedBy>
  <dcterms:modified xsi:type="dcterms:W3CDTF">2021-01-13T12:10:34Z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