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演示功能的五个首页开发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进度：</w:t>
      </w: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 xml:space="preserve"> 已完成测试和部署，已经通过验收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遗留问题：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5️⃣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前端安全性问题修复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进度：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已经对测试提出的安全性问题进行了排查，分别列出了危害好处理方法，基本已经处理了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遗留问题：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暂时没有问题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海关页面开发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进度：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开会过各个模块已经完善的页面</w:t>
      </w:r>
    </w:p>
    <w:p>
      <w:pPr>
        <w:widowControl w:val="0"/>
        <w:numPr>
          <w:ilvl w:val="0"/>
          <w:numId w:val="0"/>
        </w:numPr>
        <w:ind w:firstLine="221" w:firstLineChars="10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遗留问题：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下周可能只有两个人手投入到海关的开发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海关app的开发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进度：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本周主要完成了：</w:t>
      </w:r>
      <w:r>
        <w:rPr>
          <w:rFonts w:ascii="宋体" w:hAnsi="宋体" w:eastAsia="宋体" w:cs="宋体"/>
          <w:sz w:val="24"/>
          <w:szCs w:val="24"/>
        </w:rPr>
        <w:t>溯源码查询界面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扫描二维码和选择相册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登录界面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设置相关的4个界面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知识管理界面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登录和个人信息接口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我的任务列表和详情接口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企业档案相关接口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，等功能模块的开发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UI总进度：90%，还差消息和通知模块，咨询与建议，操作记录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遗留问题：</w:t>
      </w:r>
      <w:r>
        <w:rPr>
          <w:rFonts w:ascii="宋体" w:hAnsi="宋体" w:eastAsia="宋体" w:cs="宋体"/>
          <w:sz w:val="24"/>
          <w:szCs w:val="24"/>
        </w:rPr>
        <w:t>接口都没有数据，联调测试无法顺利进行，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下周需要测试人员和后端人员帮忙造数据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溯源中心的前端的开发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总体没有提交到测试的模块进度如下：</w:t>
      </w:r>
    </w:p>
    <w:p>
      <w:pPr>
        <w:widowControl w:val="0"/>
        <w:numPr>
          <w:ilvl w:val="0"/>
          <w:numId w:val="0"/>
        </w:numPr>
        <w:ind w:leftChars="0" w:firstLine="420"/>
        <w:jc w:val="both"/>
      </w:pPr>
      <w:r>
        <w:drawing>
          <wp:inline distT="0" distB="0" distL="114300" distR="114300">
            <wp:extent cx="5271135" cy="31800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预计下周能完成大本分前端的开发联调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遗留问题：</w:t>
      </w: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>测试环境还是不稳定，浪费很多时间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8D02"/>
    <w:multiLevelType w:val="singleLevel"/>
    <w:tmpl w:val="5B2C8D0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75060"/>
    <w:rsid w:val="330745B2"/>
    <w:rsid w:val="3EB50BB4"/>
    <w:rsid w:val="43974F5F"/>
    <w:rsid w:val="44446EFD"/>
    <w:rsid w:val="64532A54"/>
    <w:rsid w:val="6D8365F0"/>
    <w:rsid w:val="767212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狂力伟</cp:lastModifiedBy>
  <dcterms:modified xsi:type="dcterms:W3CDTF">2020-07-31T11:17:33Z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