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DBS HW 5 </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Group: Helen Kim, Dominic Lee</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Pr>
        <w:drawing>
          <wp:inline distB="114300" distT="114300" distL="114300" distR="114300">
            <wp:extent cx="2809875" cy="847725"/>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098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Pr>
        <w:drawing>
          <wp:inline distB="114300" distT="114300" distL="114300" distR="114300">
            <wp:extent cx="2333625" cy="32956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3336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Pr>
        <w:drawing>
          <wp:inline distB="114300" distT="114300" distL="114300" distR="114300">
            <wp:extent cx="3790950" cy="7905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909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Pr>
        <w:drawing>
          <wp:inline distB="114300" distT="114300" distL="114300" distR="114300">
            <wp:extent cx="2781300" cy="31337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13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Dimension tables all start with “Dim” and fact tables all start with “Fact”.</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DimEmployee is recursive because one of the table values are supervisor’s of the employee (those who are above certain workers in the company but still considered an employee, they just have a higher ranking)</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The three types of models of bikes are Road, Mountain, and Touring.</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The type of bike model that had the highest sales (in dollar volume) in 2004 was Mountain.</w:t>
      </w:r>
    </w:p>
    <w:p w:rsidR="00000000" w:rsidDel="00000000" w:rsidP="00000000" w:rsidRDefault="00000000" w:rsidRPr="00000000" w14:paraId="00000013">
      <w:pPr>
        <w:ind w:left="720" w:firstLine="0"/>
        <w:rPr>
          <w:sz w:val="24"/>
          <w:szCs w:val="24"/>
        </w:rPr>
      </w:pPr>
      <w:r w:rsidDel="00000000" w:rsidR="00000000" w:rsidRPr="00000000">
        <w:rPr>
          <w:sz w:val="24"/>
          <w:szCs w:val="24"/>
        </w:rPr>
        <w:drawing>
          <wp:inline distB="114300" distT="114300" distL="114300" distR="114300">
            <wp:extent cx="5943600" cy="2159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Pr>
        <w:drawing>
          <wp:inline distB="114300" distT="114300" distL="114300" distR="114300">
            <wp:extent cx="3028950" cy="71437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289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Seats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Tires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Jerseys/Shorts-sleeve</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Hydration Pack</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Patch Kit</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The most popular color of bikes sold in each of the 4 years were:</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2001: Red</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2002: Red</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2003: Black</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2004: Black</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Pr>
        <w:drawing>
          <wp:inline distB="114300" distT="114300" distL="114300" distR="114300">
            <wp:extent cx="5048250" cy="221932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482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Pr>
        <w:drawing>
          <wp:inline distB="114300" distT="114300" distL="114300" distR="114300">
            <wp:extent cx="2228850" cy="298132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288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June, 2004 </w:t>
      </w:r>
    </w:p>
    <w:p w:rsidR="00000000" w:rsidDel="00000000" w:rsidP="00000000" w:rsidRDefault="00000000" w:rsidRPr="00000000" w14:paraId="00000028">
      <w:pPr>
        <w:ind w:left="720" w:firstLine="0"/>
        <w:rPr>
          <w:sz w:val="24"/>
          <w:szCs w:val="24"/>
        </w:rPr>
      </w:pPr>
      <w:r w:rsidDel="00000000" w:rsidR="00000000" w:rsidRPr="00000000">
        <w:rPr>
          <w:rtl w:val="0"/>
        </w:rPr>
      </w:r>
    </w:p>
    <w:tbl>
      <w:tblPr>
        <w:tblStyle w:val="Table1"/>
        <w:tblW w:w="864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070"/>
        <w:gridCol w:w="2880"/>
        <w:gridCol w:w="2145"/>
        <w:tblGridChange w:id="0">
          <w:tblGrid>
            <w:gridCol w:w="1545"/>
            <w:gridCol w:w="2070"/>
            <w:gridCol w:w="2880"/>
            <w:gridCol w:w="21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CalendarYear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MonthNumberOfYear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TotalSales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169329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198629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200786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215702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220013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224635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225433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227888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240094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249789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259179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263740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266642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270474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294438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295145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297786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301218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306433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315140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335380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352694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367802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375485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383922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443430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454582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547022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582473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643198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673708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687611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781593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818534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892596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2004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913734</w:t>
            </w:r>
          </w:p>
        </w:tc>
      </w:tr>
    </w:tbl>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sz w:val="24"/>
          <w:szCs w:val="24"/>
        </w:rPr>
        <w:drawing>
          <wp:inline distB="114300" distT="114300" distL="114300" distR="114300">
            <wp:extent cx="2524125" cy="4857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241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SQL Scripts:</w:t>
      </w:r>
    </w:p>
    <w:p w:rsidR="00000000" w:rsidDel="00000000" w:rsidP="00000000" w:rsidRDefault="00000000" w:rsidRPr="00000000" w14:paraId="000000C3">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0C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table_name, table_rows</w:t>
      </w:r>
    </w:p>
    <w:p w:rsidR="00000000" w:rsidDel="00000000" w:rsidP="00000000" w:rsidRDefault="00000000" w:rsidRPr="00000000" w14:paraId="000000C5">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information_schema.TABLES</w:t>
      </w:r>
    </w:p>
    <w:p w:rsidR="00000000" w:rsidDel="00000000" w:rsidP="00000000" w:rsidRDefault="00000000" w:rsidRPr="00000000" w14:paraId="000000C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TABLE_SCHEMA = 'aw';</w:t>
      </w:r>
    </w:p>
    <w:p w:rsidR="00000000" w:rsidDel="00000000" w:rsidP="00000000" w:rsidRDefault="00000000" w:rsidRPr="00000000" w14:paraId="000000C7">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p w:rsidR="00000000" w:rsidDel="00000000" w:rsidP="00000000" w:rsidRDefault="00000000" w:rsidRPr="00000000" w14:paraId="000000C9">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table_name, column_name</w:t>
      </w:r>
    </w:p>
    <w:p w:rsidR="00000000" w:rsidDel="00000000" w:rsidP="00000000" w:rsidRDefault="00000000" w:rsidRPr="00000000" w14:paraId="000000CA">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information_schema.COLUMNS</w:t>
      </w:r>
    </w:p>
    <w:p w:rsidR="00000000" w:rsidDel="00000000" w:rsidP="00000000" w:rsidRDefault="00000000" w:rsidRPr="00000000" w14:paraId="000000CB">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Table_SCHEMA = 'aw' and column_key = 'PRI';</w:t>
      </w:r>
    </w:p>
    <w:p w:rsidR="00000000" w:rsidDel="00000000" w:rsidP="00000000" w:rsidRDefault="00000000" w:rsidRPr="00000000" w14:paraId="000000CC">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p>
    <w:p w:rsidR="00000000" w:rsidDel="00000000" w:rsidP="00000000" w:rsidRDefault="00000000" w:rsidRPr="00000000" w14:paraId="000000CE">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USE aw;</w:t>
      </w:r>
    </w:p>
    <w:p w:rsidR="00000000" w:rsidDel="00000000" w:rsidP="00000000" w:rsidRDefault="00000000" w:rsidRPr="00000000" w14:paraId="000000CF">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w:t>
      </w:r>
    </w:p>
    <w:p w:rsidR="00000000" w:rsidDel="00000000" w:rsidP="00000000" w:rsidRDefault="00000000" w:rsidRPr="00000000" w14:paraId="000000D0">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FactInternetSales join DimProduct;</w:t>
      </w:r>
    </w:p>
    <w:p w:rsidR="00000000" w:rsidDel="00000000" w:rsidP="00000000" w:rsidRDefault="00000000" w:rsidRPr="00000000" w14:paraId="000000D1">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w:t>
      </w:r>
    </w:p>
    <w:p w:rsidR="00000000" w:rsidDel="00000000" w:rsidP="00000000" w:rsidRDefault="00000000" w:rsidRPr="00000000" w14:paraId="000000D3">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w:t>
      </w:r>
    </w:p>
    <w:p w:rsidR="00000000" w:rsidDel="00000000" w:rsidP="00000000" w:rsidRDefault="00000000" w:rsidRPr="00000000" w14:paraId="000000D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FactInternetSales join DimProduct;</w:t>
      </w:r>
    </w:p>
    <w:p w:rsidR="00000000" w:rsidDel="00000000" w:rsidP="00000000" w:rsidRDefault="00000000" w:rsidRPr="00000000" w14:paraId="000000D5">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w:t>
      </w:r>
    </w:p>
    <w:p w:rsidR="00000000" w:rsidDel="00000000" w:rsidP="00000000" w:rsidRDefault="00000000" w:rsidRPr="00000000" w14:paraId="000000D7">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DT.CalendarYear, DP.ProductSubcategoryKey, sum(F.SalesAmount) as totalSales</w:t>
      </w:r>
    </w:p>
    <w:p w:rsidR="00000000" w:rsidDel="00000000" w:rsidP="00000000" w:rsidRDefault="00000000" w:rsidRPr="00000000" w14:paraId="000000D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FactInternetSales F Join DimProduct DP</w:t>
      </w:r>
    </w:p>
    <w:p w:rsidR="00000000" w:rsidDel="00000000" w:rsidP="00000000" w:rsidRDefault="00000000" w:rsidRPr="00000000" w14:paraId="000000D9">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 F.ProductKey = DP.ProductKey</w:t>
      </w:r>
    </w:p>
    <w:p w:rsidR="00000000" w:rsidDel="00000000" w:rsidP="00000000" w:rsidRDefault="00000000" w:rsidRPr="00000000" w14:paraId="000000DA">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DimTime DT</w:t>
      </w:r>
    </w:p>
    <w:p w:rsidR="00000000" w:rsidDel="00000000" w:rsidP="00000000" w:rsidRDefault="00000000" w:rsidRPr="00000000" w14:paraId="000000DB">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 F.OrderDateKey = DT.TimeKey</w:t>
      </w:r>
    </w:p>
    <w:p w:rsidR="00000000" w:rsidDel="00000000" w:rsidP="00000000" w:rsidRDefault="00000000" w:rsidRPr="00000000" w14:paraId="000000DC">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(DP.ProductSubcategoryKey = 1</w:t>
      </w:r>
    </w:p>
    <w:p w:rsidR="00000000" w:rsidDel="00000000" w:rsidP="00000000" w:rsidRDefault="00000000" w:rsidRPr="00000000" w14:paraId="000000DD">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 DP.ProductSubcategoryKey = 2</w:t>
      </w:r>
    </w:p>
    <w:p w:rsidR="00000000" w:rsidDel="00000000" w:rsidP="00000000" w:rsidRDefault="00000000" w:rsidRPr="00000000" w14:paraId="000000DE">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 DP.ProductSubcategoryKey = 3)</w:t>
      </w:r>
    </w:p>
    <w:p w:rsidR="00000000" w:rsidDel="00000000" w:rsidP="00000000" w:rsidRDefault="00000000" w:rsidRPr="00000000" w14:paraId="000000DF">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DT.CalendarYear = '2004'</w:t>
      </w:r>
    </w:p>
    <w:p w:rsidR="00000000" w:rsidDel="00000000" w:rsidP="00000000" w:rsidRDefault="00000000" w:rsidRPr="00000000" w14:paraId="000000E0">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DP.ProductSubCategoryKey;</w:t>
      </w:r>
    </w:p>
    <w:p w:rsidR="00000000" w:rsidDel="00000000" w:rsidP="00000000" w:rsidRDefault="00000000" w:rsidRPr="00000000" w14:paraId="000000E1">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w:t>
      </w:r>
    </w:p>
    <w:p w:rsidR="00000000" w:rsidDel="00000000" w:rsidP="00000000" w:rsidRDefault="00000000" w:rsidRPr="00000000" w14:paraId="000000E3">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w:t>
      </w:r>
    </w:p>
    <w:p w:rsidR="00000000" w:rsidDel="00000000" w:rsidP="00000000" w:rsidRDefault="00000000" w:rsidRPr="00000000" w14:paraId="000000E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FactInternetSales join DimProduct;</w:t>
      </w:r>
    </w:p>
    <w:p w:rsidR="00000000" w:rsidDel="00000000" w:rsidP="00000000" w:rsidRDefault="00000000" w:rsidRPr="00000000" w14:paraId="000000E5">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w:t>
      </w:r>
    </w:p>
    <w:p w:rsidR="00000000" w:rsidDel="00000000" w:rsidP="00000000" w:rsidRDefault="00000000" w:rsidRPr="00000000" w14:paraId="000000E7">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DT.CalendarYear, DP.Color, sum(F.SalesAmount) as totalSales</w:t>
      </w:r>
    </w:p>
    <w:p w:rsidR="00000000" w:rsidDel="00000000" w:rsidP="00000000" w:rsidRDefault="00000000" w:rsidRPr="00000000" w14:paraId="000000E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FactInternetSales F Join DimProduct DP</w:t>
      </w:r>
    </w:p>
    <w:p w:rsidR="00000000" w:rsidDel="00000000" w:rsidP="00000000" w:rsidRDefault="00000000" w:rsidRPr="00000000" w14:paraId="000000E9">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 F.ProductKey = DP.ProductKey</w:t>
      </w:r>
    </w:p>
    <w:p w:rsidR="00000000" w:rsidDel="00000000" w:rsidP="00000000" w:rsidRDefault="00000000" w:rsidRPr="00000000" w14:paraId="000000EA">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DimTime DT</w:t>
      </w:r>
    </w:p>
    <w:p w:rsidR="00000000" w:rsidDel="00000000" w:rsidP="00000000" w:rsidRDefault="00000000" w:rsidRPr="00000000" w14:paraId="000000EB">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 F.OrderDateKey = DT.TimeKey</w:t>
      </w:r>
    </w:p>
    <w:p w:rsidR="00000000" w:rsidDel="00000000" w:rsidP="00000000" w:rsidRDefault="00000000" w:rsidRPr="00000000" w14:paraId="000000EC">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(DP.ProductSubcategoryKey = 1</w:t>
      </w:r>
    </w:p>
    <w:p w:rsidR="00000000" w:rsidDel="00000000" w:rsidP="00000000" w:rsidRDefault="00000000" w:rsidRPr="00000000" w14:paraId="000000ED">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 DP.ProductSubcategoryKey = 2</w:t>
      </w:r>
    </w:p>
    <w:p w:rsidR="00000000" w:rsidDel="00000000" w:rsidP="00000000" w:rsidRDefault="00000000" w:rsidRPr="00000000" w14:paraId="000000EE">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 DP.ProductSubcategoryKey = 3)</w:t>
      </w:r>
    </w:p>
    <w:p w:rsidR="00000000" w:rsidDel="00000000" w:rsidP="00000000" w:rsidRDefault="00000000" w:rsidRPr="00000000" w14:paraId="000000EF">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DT.CalendarYear Between '2001' and '2004'</w:t>
      </w:r>
    </w:p>
    <w:p w:rsidR="00000000" w:rsidDel="00000000" w:rsidP="00000000" w:rsidRDefault="00000000" w:rsidRPr="00000000" w14:paraId="000000F0">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Group by DP.Color, DT.CalendarYear;</w:t>
      </w:r>
    </w:p>
    <w:p w:rsidR="00000000" w:rsidDel="00000000" w:rsidP="00000000" w:rsidRDefault="00000000" w:rsidRPr="00000000" w14:paraId="000000F1">
      <w:pPr>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2">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w:t>
      </w:r>
    </w:p>
    <w:p w:rsidR="00000000" w:rsidDel="00000000" w:rsidP="00000000" w:rsidRDefault="00000000" w:rsidRPr="00000000" w14:paraId="000000F3">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aw;</w:t>
      </w:r>
    </w:p>
    <w:p w:rsidR="00000000" w:rsidDel="00000000" w:rsidP="00000000" w:rsidRDefault="00000000" w:rsidRPr="00000000" w14:paraId="000000F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C.Gender, T.CalendarYear, T.MonthNumberOfYear, sum(S.UnitPrice)</w:t>
      </w:r>
    </w:p>
    <w:p w:rsidR="00000000" w:rsidDel="00000000" w:rsidP="00000000" w:rsidRDefault="00000000" w:rsidRPr="00000000" w14:paraId="000000F5">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TotalSales from FactInternetSales S</w:t>
      </w:r>
    </w:p>
    <w:p w:rsidR="00000000" w:rsidDel="00000000" w:rsidP="00000000" w:rsidRDefault="00000000" w:rsidRPr="00000000" w14:paraId="000000F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join DimProduct P join DimTime T join DimCustomer C on</w:t>
      </w:r>
    </w:p>
    <w:p w:rsidR="00000000" w:rsidDel="00000000" w:rsidP="00000000" w:rsidRDefault="00000000" w:rsidRPr="00000000" w14:paraId="000000F7">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S.ProductKey = P.ProductKey and S.OrderDateKey = T.TimeKey and</w:t>
      </w:r>
    </w:p>
    <w:p w:rsidR="00000000" w:rsidDel="00000000" w:rsidP="00000000" w:rsidRDefault="00000000" w:rsidRPr="00000000" w14:paraId="000000F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S.CustomerKey = C.CustomerKey</w:t>
      </w:r>
    </w:p>
    <w:p w:rsidR="00000000" w:rsidDel="00000000" w:rsidP="00000000" w:rsidRDefault="00000000" w:rsidRPr="00000000" w14:paraId="000000F9">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where (P.ProductSubcategoryKey = 1 OR P.ProductSubcategoryKey = 2 or P.ProductSubcategoryKey = 3 and C.gender = 'F')</w:t>
      </w:r>
    </w:p>
    <w:p w:rsidR="00000000" w:rsidDel="00000000" w:rsidP="00000000" w:rsidRDefault="00000000" w:rsidRPr="00000000" w14:paraId="000000FA">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C.Gender, T.CalendarYear, T.MonthNumberOfYear</w:t>
      </w:r>
    </w:p>
    <w:p w:rsidR="00000000" w:rsidDel="00000000" w:rsidP="00000000" w:rsidRDefault="00000000" w:rsidRPr="00000000" w14:paraId="000000FB">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 TotalSales;</w:t>
      </w:r>
    </w:p>
    <w:p w:rsidR="00000000" w:rsidDel="00000000" w:rsidP="00000000" w:rsidRDefault="00000000" w:rsidRPr="00000000" w14:paraId="000000FC">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D">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w:t>
      </w:r>
    </w:p>
    <w:p w:rsidR="00000000" w:rsidDel="00000000" w:rsidP="00000000" w:rsidRDefault="00000000" w:rsidRPr="00000000" w14:paraId="000000FE">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 aw;</w:t>
      </w:r>
    </w:p>
    <w:p w:rsidR="00000000" w:rsidDel="00000000" w:rsidP="00000000" w:rsidRDefault="00000000" w:rsidRPr="00000000" w14:paraId="000000FF">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StateProvinceName as State, sum(UnitPrice-ProductStandardCost) as Profit_Margin, CalendarYear as Year from DimProduct Product </w:t>
      </w:r>
    </w:p>
    <w:p w:rsidR="00000000" w:rsidDel="00000000" w:rsidP="00000000" w:rsidRDefault="00000000" w:rsidRPr="00000000" w14:paraId="00000100">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join DimTime T join FactInternetSales Sales join DimCustomer Customer join DimGeography Geo join DimProductSubcategory sub</w:t>
      </w:r>
    </w:p>
    <w:p w:rsidR="00000000" w:rsidDel="00000000" w:rsidP="00000000" w:rsidRDefault="00000000" w:rsidRPr="00000000" w14:paraId="00000101">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on Sales.ProductKey = Product.ProductKey</w:t>
      </w:r>
    </w:p>
    <w:p w:rsidR="00000000" w:rsidDel="00000000" w:rsidP="00000000" w:rsidRDefault="00000000" w:rsidRPr="00000000" w14:paraId="00000102">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Sales.OrderDateKey = T.TimeKey and Customer.CustomerKey = Sales.CustomerKey</w:t>
      </w:r>
    </w:p>
    <w:p w:rsidR="00000000" w:rsidDel="00000000" w:rsidP="00000000" w:rsidRDefault="00000000" w:rsidRPr="00000000" w14:paraId="00000103">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Customer.GeographyKey = Geo.GeographyKey</w:t>
      </w:r>
    </w:p>
    <w:p w:rsidR="00000000" w:rsidDel="00000000" w:rsidP="00000000" w:rsidRDefault="00000000" w:rsidRPr="00000000" w14:paraId="00000104">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Product.ProductSubcategoryKey = sub.ProductSubcategoryKey</w:t>
      </w:r>
    </w:p>
    <w:p w:rsidR="00000000" w:rsidDel="00000000" w:rsidP="00000000" w:rsidRDefault="00000000" w:rsidRPr="00000000" w14:paraId="00000105">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CalendarYear = 2003</w:t>
      </w:r>
    </w:p>
    <w:p w:rsidR="00000000" w:rsidDel="00000000" w:rsidP="00000000" w:rsidRDefault="00000000" w:rsidRPr="00000000" w14:paraId="00000106">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EnglishProductSubcategoryName like '%bikes'</w:t>
      </w:r>
    </w:p>
    <w:p w:rsidR="00000000" w:rsidDel="00000000" w:rsidP="00000000" w:rsidRDefault="00000000" w:rsidRPr="00000000" w14:paraId="00000107">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 State, Year</w:t>
      </w:r>
    </w:p>
    <w:p w:rsidR="00000000" w:rsidDel="00000000" w:rsidP="00000000" w:rsidRDefault="00000000" w:rsidRPr="00000000" w14:paraId="0000010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ORDER BY Profit_Margin DESC</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LIMIT 1;</w:t>
      </w:r>
    </w:p>
    <w:p w:rsidR="00000000" w:rsidDel="00000000" w:rsidP="00000000" w:rsidRDefault="00000000" w:rsidRPr="00000000" w14:paraId="0000010A">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