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What do the delays for memories mean? How to calculate what's necessary?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--DELAYS FOR DATA ARRAYS (64 is 10 says V)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CONSTANT DELAY_128B : TIME := 14 NS;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CONSTANT DELAY_256B : TIME := 20 NS;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CONSTANT DELAY_512B : TIME := 25 NS;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CONSTANT DELAY_1KB  : TIME := 35 NS;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CONSTANT DELAY_2KB  : TIME := 45 NS;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CONSTANT DELAY_4KB  : TIME := 60 NS;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^These are BYTES. You calculate the total cache/array size by multiplying the number of lines in the array by the size of each line.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During ICache fetching for PC, in parallel query BTB and BHT for PC+2 for the next instruction.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BHT is a bimodal predictor. Sufficient? YES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Perf counters: 32-bit incrementing counter. Use two counters to show, e.g., miss count and total count?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BTB is direct mapped cache of some large size (without?) tags. It stores conditional/unconditional bit along with the 16-bit predicted address and valid bit. Stores/overwrites new values when and only when the MEM stage says that the instruction it's looking at was a branch of some sort.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If the valid bit is set, then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if the unconditional bit is set,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use the BTB value as the next PC address,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else the conditional bit must be set, so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check whether the BHT predicts that the BTB prediction should be taken or not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BTB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Curr_PC, EX_PC, EX_target_actual, EX_conditional, EX_write (any branch type is in EX)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Valid, Conditional, PredictedTarget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Need to make sure that branch can override all of these conditions (flush).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BHT is a large direct mapped ... cache/dataarray without tags? It stores a just a 2-bit state machine initialized to weakly taken ("10"). The state machine is updated with the taken direction only on conditional branches. (Unconditional branch info is stored entirely in BTB).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*We might get 5 pts for including them in the same component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gmail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Notes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NOP should not be treated as a branch. Needs to be detected as such.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Fix STB source generation to include forwarding. Move the generation from EX to MEM, but pass RegB-&gt;RegSR in EX still.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 and plans for V 4/19.docx</dc:title>
</cp:coreProperties>
</file>