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4"/>
        </w:rPr>
        <w:t>Fiche Technique de Déploiement</w:t>
      </w:r>
    </w:p>
    <w:p>
      <w:pPr>
        <w:jc w:val="center"/>
      </w:pPr>
      <w:r>
        <w:rPr>
          <w:color w:val="64748B"/>
          <w:sz w:val="28"/>
        </w:rPr>
        <w:t>Application SEO BI — Projet de Fin d'Études</w:t>
      </w:r>
    </w:p>
    <w:p>
      <w:pPr>
        <w:jc w:val="center"/>
      </w:pPr>
      <w:r>
        <w:rPr>
          <w:i/>
          <w:color w:val="94A3B8"/>
          <w:sz w:val="22"/>
        </w:rPr>
        <w:t>Document destiné à PlanetHoster pour validation de la compatibilité de l'offre d'hébergement</w:t>
      </w:r>
    </w:p>
    <w:p/>
    <w:p>
      <w:pPr>
        <w:pStyle w:val="Heading1"/>
      </w:pPr>
      <w:r>
        <w:rPr>
          <w:color w:val="1D4ED8"/>
        </w:rPr>
        <w:t>1. Résumé de l'application</w:t>
      </w:r>
    </w:p>
    <w:p>
      <w:r>
        <w:rPr>
          <w:b w:val="0"/>
          <w:i w:val="0"/>
          <w:sz w:val="22"/>
        </w:rPr>
        <w:t>Application web SaaS d'intelligence business SEO. Architecture monolithique : une Single Page Application (SPA) React + une API REST Node.js / Express, servies par un seul processus. En développement, Express embarque Vite en middleware ; en production, Express sert les fichiers statiques générés par Vite (dossier dist/). La base de données est PostgreSQL, et l'application appelle plusieurs services externes (LLM, automatisation de workflows, SMTP).</w:t>
      </w:r>
    </w:p>
    <w:p>
      <w:pPr>
        <w:pStyle w:val="Heading1"/>
      </w:pPr>
      <w:r>
        <w:rPr>
          <w:color w:val="1D4ED8"/>
        </w:rPr>
        <w:t>2. Stack technique</w:t>
      </w:r>
    </w:p>
    <w:p>
      <w:pPr>
        <w:pStyle w:val="Heading2"/>
      </w:pPr>
      <w:r>
        <w:rPr>
          <w:color w:val="1D4ED8"/>
        </w:rPr>
        <w:t>2.1 Runtime serveur</w:t>
      </w:r>
    </w:p>
    <w:p>
      <w:pPr>
        <w:pStyle w:val="ListBullet"/>
      </w:pPr>
      <w:r>
        <w:t>Node.js  ≥ 20.x (testé sur 22.x)</w:t>
      </w:r>
    </w:p>
    <w:p>
      <w:pPr>
        <w:pStyle w:val="ListBullet"/>
      </w:pPr>
      <w:r>
        <w:t>Express  4.21</w:t>
      </w:r>
    </w:p>
    <w:p>
      <w:pPr>
        <w:pStyle w:val="ListBullet"/>
      </w:pPr>
      <w:r>
        <w:t>TypeScript exécuté à la volée via tsx (pas de build backend nécessaire)</w:t>
      </w:r>
    </w:p>
    <w:p>
      <w:pPr>
        <w:pStyle w:val="Heading2"/>
      </w:pPr>
      <w:r>
        <w:rPr>
          <w:color w:val="1D4ED8"/>
        </w:rPr>
        <w:t>2.2 Frontend</w:t>
      </w:r>
    </w:p>
    <w:p>
      <w:pPr>
        <w:pStyle w:val="ListBullet"/>
      </w:pPr>
      <w:r>
        <w:t>React 19</w:t>
      </w:r>
    </w:p>
    <w:p>
      <w:pPr>
        <w:pStyle w:val="ListBullet"/>
      </w:pPr>
      <w:r>
        <w:t>Vite 6 (build → dossier dist/)</w:t>
      </w:r>
    </w:p>
    <w:p>
      <w:pPr>
        <w:pStyle w:val="ListBullet"/>
      </w:pPr>
      <w:r>
        <w:t>Tailwind CSS v4</w:t>
      </w:r>
    </w:p>
    <w:p>
      <w:pPr>
        <w:pStyle w:val="ListBullet"/>
      </w:pPr>
      <w:r>
        <w:t>React Router 7</w:t>
      </w:r>
    </w:p>
    <w:p>
      <w:pPr>
        <w:pStyle w:val="ListBullet"/>
      </w:pPr>
      <w:r>
        <w:t>Recharts (graphiques)</w:t>
      </w:r>
    </w:p>
    <w:p>
      <w:pPr>
        <w:pStyle w:val="Heading2"/>
      </w:pPr>
      <w:r>
        <w:rPr>
          <w:color w:val="1D4ED8"/>
        </w:rPr>
        <w:t>2.3 Base de données</w:t>
      </w:r>
    </w:p>
    <w:p>
      <w:pPr>
        <w:pStyle w:val="ListBullet"/>
      </w:pPr>
      <w:r>
        <w:t>PostgreSQL ≥ 14</w:t>
      </w:r>
    </w:p>
    <w:p>
      <w:pPr>
        <w:pStyle w:val="ListBullet"/>
      </w:pPr>
      <w:r>
        <w:t>Extension requise : unaccent (utilisée pour les index insensibles aux accents sur les tables gsc_daily, serp_daily, scores_daily, etc.)</w:t>
      </w:r>
    </w:p>
    <w:p>
      <w:pPr>
        <w:pStyle w:val="ListBullet"/>
      </w:pPr>
      <w:r>
        <w:t>SSL requis en production</w:t>
      </w:r>
    </w:p>
    <w:p>
      <w:pPr>
        <w:pStyle w:val="ListBullet"/>
      </w:pPr>
      <w:r>
        <w:t>Actuellement hébergée sur Neon (Postgres managé) — l'application peut pointer vers n'importe quel Postgres compatible via la variable DATABASE_URL</w:t>
      </w:r>
    </w:p>
    <w:p>
      <w:pPr>
        <w:pStyle w:val="Heading2"/>
      </w:pPr>
      <w:r>
        <w:rPr>
          <w:color w:val="1D4ED8"/>
        </w:rPr>
        <w:t>2.4 Stockage de fichiers</w:t>
      </w:r>
    </w:p>
    <w:p>
      <w:pPr>
        <w:pStyle w:val="ListBullet"/>
      </w:pPr>
      <w:r>
        <w:t>Avatars utilisateurs stockés en local dans public/uploads/</w:t>
      </w:r>
    </w:p>
    <w:p>
      <w:pPr>
        <w:pStyle w:val="ListBullet"/>
      </w:pPr>
      <w:r>
        <w:t>Nécessite un disque persistant accessible en lecture/écriture par le processus Node (volumétrie estimée : quelques Mo)</w:t>
      </w:r>
    </w:p>
    <w:p>
      <w:pPr>
        <w:pStyle w:val="Heading2"/>
      </w:pPr>
      <w:r>
        <w:rPr>
          <w:color w:val="1D4ED8"/>
        </w:rPr>
        <w:t>2.5 Ports</w:t>
      </w:r>
    </w:p>
    <w:p>
      <w:pPr>
        <w:pStyle w:val="ListBullet"/>
      </w:pPr>
      <w:r>
        <w:t>Un seul port HTTP en interne : 3000 (configurable via variable d'env)</w:t>
      </w:r>
    </w:p>
    <w:p>
      <w:pPr>
        <w:pStyle w:val="ListBullet"/>
      </w:pPr>
      <w:r>
        <w:t>Le reverse proxy de l'hébergeur doit forwarder HTTPS (443) → 3000</w:t>
      </w:r>
    </w:p>
    <w:p>
      <w:pPr>
        <w:pStyle w:val="Heading1"/>
      </w:pPr>
      <w:r>
        <w:rPr>
          <w:color w:val="1D4ED8"/>
        </w:rPr>
        <w:t>3. Variables d'environnement requises (.env)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>
              <w:rPr>
                <w:b/>
                <w:sz w:val="21"/>
              </w:rPr>
              <w:t>Variable</w:t>
            </w:r>
          </w:p>
        </w:tc>
        <w:tc>
          <w:tcPr>
            <w:tcW w:type="dxa" w:w="5669"/>
          </w:tcPr>
          <w:p>
            <w:r>
              <w:rPr>
                <w:b/>
                <w:sz w:val="21"/>
              </w:rPr>
              <w:t>Description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DATABASE_URL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Chaîne de connexion PostgreSQL (avec SSL)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JWT_SECRET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Secret pour la signature des tokens JWT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ZHIPU_API_KEY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Clé API Z.AI (modèle LLM glm-5.1)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API_KEY_N8N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Clé partagée entre l'app et les workflows n8n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N8N_RESET_WEBHOOK_URL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Webhook n8n — reset des opportunités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N8N_REFRESH_GSC_WEBHOOK_URL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Webhook n8n — refresh GSC ciblé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APP_URL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URL publique de l'application (utilisée dans les liens email)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SMTP_HOST, SMTP_PORT, SMTP_USER, SMTP_PASS, SMTP_FROM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Configuration SMTP pour l'envoi d'emails (reset password)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BOOTSTRAP_ADMIN_EMAIL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Email du premier compte administrateur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SWAGGER_ENABLED, SWAGGER_TITLE, …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Configuration de la documentation API Swagger</w:t>
            </w:r>
          </w:p>
        </w:tc>
      </w:tr>
    </w:tbl>
    <w:p>
      <w:pPr>
        <w:pStyle w:val="Heading1"/>
      </w:pPr>
      <w:r>
        <w:rPr>
          <w:color w:val="1D4ED8"/>
        </w:rPr>
        <w:t>4. Connexions réseau</w:t>
      </w:r>
    </w:p>
    <w:p>
      <w:pPr>
        <w:pStyle w:val="Heading2"/>
      </w:pPr>
      <w:r>
        <w:rPr>
          <w:color w:val="1D4ED8"/>
        </w:rPr>
        <w:t>4.1 Connexions sortantes nécessaires</w:t>
      </w:r>
    </w:p>
    <w:p>
      <w:r>
        <w:rPr>
          <w:b w:val="0"/>
          <w:i w:val="0"/>
          <w:sz w:val="22"/>
        </w:rPr>
        <w:t>Le serveur doit pouvoir établir des connexions HTTPS sortantes vers les domaines suivants — vérifier qu'aucun pare-feu de l'hébergeur ne les bloque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</w:tcPr>
          <w:p>
            <w:r>
              <w:rPr>
                <w:b/>
                <w:sz w:val="21"/>
              </w:rPr>
              <w:t>Domaine</w:t>
            </w:r>
          </w:p>
        </w:tc>
        <w:tc>
          <w:tcPr>
            <w:tcW w:type="dxa" w:w="1134"/>
          </w:tcPr>
          <w:p>
            <w:r>
              <w:rPr>
                <w:b/>
                <w:sz w:val="21"/>
              </w:rPr>
              <w:t>Port</w:t>
            </w:r>
          </w:p>
        </w:tc>
        <w:tc>
          <w:tcPr>
            <w:tcW w:type="dxa" w:w="5386"/>
          </w:tcPr>
          <w:p>
            <w:r>
              <w:rPr>
                <w:b/>
                <w:sz w:val="21"/>
              </w:rPr>
              <w:t>Usage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api.z.ai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443</w:t>
            </w:r>
          </w:p>
        </w:tc>
        <w:tc>
          <w:tcPr>
            <w:tcW w:type="dxa" w:w="5386"/>
          </w:tcPr>
          <w:p>
            <w:r>
              <w:rPr>
                <w:sz w:val="21"/>
              </w:rPr>
              <w:t>Appels au LLM Z.AI (interprétations IA, classification NLP)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*.neon.tech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5432</w:t>
            </w:r>
          </w:p>
        </w:tc>
        <w:tc>
          <w:tcPr>
            <w:tcW w:type="dxa" w:w="5386"/>
          </w:tcPr>
          <w:p>
            <w:r>
              <w:rPr>
                <w:sz w:val="21"/>
              </w:rPr>
              <w:t>Base de données PostgreSQL (si conservée sur Neon)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n8n.srv770401.hstgr.cloud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443</w:t>
            </w:r>
          </w:p>
        </w:tc>
        <w:tc>
          <w:tcPr>
            <w:tcW w:type="dxa" w:w="5386"/>
          </w:tcPr>
          <w:p>
            <w:r>
              <w:rPr>
                <w:sz w:val="21"/>
              </w:rPr>
              <w:t>Déclenchement des workflows n8n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smtp.gmail.com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587</w:t>
            </w:r>
          </w:p>
        </w:tc>
        <w:tc>
          <w:tcPr>
            <w:tcW w:type="dxa" w:w="5386"/>
          </w:tcPr>
          <w:p>
            <w:r>
              <w:rPr>
                <w:sz w:val="21"/>
              </w:rPr>
              <w:t>Envoi des emails de reset de mot de passe</w:t>
            </w:r>
          </w:p>
        </w:tc>
      </w:tr>
    </w:tbl>
    <w:p>
      <w:pPr>
        <w:pStyle w:val="Heading2"/>
      </w:pPr>
      <w:r>
        <w:rPr>
          <w:color w:val="1D4ED8"/>
        </w:rPr>
        <w:t>4.2 Connexions entrantes</w:t>
      </w:r>
    </w:p>
    <w:p>
      <w:pPr>
        <w:pStyle w:val="ListBullet"/>
      </w:pPr>
      <w:r>
        <w:t>HTTPS port 443 (reverse proxy → Node port 3000)</w:t>
      </w:r>
    </w:p>
    <w:p>
      <w:pPr>
        <w:pStyle w:val="ListBullet"/>
      </w:pPr>
      <w:r>
        <w:t>Webhooks entrants depuis n8n vers /api/ingest/* (authentification par header x-api-key)</w:t>
      </w:r>
    </w:p>
    <w:p>
      <w:pPr>
        <w:pStyle w:val="Heading1"/>
      </w:pPr>
      <w:r>
        <w:rPr>
          <w:color w:val="1D4ED8"/>
        </w:rPr>
        <w:t>5. Commandes de build et de lancement</w:t>
      </w:r>
    </w:p>
    <w:p>
      <w:r>
        <w:rPr>
          <w:b/>
          <w:i w:val="0"/>
          <w:sz w:val="22"/>
        </w:rPr>
        <w:t>Installation des dépendances :</w:t>
      </w:r>
    </w:p>
    <w:p>
      <w:pPr>
        <w:ind w:left="283"/>
        <w:shd w:val="clear" w:color="auto" w:fill="F1F5F9"/>
      </w:pPr>
      <w:r>
        <w:rPr>
          <w:rFonts w:ascii="Consolas" w:hAnsi="Consolas"/>
          <w:sz w:val="19"/>
        </w:rPr>
        <w:t>npm install</w:t>
      </w:r>
    </w:p>
    <w:p>
      <w:r>
        <w:rPr>
          <w:b/>
          <w:i w:val="0"/>
          <w:sz w:val="22"/>
        </w:rPr>
        <w:t>Build de production (génère le dossier dist/) :</w:t>
      </w:r>
    </w:p>
    <w:p>
      <w:pPr>
        <w:ind w:left="283"/>
        <w:shd w:val="clear" w:color="auto" w:fill="F1F5F9"/>
      </w:pPr>
      <w:r>
        <w:rPr>
          <w:rFonts w:ascii="Consolas" w:hAnsi="Consolas"/>
          <w:sz w:val="19"/>
        </w:rPr>
        <w:t>npm run build</w:t>
      </w:r>
    </w:p>
    <w:p>
      <w:r>
        <w:rPr>
          <w:b/>
          <w:i w:val="0"/>
          <w:sz w:val="22"/>
        </w:rPr>
        <w:t>Lancement de l'application en production :</w:t>
      </w:r>
    </w:p>
    <w:p>
      <w:pPr>
        <w:ind w:left="283"/>
        <w:shd w:val="clear" w:color="auto" w:fill="F1F5F9"/>
      </w:pPr>
      <w:r>
        <w:rPr>
          <w:rFonts w:ascii="Consolas" w:hAnsi="Consolas"/>
          <w:sz w:val="19"/>
        </w:rPr>
        <w:t>npm start    # équivalent à : tsx server.ts</w:t>
      </w:r>
    </w:p>
    <w:p>
      <w:r>
        <w:rPr>
          <w:b w:val="0"/>
          <w:i w:val="0"/>
          <w:sz w:val="22"/>
        </w:rPr>
        <w:t>Aucun build backend n'est requis : TypeScript est exécuté à la volée par tsx. Aucune image Docker n'est nécessaire — l'application tourne directement avec Node.</w:t>
      </w:r>
    </w:p>
    <w:p>
      <w:pPr>
        <w:pStyle w:val="Heading1"/>
      </w:pPr>
      <w:r>
        <w:rPr>
          <w:color w:val="1D4ED8"/>
        </w:rPr>
        <w:t>6. Ressources système estimées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b/>
                <w:sz w:val="21"/>
              </w:rPr>
              <w:t>Ressource</w:t>
            </w:r>
          </w:p>
        </w:tc>
        <w:tc>
          <w:tcPr>
            <w:tcW w:type="dxa" w:w="7087"/>
          </w:tcPr>
          <w:p>
            <w:r>
              <w:rPr>
                <w:b/>
                <w:sz w:val="21"/>
              </w:rPr>
              <w:t>Estimation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RAM</w:t>
            </w:r>
          </w:p>
        </w:tc>
        <w:tc>
          <w:tcPr>
            <w:tcW w:type="dxa" w:w="7087"/>
          </w:tcPr>
          <w:p>
            <w:r>
              <w:rPr>
                <w:sz w:val="21"/>
              </w:rPr>
              <w:t>256–512 Mo (Node + Vite middleware)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CPU</w:t>
            </w:r>
          </w:p>
        </w:tc>
        <w:tc>
          <w:tcPr>
            <w:tcW w:type="dxa" w:w="7087"/>
          </w:tcPr>
          <w:p>
            <w:r>
              <w:rPr>
                <w:sz w:val="21"/>
              </w:rPr>
              <w:t>1 vCPU suffisant pour la phase PFE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Disque</w:t>
            </w:r>
          </w:p>
        </w:tc>
        <w:tc>
          <w:tcPr>
            <w:tcW w:type="dxa" w:w="7087"/>
          </w:tcPr>
          <w:p>
            <w:r>
              <w:rPr>
                <w:sz w:val="21"/>
              </w:rPr>
              <w:t>~ 500 Mo (node_modules + dist + uploads)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Bande passante</w:t>
            </w:r>
          </w:p>
        </w:tc>
        <w:tc>
          <w:tcPr>
            <w:tcW w:type="dxa" w:w="7087"/>
          </w:tcPr>
          <w:p>
            <w:r>
              <w:rPr>
                <w:sz w:val="21"/>
              </w:rPr>
              <w:t>Faible — usage interne pendant la soutenance</w:t>
            </w:r>
          </w:p>
        </w:tc>
      </w:tr>
    </w:tbl>
    <w:p>
      <w:pPr>
        <w:pStyle w:val="Heading1"/>
      </w:pPr>
      <w:r>
        <w:rPr>
          <w:color w:val="1D4ED8"/>
        </w:rPr>
        <w:t>7. Particularités techniques à signaler</w:t>
      </w:r>
    </w:p>
    <w:p>
      <w:pPr>
        <w:pStyle w:val="ListBullet"/>
      </w:pPr>
      <w:r>
        <w:t>Aucun service systemd ou cron côté app — les cron de collecte vivent sur l'instance n8n externe.</w:t>
      </w:r>
    </w:p>
    <w:p>
      <w:pPr>
        <w:pStyle w:val="ListBullet"/>
      </w:pPr>
      <w:r>
        <w:t>L'application initialise et migre son schéma SQL automatiquement au démarrage (fonction initDb() idempotente — peut être relancée sans risque).</w:t>
      </w:r>
    </w:p>
    <w:p>
      <w:pPr>
        <w:pStyle w:val="ListBullet"/>
      </w:pPr>
      <w:r>
        <w:t>Aucune dépendance native compilée — uniquement du JavaScript / TypeScript pur, donc pas de problème de toolchain C++ côté hébergeur.</w:t>
      </w:r>
    </w:p>
    <w:p>
      <w:pPr>
        <w:pStyle w:val="ListBullet"/>
      </w:pPr>
      <w:r>
        <w:t>Pas de WebSocket en production (Vite-only en dev).</w:t>
      </w:r>
    </w:p>
    <w:p>
      <w:pPr>
        <w:pStyle w:val="Heading1"/>
      </w:pPr>
      <w:r>
        <w:rPr>
          <w:color w:val="1D4ED8"/>
        </w:rPr>
        <w:t>8. Questions précises à poser à PlanetHoster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b/>
                <w:sz w:val="21"/>
              </w:rPr>
              <w:t>Domaine</w:t>
            </w:r>
          </w:p>
        </w:tc>
        <w:tc>
          <w:tcPr>
            <w:tcW w:type="dxa" w:w="7087"/>
          </w:tcPr>
          <w:p>
            <w:r>
              <w:rPr>
                <w:b/>
                <w:sz w:val="21"/>
              </w:rPr>
              <w:t>Question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Node.js</w:t>
            </w:r>
          </w:p>
        </w:tc>
        <w:tc>
          <w:tcPr>
            <w:tcW w:type="dxa" w:w="7087"/>
          </w:tcPr>
          <w:p>
            <w:r>
              <w:rPr>
                <w:sz w:val="21"/>
              </w:rPr>
              <w:t>Quelles versions sont supportées sur l'offre proposée ? La version 20 minimum est requise (idéalement 22).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PostgreSQL</w:t>
            </w:r>
          </w:p>
        </w:tc>
        <w:tc>
          <w:tcPr>
            <w:tcW w:type="dxa" w:w="7087"/>
          </w:tcPr>
          <w:p>
            <w:r>
              <w:rPr>
                <w:sz w:val="21"/>
              </w:rPr>
              <w:t>Est-ce inclus dans l'offre ? Quelle version ? L'extension unaccent est-elle installée et activable ?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Persistance du disque</w:t>
            </w:r>
          </w:p>
        </w:tc>
        <w:tc>
          <w:tcPr>
            <w:tcW w:type="dxa" w:w="7087"/>
          </w:tcPr>
          <w:p>
            <w:r>
              <w:rPr>
                <w:sz w:val="21"/>
              </w:rPr>
              <w:t>Le disque est-il persistant entre redémarrages ? Nécessaire pour le dossier public/uploads/ (avatars utilisateurs).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Connexions sortantes</w:t>
            </w:r>
          </w:p>
        </w:tc>
        <w:tc>
          <w:tcPr>
            <w:tcW w:type="dxa" w:w="7087"/>
          </w:tcPr>
          <w:p>
            <w:r>
              <w:rPr>
                <w:sz w:val="21"/>
              </w:rPr>
              <w:t>Le serveur peut-il appeler des APIs HTTPS externes (api.z.ai, smtp.gmail.com, webhooks n8n) sans blocage par pare-feu ?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Reverse proxy / HTTPS</w:t>
            </w:r>
          </w:p>
        </w:tc>
        <w:tc>
          <w:tcPr>
            <w:tcW w:type="dxa" w:w="7087"/>
          </w:tcPr>
          <w:p>
            <w:r>
              <w:rPr>
                <w:sz w:val="21"/>
              </w:rPr>
              <w:t>Fournissez-vous un reverse proxy avec certificat SSL automatique (Let's Encrypt) redirigeant vers le port Node interne ?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Variables d'environnement</w:t>
            </w:r>
          </w:p>
        </w:tc>
        <w:tc>
          <w:tcPr>
            <w:tcW w:type="dxa" w:w="7087"/>
          </w:tcPr>
          <w:p>
            <w:r>
              <w:rPr>
                <w:sz w:val="21"/>
              </w:rPr>
              <w:t>Comment configure-t-on les variables .env côté plateforme ? (Panel admin, fichier .env, variables système…)</w:t>
            </w:r>
          </w:p>
        </w:tc>
      </w:tr>
    </w:tbl>
    <w:p>
      <w:pPr>
        <w:pStyle w:val="Heading1"/>
      </w:pPr>
      <w:r>
        <w:rPr>
          <w:color w:val="1D4ED8"/>
        </w:rPr>
        <w:t>9. Offres PlanetHoster — analyse de compatibilité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</w:tcPr>
          <w:p>
            <w:r>
              <w:rPr>
                <w:b/>
                <w:sz w:val="21"/>
              </w:rPr>
              <w:t>Offre</w:t>
            </w:r>
          </w:p>
        </w:tc>
        <w:tc>
          <w:tcPr>
            <w:tcW w:type="dxa" w:w="4535"/>
          </w:tcPr>
          <w:p>
            <w:r>
              <w:rPr>
                <w:b/>
                <w:sz w:val="21"/>
              </w:rPr>
              <w:t>Compatibilité Node + PostgreSQL</w:t>
            </w:r>
          </w:p>
        </w:tc>
        <w:tc>
          <w:tcPr>
            <w:tcW w:type="dxa" w:w="2551"/>
          </w:tcPr>
          <w:p>
            <w:r>
              <w:rPr>
                <w:b/>
                <w:sz w:val="21"/>
              </w:rPr>
              <w:t>Recommandation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Mutualisé (entrée de gamme)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Souvent pas de support Node.js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Non recommandé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N0C (plateforme phare)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Support Node.js natif via Application Manager, PostgreSQL disponible en option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Recommandé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VPS / Cloud Hybrid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Contrôle total du serveur, plus de configuration à faire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Compatible — flexible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Performance Cloud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Environnement managé premium, tout inclus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Compatible — premium</w:t>
            </w:r>
          </w:p>
        </w:tc>
      </w:tr>
    </w:tbl>
    <w:p>
      <w:r>
        <w:rPr>
          <w:b w:val="0"/>
          <w:i/>
          <w:sz w:val="22"/>
        </w:rPr>
        <w:t>Recommandation : opter pour une instance N0C avec support Node.js 22 + accès PostgreSQL. Si PostgreSQL n'est pas pratique côté PlanetHoster, la base de données peut rester sur Neon (gratuit, déjà configuré) — il suffit de pointer la variable DATABASE_URL vers Neon depuis le serveur PlanetHoster.</w:t>
      </w:r>
    </w:p>
    <w:p>
      <w:pPr>
        <w:pStyle w:val="Heading1"/>
      </w:pPr>
      <w:r>
        <w:rPr>
          <w:color w:val="1D4ED8"/>
        </w:rPr>
        <w:t>10. Annexe — Dépendances NPM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</w:tcPr>
          <w:p>
            <w:r>
              <w:rPr>
                <w:b/>
                <w:sz w:val="21"/>
              </w:rPr>
              <w:t>Package</w:t>
            </w:r>
          </w:p>
        </w:tc>
        <w:tc>
          <w:tcPr>
            <w:tcW w:type="dxa" w:w="1701"/>
          </w:tcPr>
          <w:p>
            <w:r>
              <w:rPr>
                <w:b/>
                <w:sz w:val="21"/>
              </w:rPr>
              <w:t>Version</w:t>
            </w:r>
          </w:p>
        </w:tc>
        <w:tc>
          <w:tcPr>
            <w:tcW w:type="dxa" w:w="4252"/>
          </w:tcPr>
          <w:p>
            <w:r>
              <w:rPr>
                <w:b/>
                <w:sz w:val="21"/>
              </w:rPr>
              <w:t>Rôle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express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^4.21.2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Framework web backend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react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^19.0.0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Framework UI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vite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^6.2.0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Build tool frontend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pg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^8.19.0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Driver PostgreSQL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jsonwebtoken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^9.0.3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Authentification JWT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bcryptjs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^3.0.3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Hashage des mots de passe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openai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^6.37.0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SDK OpenAI-compat. (pointé vers Z.AI)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nodemailer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^8.0.7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Envoi emails SMTP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tailwindcss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^4.1.14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CSS utilitaire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tsx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^4.21.0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Exécution TypeScript runtime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zod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^4.4.3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Validation de schémas</w:t>
            </w:r>
          </w:p>
        </w:tc>
      </w:tr>
      <w:tr>
        <w:tc>
          <w:tcPr>
            <w:tcW w:type="dxa" w:w="3685"/>
          </w:tcPr>
          <w:p>
            <w:r>
              <w:rPr>
                <w:sz w:val="21"/>
              </w:rPr>
              <w:t>swagger-jsdoc + swagger-ui-express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Documentation API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