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Plan”.</w:t>
      </w:r>
    </w:p>
    <w:p w:rsidR="00B12F7B" w:rsidRDefault="00B12F7B" w:rsidP="00B12F7B">
      <w:pPr>
        <w:ind w:firstLine="360"/>
        <w:rPr>
          <w:lang w:val="en-CA"/>
        </w:rPr>
      </w:pPr>
    </w:p>
    <w:p w:rsidR="00206CA2" w:rsidRPr="00B12F7B" w:rsidRDefault="00B12F7B" w:rsidP="00B12F7B">
      <w:pPr>
        <w:ind w:firstLine="360"/>
        <w:rPr>
          <w:lang w:val="en-CA"/>
        </w:rPr>
      </w:pPr>
      <w:r w:rsidRPr="00B12F7B">
        <w:rPr>
          <w:shd w:val="clear" w:color="auto" w:fill="FFFFFF"/>
        </w:rPr>
        <w:t>A </w:t>
      </w:r>
      <w:r w:rsidRPr="00B12F7B">
        <w:rPr>
          <w:bCs/>
          <w:shd w:val="clear" w:color="auto" w:fill="FFFFFF"/>
        </w:rPr>
        <w:t>Software Test Plan</w:t>
      </w:r>
      <w:r w:rsidRPr="00B12F7B">
        <w:rPr>
          <w:shd w:val="clear" w:color="auto" w:fill="FFFFFF"/>
        </w:rPr>
        <w:t xml:space="preserve"> is a document describing </w:t>
      </w:r>
      <w:r w:rsidRPr="00B12F7B">
        <w:rPr>
          <w:shd w:val="clear" w:color="auto" w:fill="FFFFFF"/>
        </w:rPr>
        <w:t>the</w:t>
      </w:r>
      <w:r w:rsidRPr="00B12F7B">
        <w:rPr>
          <w:bCs/>
          <w:shd w:val="clear" w:color="auto" w:fill="FFFFFF"/>
        </w:rPr>
        <w:t xml:space="preserve"> testing</w:t>
      </w:r>
      <w:r w:rsidRPr="00B12F7B">
        <w:rPr>
          <w:shd w:val="clear" w:color="auto" w:fill="FFFFFF"/>
        </w:rPr>
        <w:t xml:space="preserve"> scope and activities. It is the basis for </w:t>
      </w:r>
      <w:r w:rsidRPr="00B12F7B">
        <w:rPr>
          <w:shd w:val="clear" w:color="auto" w:fill="FFFFFF"/>
        </w:rPr>
        <w:t>formally</w:t>
      </w:r>
      <w:r w:rsidRPr="00B12F7B">
        <w:rPr>
          <w:bCs/>
          <w:shd w:val="clear" w:color="auto" w:fill="FFFFFF"/>
        </w:rPr>
        <w:t xml:space="preserve"> testing</w:t>
      </w:r>
      <w:r w:rsidRPr="00B12F7B">
        <w:rPr>
          <w:shd w:val="clear" w:color="auto" w:fill="FFFFFF"/>
        </w:rPr>
        <w:t> any </w:t>
      </w:r>
      <w:r w:rsidRPr="00B12F7B">
        <w:rPr>
          <w:bCs/>
          <w:shd w:val="clear" w:color="auto" w:fill="FFFFFF"/>
        </w:rPr>
        <w:t>software</w:t>
      </w:r>
      <w:r w:rsidRPr="00B12F7B">
        <w:rPr>
          <w:shd w:val="clear" w:color="auto" w:fill="FFFFFF"/>
        </w:rPr>
        <w:t>/product in a project. ISTQB Definition. </w:t>
      </w:r>
      <w:r w:rsidRPr="00B12F7B">
        <w:rPr>
          <w:bCs/>
          <w:shd w:val="clear" w:color="auto" w:fill="FFFFFF"/>
        </w:rPr>
        <w:t>test plan</w:t>
      </w:r>
      <w:r w:rsidRPr="00B12F7B">
        <w:rPr>
          <w:shd w:val="clear" w:color="auto" w:fill="FFFFFF"/>
        </w:rPr>
        <w:t xml:space="preserve">: A document describing the scope, approach, resources and schedule of </w:t>
      </w:r>
      <w:r w:rsidRPr="00B12F7B">
        <w:rPr>
          <w:shd w:val="clear" w:color="auto" w:fill="FFFFFF"/>
        </w:rPr>
        <w:t>intended</w:t>
      </w:r>
      <w:r w:rsidRPr="00B12F7B">
        <w:rPr>
          <w:bCs/>
          <w:shd w:val="clear" w:color="auto" w:fill="FFFFFF"/>
        </w:rPr>
        <w:t xml:space="preserve"> test</w:t>
      </w:r>
      <w:r w:rsidRPr="00B12F7B">
        <w:rPr>
          <w:shd w:val="clear" w:color="auto" w:fill="FFFFFF"/>
        </w:rPr>
        <w:t> activities</w:t>
      </w:r>
    </w:p>
    <w:p w:rsidR="00E17C06" w:rsidRPr="00E17C06" w:rsidRDefault="00E17C06" w:rsidP="00E17C06">
      <w:pPr>
        <w:pStyle w:val="ListParagraph"/>
        <w:ind w:left="360"/>
        <w:rPr>
          <w:lang w:val="en-CA"/>
        </w:rPr>
      </w:pPr>
    </w:p>
    <w:p w:rsidR="00E17C06" w:rsidRPr="00E17C06" w:rsidRDefault="00E17C0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Case”.</w:t>
      </w:r>
    </w:p>
    <w:p w:rsidR="00B12F7B" w:rsidRDefault="00B12F7B" w:rsidP="00E17C06">
      <w:pPr>
        <w:ind w:left="360"/>
        <w:rPr>
          <w:color w:val="222222"/>
          <w:shd w:val="clear" w:color="auto" w:fill="FFFFFF"/>
        </w:rPr>
      </w:pPr>
    </w:p>
    <w:p w:rsidR="00E17C06" w:rsidRPr="00B12F7B" w:rsidRDefault="00B12F7B" w:rsidP="00B12F7B">
      <w:pPr>
        <w:ind w:left="360" w:firstLine="360"/>
        <w:rPr>
          <w:lang w:val="en-CA"/>
        </w:rPr>
      </w:pPr>
      <w:r w:rsidRPr="00B12F7B">
        <w:rPr>
          <w:shd w:val="clear" w:color="auto" w:fill="FFFFFF"/>
        </w:rPr>
        <w:t>A </w:t>
      </w:r>
      <w:r w:rsidRPr="00B12F7B">
        <w:rPr>
          <w:bCs/>
          <w:shd w:val="clear" w:color="auto" w:fill="FFFFFF"/>
        </w:rPr>
        <w:t>test case</w:t>
      </w:r>
      <w:r w:rsidRPr="00B12F7B">
        <w:rPr>
          <w:shd w:val="clear" w:color="auto" w:fill="FFFFFF"/>
        </w:rPr>
        <w:t> is a set of conditions or variables under which a </w:t>
      </w:r>
      <w:r w:rsidRPr="00B12F7B">
        <w:rPr>
          <w:bCs/>
          <w:shd w:val="clear" w:color="auto" w:fill="FFFFFF"/>
        </w:rPr>
        <w:t>tester</w:t>
      </w:r>
      <w:r w:rsidRPr="00B12F7B">
        <w:rPr>
          <w:shd w:val="clear" w:color="auto" w:fill="FFFFFF"/>
        </w:rPr>
        <w:t> will determine whether a system under </w:t>
      </w:r>
      <w:r w:rsidRPr="00B12F7B">
        <w:rPr>
          <w:bCs/>
          <w:shd w:val="clear" w:color="auto" w:fill="FFFFFF"/>
        </w:rPr>
        <w:t>test</w:t>
      </w:r>
      <w:r w:rsidRPr="00B12F7B">
        <w:rPr>
          <w:shd w:val="clear" w:color="auto" w:fill="FFFFFF"/>
        </w:rPr>
        <w:t> satisfies requirements or works correctly. The process of developing </w:t>
      </w:r>
      <w:r w:rsidRPr="00B12F7B">
        <w:rPr>
          <w:bCs/>
          <w:shd w:val="clear" w:color="auto" w:fill="FFFFFF"/>
        </w:rPr>
        <w:t>test cases</w:t>
      </w:r>
      <w:r w:rsidRPr="00B12F7B">
        <w:rPr>
          <w:shd w:val="clear" w:color="auto" w:fill="FFFFFF"/>
        </w:rPr>
        <w:t> can also help find problems in the requirements or design of an application.</w:t>
      </w:r>
    </w:p>
    <w:p w:rsidR="00A30766" w:rsidRPr="00EF3CC7" w:rsidRDefault="00A30766" w:rsidP="00EF3CC7">
      <w:pPr>
        <w:rPr>
          <w:lang w:val="en-CA"/>
        </w:rPr>
      </w:pPr>
    </w:p>
    <w:p w:rsidR="00A3076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 xml:space="preserve">Complete the following test cases as you work on your </w:t>
      </w:r>
      <w:proofErr w:type="spellStart"/>
      <w:r w:rsidRPr="00E17C06">
        <w:rPr>
          <w:lang w:val="en-CA"/>
        </w:rPr>
        <w:t>TicTacToe</w:t>
      </w:r>
      <w:proofErr w:type="spellEnd"/>
      <w:r w:rsidRPr="00E17C06">
        <w:rPr>
          <w:lang w:val="en-CA"/>
        </w:rPr>
        <w:t xml:space="preserve"> Program.</w:t>
      </w:r>
    </w:p>
    <w:p w:rsidR="00A30766" w:rsidRDefault="00A30766" w:rsidP="00E17C06">
      <w:pPr>
        <w:ind w:left="36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A30766" w:rsidTr="00A30766">
        <w:tc>
          <w:tcPr>
            <w:tcW w:w="715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ID</w:t>
            </w:r>
          </w:p>
        </w:tc>
        <w:tc>
          <w:tcPr>
            <w:tcW w:w="5518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User Input</w:t>
            </w:r>
          </w:p>
        </w:tc>
        <w:tc>
          <w:tcPr>
            <w:tcW w:w="3117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Result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enters a row number move</w:t>
            </w:r>
          </w:p>
        </w:tc>
        <w:tc>
          <w:tcPr>
            <w:tcW w:w="3117" w:type="dxa"/>
            <w:vAlign w:val="center"/>
          </w:tcPr>
          <w:p w:rsidR="00A30766" w:rsidRDefault="00B12F7B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It works 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enters a column number move</w:t>
            </w:r>
          </w:p>
        </w:tc>
        <w:tc>
          <w:tcPr>
            <w:tcW w:w="3117" w:type="dxa"/>
            <w:vAlign w:val="center"/>
          </w:tcPr>
          <w:p w:rsidR="00A30766" w:rsidRDefault="00B12F7B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It works 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enters a row number move</w:t>
            </w:r>
          </w:p>
        </w:tc>
        <w:tc>
          <w:tcPr>
            <w:tcW w:w="3117" w:type="dxa"/>
            <w:vAlign w:val="center"/>
          </w:tcPr>
          <w:p w:rsidR="00A30766" w:rsidRDefault="00B12F7B" w:rsidP="00E17C06">
            <w:pPr>
              <w:rPr>
                <w:lang w:val="en-CA"/>
              </w:rPr>
            </w:pPr>
            <w:r>
              <w:rPr>
                <w:lang w:val="en-CA"/>
              </w:rPr>
              <w:t>It works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Player “O” enters a </w:t>
            </w:r>
            <w:r w:rsidR="00F9777F">
              <w:rPr>
                <w:lang w:val="en-CA"/>
              </w:rPr>
              <w:t>column</w:t>
            </w:r>
            <w:r>
              <w:rPr>
                <w:lang w:val="en-CA"/>
              </w:rPr>
              <w:t xml:space="preserve"> number move</w:t>
            </w:r>
          </w:p>
        </w:tc>
        <w:tc>
          <w:tcPr>
            <w:tcW w:w="3117" w:type="dxa"/>
            <w:vAlign w:val="center"/>
          </w:tcPr>
          <w:p w:rsidR="00A30766" w:rsidRDefault="00B12F7B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It works </w:t>
            </w:r>
          </w:p>
        </w:tc>
      </w:tr>
      <w:tr w:rsidR="00A30766" w:rsidTr="00206CA2">
        <w:trPr>
          <w:trHeight w:val="233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2.1</w:t>
            </w:r>
          </w:p>
        </w:tc>
        <w:tc>
          <w:tcPr>
            <w:tcW w:w="5518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less than 0</w:t>
            </w:r>
          </w:p>
        </w:tc>
        <w:tc>
          <w:tcPr>
            <w:tcW w:w="3117" w:type="dxa"/>
            <w:vAlign w:val="center"/>
          </w:tcPr>
          <w:p w:rsidR="00A30766" w:rsidRDefault="00B12F7B" w:rsidP="00E17C06">
            <w:pPr>
              <w:rPr>
                <w:lang w:val="en-CA"/>
              </w:rPr>
            </w:pPr>
            <w:r>
              <w:rPr>
                <w:lang w:val="en-CA"/>
              </w:rPr>
              <w:t>Index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2.2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than 2</w:t>
            </w:r>
          </w:p>
        </w:tc>
        <w:tc>
          <w:tcPr>
            <w:tcW w:w="3117" w:type="dxa"/>
            <w:vAlign w:val="center"/>
          </w:tcPr>
          <w:p w:rsidR="00D25BDD" w:rsidRDefault="00B12F7B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Index error 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2.3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that is not a number (i.e. includes letters or special characters)</w:t>
            </w:r>
          </w:p>
        </w:tc>
        <w:tc>
          <w:tcPr>
            <w:tcW w:w="3117" w:type="dxa"/>
            <w:vAlign w:val="center"/>
          </w:tcPr>
          <w:p w:rsidR="00D25BDD" w:rsidRDefault="00B12F7B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Value error 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2.4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less than 0</w:t>
            </w:r>
          </w:p>
        </w:tc>
        <w:tc>
          <w:tcPr>
            <w:tcW w:w="3117" w:type="dxa"/>
            <w:vAlign w:val="center"/>
          </w:tcPr>
          <w:p w:rsidR="00D25BDD" w:rsidRDefault="00EF3CC7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Symbols are in a spot that cannot be there 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2.5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than 2</w:t>
            </w:r>
          </w:p>
        </w:tc>
        <w:tc>
          <w:tcPr>
            <w:tcW w:w="3117" w:type="dxa"/>
            <w:vAlign w:val="center"/>
          </w:tcPr>
          <w:p w:rsidR="00D25BDD" w:rsidRDefault="00B12F7B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Index error 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2.6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that is not a number (i.e. includes letters or special characters)</w:t>
            </w:r>
          </w:p>
        </w:tc>
        <w:tc>
          <w:tcPr>
            <w:tcW w:w="3117" w:type="dxa"/>
            <w:vAlign w:val="center"/>
          </w:tcPr>
          <w:p w:rsidR="00D25BDD" w:rsidRDefault="00B12F7B" w:rsidP="00E17C06">
            <w:pPr>
              <w:rPr>
                <w:lang w:val="en-CA"/>
              </w:rPr>
            </w:pPr>
            <w:r>
              <w:rPr>
                <w:lang w:val="en-CA"/>
              </w:rPr>
              <w:t>Value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2.7</w:t>
            </w:r>
          </w:p>
        </w:tc>
        <w:tc>
          <w:tcPr>
            <w:tcW w:w="5518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makes a move that is already occupied by player “O”</w:t>
            </w:r>
          </w:p>
        </w:tc>
        <w:tc>
          <w:tcPr>
            <w:tcW w:w="3117" w:type="dxa"/>
            <w:vAlign w:val="center"/>
          </w:tcPr>
          <w:p w:rsidR="00D25BDD" w:rsidRDefault="00EF3CC7" w:rsidP="00E17C06">
            <w:pPr>
              <w:rPr>
                <w:lang w:val="en-CA"/>
              </w:rPr>
            </w:pPr>
            <w:r>
              <w:rPr>
                <w:lang w:val="en-CA"/>
              </w:rPr>
              <w:t>The program prints BAD move, try again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2.8</w:t>
            </w:r>
          </w:p>
        </w:tc>
        <w:tc>
          <w:tcPr>
            <w:tcW w:w="5518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makes a move that is already occupied by player “X”</w:t>
            </w:r>
          </w:p>
        </w:tc>
        <w:tc>
          <w:tcPr>
            <w:tcW w:w="3117" w:type="dxa"/>
            <w:vAlign w:val="center"/>
          </w:tcPr>
          <w:p w:rsidR="00D25BDD" w:rsidRDefault="00EF3CC7" w:rsidP="00E17C06">
            <w:pPr>
              <w:rPr>
                <w:lang w:val="en-CA"/>
              </w:rPr>
            </w:pPr>
            <w:r>
              <w:rPr>
                <w:lang w:val="en-CA"/>
              </w:rPr>
              <w:t>The program prints BAD move, try again</w:t>
            </w:r>
          </w:p>
        </w:tc>
      </w:tr>
      <w:tr w:rsidR="00D25BDD" w:rsidTr="00206CA2">
        <w:trPr>
          <w:trHeight w:val="350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3.1</w:t>
            </w:r>
          </w:p>
        </w:tc>
        <w:tc>
          <w:tcPr>
            <w:tcW w:w="5518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wins the game</w:t>
            </w:r>
          </w:p>
        </w:tc>
        <w:tc>
          <w:tcPr>
            <w:tcW w:w="3117" w:type="dxa"/>
            <w:vAlign w:val="center"/>
          </w:tcPr>
          <w:p w:rsidR="00D25BDD" w:rsidRDefault="00DD133B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it works </w:t>
            </w:r>
          </w:p>
        </w:tc>
      </w:tr>
      <w:tr w:rsidR="00E17C06" w:rsidTr="00E17C06">
        <w:trPr>
          <w:trHeight w:val="828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3.2</w:t>
            </w:r>
          </w:p>
        </w:tc>
        <w:tc>
          <w:tcPr>
            <w:tcW w:w="5518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wins the game</w:t>
            </w:r>
          </w:p>
        </w:tc>
        <w:tc>
          <w:tcPr>
            <w:tcW w:w="3117" w:type="dxa"/>
            <w:vAlign w:val="center"/>
          </w:tcPr>
          <w:p w:rsidR="00E17C06" w:rsidRDefault="00DD133B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It works </w:t>
            </w:r>
            <w:bookmarkStart w:id="0" w:name="_GoBack"/>
            <w:bookmarkEnd w:id="0"/>
          </w:p>
        </w:tc>
      </w:tr>
      <w:tr w:rsidR="00E17C06" w:rsidTr="00206CA2">
        <w:trPr>
          <w:trHeight w:val="305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</w:tr>
    </w:tbl>
    <w:p w:rsidR="00A30766" w:rsidRPr="00A30766" w:rsidRDefault="00A30766">
      <w:pPr>
        <w:rPr>
          <w:lang w:val="en-CA"/>
        </w:rPr>
      </w:pPr>
    </w:p>
    <w:sectPr w:rsidR="00A30766" w:rsidRPr="00A30766" w:rsidSect="00206CA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66" w:rsidRDefault="00A30766" w:rsidP="00A30766">
      <w:r>
        <w:separator/>
      </w:r>
    </w:p>
  </w:endnote>
  <w:endnote w:type="continuationSeparator" w:id="0">
    <w:p w:rsidR="00A30766" w:rsidRDefault="00A30766" w:rsidP="00A3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66" w:rsidRDefault="00A30766" w:rsidP="00A30766">
      <w:r>
        <w:separator/>
      </w:r>
    </w:p>
  </w:footnote>
  <w:footnote w:type="continuationSeparator" w:id="0">
    <w:p w:rsidR="00A30766" w:rsidRDefault="00A30766" w:rsidP="00A30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66" w:rsidRPr="00A30766" w:rsidRDefault="00A30766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3F2578">
      <w:rPr>
        <w:sz w:val="32"/>
        <w:lang w:val="en-CA"/>
      </w:rPr>
      <w:t>TicTacToe</w:t>
    </w:r>
    <w:proofErr w:type="spellEnd"/>
    <w:r w:rsidRPr="003F2578">
      <w:rPr>
        <w:sz w:val="32"/>
        <w:lang w:val="en-CA"/>
      </w:rPr>
      <w:t xml:space="preserve"> Test Plan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85CE9"/>
    <w:multiLevelType w:val="hybridMultilevel"/>
    <w:tmpl w:val="2108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F1"/>
    <w:rsid w:val="00206CA2"/>
    <w:rsid w:val="003F2578"/>
    <w:rsid w:val="00895CF6"/>
    <w:rsid w:val="00A30766"/>
    <w:rsid w:val="00B12F7B"/>
    <w:rsid w:val="00C72B63"/>
    <w:rsid w:val="00D030F1"/>
    <w:rsid w:val="00D25BDD"/>
    <w:rsid w:val="00DD133B"/>
    <w:rsid w:val="00E17C06"/>
    <w:rsid w:val="00E714A6"/>
    <w:rsid w:val="00EF3CC7"/>
    <w:rsid w:val="00F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A485-FD6F-4A17-8801-2D1A8BE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766"/>
  </w:style>
  <w:style w:type="paragraph" w:styleId="Footer">
    <w:name w:val="footer"/>
    <w:basedOn w:val="Normal"/>
    <w:link w:val="Foot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766"/>
  </w:style>
  <w:style w:type="table" w:styleId="TableGrid">
    <w:name w:val="Table Grid"/>
    <w:basedOn w:val="TableNormal"/>
    <w:uiPriority w:val="39"/>
    <w:rsid w:val="00A3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Haidari, Helal</cp:lastModifiedBy>
  <cp:revision>2</cp:revision>
  <cp:lastPrinted>2018-01-11T18:17:00Z</cp:lastPrinted>
  <dcterms:created xsi:type="dcterms:W3CDTF">2018-01-15T19:56:00Z</dcterms:created>
  <dcterms:modified xsi:type="dcterms:W3CDTF">2018-01-15T19:56:00Z</dcterms:modified>
</cp:coreProperties>
</file>