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 w:before="0" w:line="276"/>
      </w:pPr>
      <w:r>
        <w:rPr>
          <w:rFonts w:ascii="Georgia" w:cs="Georgia" w:eastAsia="Georgia" w:hAnsi="Georgia"/>
          <w:b/>
          <w:bCs/>
          <w:i w:val="false"/>
          <w:iCs w:val="false"/>
          <w:color w:val="17408B"/>
          <w:sz w:val="40"/>
          <w:szCs w:val="40"/>
        </w:rPr>
        <w:t xml:space="preserve">HELDERLABS</w:t>
      </w:r>
    </w:p>
    <w:p>
      <w:pPr>
        <w:spacing w:after="9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19"/>
          <w:szCs w:val="19"/>
        </w:rPr>
        <w:t xml:space="preserve">Soluções Digitais, Automação e Inteligência Artificial</w:t>
      </w:r>
    </w:p>
    <w:p>
      <w:pPr>
        <w:pBdr>
          <w:top w:val="single" w:color="17408B" w:sz="12" w:space="10"/>
        </w:pBdr>
        <w:spacing w:after="240"/>
      </w:pPr>
    </w:p>
    <w:p>
      <w:pPr>
        <w:spacing w:after="16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5A6560"/>
          <w:sz w:val="22"/>
          <w:szCs w:val="22"/>
        </w:rPr>
        <w:t xml:space="preserve">PROPOSTA COMERCIAL</w:t>
      </w:r>
    </w:p>
    <w:p>
      <w:pPr>
        <w:spacing w:after="200" w:line="560"/>
      </w:pPr>
      <w:r>
        <w:rPr>
          <w:rFonts w:ascii="Georgia" w:cs="Georgia" w:eastAsia="Georgia" w:hAnsi="Georgia"/>
          <w:b/>
          <w:bCs/>
          <w:color w:val="1F2421"/>
          <w:sz w:val="44"/>
          <w:szCs w:val="44"/>
        </w:rPr>
        <w:t xml:space="preserve">Plataforma de Gestão, Inventário e Comercialização de Antiguidades</w:t>
      </w:r>
    </w:p>
    <w:p>
      <w:pPr>
        <w:spacing w:after="8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22"/>
          <w:szCs w:val="22"/>
        </w:rPr>
        <w:t xml:space="preserve">Solução especializada para lojas de antiguidades, artigos vintage, colecionismo e produtos em segunda mão.</w:t>
      </w:r>
    </w:p>
    <w:p>
      <w:pPr>
        <w:pBdr>
          <w:top w:val="single" w:color="C9D0C8" w:sz="4" w:space="10"/>
        </w:pBdr>
        <w:spacing w:after="30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Destinatário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Sr. Humberto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Emitido por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HelderLabs — Hélder Nóbrega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Data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8 de setembro de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HL-PROP-2026-ANT-01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Validade da proposta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60 dias a contar da data de emissão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aps/>
                <w:color w:val="5A6560"/>
                <w:spacing w:val="12"/>
                <w:sz w:val="19"/>
                <w:szCs w:val="19"/>
              </w:rPr>
              <w:t xml:space="preserve">Classificação</w:t>
            </w:r>
          </w:p>
        </w:tc>
        <w:tc>
          <w:tcPr>
            <w:tcW w:type="dxa" w:w="6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2421"/>
                <w:sz w:val="21"/>
                <w:szCs w:val="21"/>
              </w:rPr>
              <w:t xml:space="preserve">Documento confidencial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6560"/>
          <w:sz w:val="18"/>
          <w:szCs w:val="18"/>
        </w:rPr>
        <w:t xml:space="preserve">Para atualizar o índice no Word: selecionar o índice e premir F9.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1. Enquadramento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Propõe-se o desenvolvimento de uma aplicação especializada para a gestão de lojas de antiguidades, artigos vintage, colecionismo e produtos em segunda mão.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objetivo central da solução é permitir gerir cada artigo individualmente, desde a sua aquisição até à venda, mantendo permanentemente associadas à peça toda a sua informação, documentação, proveniência, histórico e localização física.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plataforma centralizará ainda a publicação dos artigos em diferentes canais digitais, reduzindo de forma significativa o trabalho manual e evitando que continuem anunciados artigos que já não se encontram disponíveis.</w:t>
      </w:r>
    </w:p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O problema que a solução resolve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Hoje, a informação de cada peça tende a estar dispersa por folhas de cálculo, fotografias no telemóvel, conversas de WhatsApp, anúncios em plataformas externas, o website e documentos em papel.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Não existe uma fonte única de verdade. O resultado são artigos anunciados depois de vendidos, margens que só se conhecem por estimativa, tempo perdido a repetir a mesma informação em vários sítios e história das peças que se perde.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proposta é simples: uma ficha única por artigo, e tudo o resto — fotografias, descrições, canais, clientes, custos, histórico — ligado a essa ficha.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Ciclo de vida da peça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solução acompanha a peça de ponta a ponta, num único sistema: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AQUISIÇÃO  →  INVENTÁRIO  →  PROVENIÊNCIA  →  FOTOGRAFIA  →  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→  PUBLICAÇÃO  →  CLIENTE  →  RESERVA  →  VENDA  →  HISTÓRICO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2. Gestão individual de cada artigo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Cada artigo terá uma ficha própria e um identificador único, atribuído automaticamente pelo sistema.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2.1 Informação do artigo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Código interno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Nome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Categoria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Subcategoria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Descrição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Época / período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Estilo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Material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Autor / fabricante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Dimensões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Estado de conservação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Observações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Preço de aquisição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Custos associados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Preço de venda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Margem estimada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Disponibilidade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Localização física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2.2 Campos adaptáveis ao tipo de artigo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sistema apresentará campos diferentes consoante a natureza da peça. Uma peça de mobiliário tem características distintas de uma pintura, de uma joia, de um relógio ou de um objeto de coleção.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Cada tipo de artigo terá, por isso, o seu próprio conjunto de atributos específicos, configurável sem necessidade de intervenção técnica.</w:t>
      </w:r>
    </w:p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Preenchimento progressivo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Não será exigido o preenchimento de dezenas de campos para registar uma peça. Bastará um conjunto mínimo — nome, categoria e preço de aquisição — para que o artigo entre no inventário.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ficha indicará depois o seu grau de completude e sugerirá o que falta ("sem fotografias", "sem proveniência registada", "sem preço de venda definido"), permitindo enriquecer a informação à medida que a peça é trabalhada.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3. Rastreabilidade completa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Cada artigo terá um histórico próprio que permite conhecer todo o seu percurso dentro do negócio.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ARTIGO  #HL-2026-00125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15/02/2026    Aquisição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20/02/2026    Entrada em inventário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23/02/2026    Fotografias adicionadas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24/02/2026    Descrição gerada com apoio de 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01/03/2026    Publicado no website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03/03/2026    Publicado em marketplace externo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10/03/2026    Preço alterado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15/03/2026    Reservado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18/03/2026    Vendido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Para cada operação registada, o sistema saberá indicar quem a efetuou, quando foi realizada e o que foi alterado — incluindo o valor anterior e o novo valor.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4. Proveniência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gestão da proveniência é uma das funcionalidades diferenciadoras desta solução. Em antiguidades, a história documentada de uma peça pode acrescentar valor comercial real.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Será possível registar, por artigo: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Origem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Proprietário anterior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Vendedor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Data de aquisição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Local de origem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História conhecida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Documentação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Certificados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Avaliações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Fotografias antigas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Referências bibliográficas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Intervenções e restauros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conjunto destes elementos constrói uma verdadeira linha temporal da peça, que pode ser apresentada ao cliente como argumento de venda e preservada como património de informação do negócio.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5. Tratamento de imagem com Inteligência Artificial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aplicação integrará ferramentas de tratamento automático de fotografias. A partir de uma imagem captada rapidamente na loja, com o telemóvel, será possível: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Melhorar a iluminação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Melhorar a nitidez e o detalhe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Corrigir o enquadramento e a perspetiva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Remover ou substituir o fundo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Preparar a fotografia para catálogo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Uniformizar o aspeto das imagens entre artigos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Gerar formatos adequados a cada canal de publicação</w:t>
      </w:r>
    </w:p>
    <w:p>
      <w:pPr>
        <w:spacing w:after="16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objetivo é que uma fotografia tirada em poucos segundos possa transformar-se numa imagem comercial coerente com as restantes, sem recurso a estúdio nem a edição manual.</w:t>
      </w:r>
    </w:p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Princípio de integridade da imagem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O tratamento de imagem melhora as condições de captação — luz, foco, fundo, enquadramento. Não altera a peça.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aplicação não modificará o estado de conservação aparente do artigo, não removerá defeitos, marcas de uso ou danos, nem produzirá imagens que induzam o comprador em erro. A imagem original é sempre preservada e permanece acessível na ficha.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6. Criação assistida da descrição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partir das fotografias e da informação introduzida pelo utilizador, o sistema poderá gerar automaticamente uma primeira versão da descrição comercial do artigo.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INFORMAÇÃO INTRODUZIDA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Mesa em madeira, aproximadamente século XIX,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bom estado, 120 × 70 cm.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RESULTADO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Descrição comercial estruturada, pronta a publicar.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AÇÃO DO UTILIZADOR         [ Aceitar ]  [ Editar ]  [ Regenerar ]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decisão final é sempre do utilizador. Nenhuma descrição é publicada sem validação humana.</w:t>
      </w:r>
    </w:p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Distinção obrigatória entre facto e estimativa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aplicação distinguirá sempre, de forma visível, a informação confirmada da informação estimada ou por confirmar.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Autenticidade, época, autoria e atribuição nunca serão afirmadas como facto enquanto não forem confirmadas por quem tem competência para o fazer. Esta é uma decisão de conceção, não uma opção de configuração: protege o negócio e a relação com o comprador.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7. Website e catálogo online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Os artigos disponíveis serão apresentados numa página pública, alimentada diretamente pelo inventário — sem duplicação de trabalho e sem risco de divergência entre o que está em loja e o que está online.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7.1 Pesquisa pelo cliente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Categoria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Época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Estilo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Material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Intervalo de preço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Características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7.2 Página de cada artigo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Galeria de fotografias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Descrição comercial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Características técnicas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Proveniência, na parte que o proprietário decidir tornar pública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Preço e disponibilidade em tempo real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Formulário de contacto e pedido de informação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8. Atualização automática da disponibilidade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Esta é uma das funcionalidades mais importantes da solução, e aquela com retorno mais imediato no dia a dia.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Cada artigo terá um estado comercial único e central: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DISPONÍVEL      RESERVADO      VENDIDO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INDISPONÍVEL    EM RESTAURO    EM LEILÃO</w:t>
            </w:r>
          </w:p>
        </w:tc>
      </w:tr>
    </w:tbl>
    <w:p>
      <w:pPr>
        <w:spacing w:after="180"/>
      </w:pP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Quando um artigo deixa de estar disponível para venda, o sistema retira-o automaticamente de todos os canais onde tenha sido publicado.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ARTIGO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├── Website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├── Marketplace 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├── Marketplace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└── Outros canais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    ▼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VENDIDO  →  DESPUBLICAR EM TODOS OS CANAIS</w:t>
            </w:r>
          </w:p>
        </w:tc>
      </w:tr>
    </w:tbl>
    <w:p>
      <w:pPr>
        <w:spacing w:after="20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A situação que se pretende eliminar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O cliente vê o artigo online, contacta a loja, desloca-se — e a peça já tinha sido vendida.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Além do tempo perdido de parte a parte, é uma situação que desgasta a credibilidade da loja junto de quem procura precisamente exclusividade.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9. Publicação multicanal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artigo é gerido num único local. As alterações feitas na ficha — preço, descrição, fotografias, disponibilidade — são propagadas para os canais integrados.</w:t>
      </w: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arquitetura será preparada para integrar: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Website próprio (canal totalmente controlado pela solução)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Marketplaces de classificados, quando disponibilizarem integração técnica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Redes sociais, na medida em que o suportem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Outros canais a definir em função da estratégia comercial</w:t>
      </w:r>
    </w:p>
    <w:p>
      <w:pPr>
        <w:spacing w:after="18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Nota técnica que importa deixar clara desde já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As plataformas externas — nomeadamente marketplaces de classificados e redes sociais — controlam o acesso às suas próprias interfaces de integração. Nem todas disponibilizam publicação automática a soluções de terceiros, e as condições podem mudar por decisão unilateral dessas plataformas.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solução será construída com uma camada de canais preparada para receber essas integrações. Para cada canal, o âmbito real será confirmado numa análise técnica prévia à respetiva fase.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Onde a integração automática não for tecnicamente possível, a plataforma garante o essencial: prepara o conteúdo pronto a publicar (texto, fotografias tratadas, preço) e mantém o registo de onde o artigo está anunciado, avisando quando é necessário retirá-lo. A prometer-se integração total sem esta ressalva, estaria a prometer-se o que não depende de nós.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10. Sistema de leilões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plataforma poderá incluir um módulo de leilões, permitindo: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Criar leilão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Adicionar artigos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Definir preço inicial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Definir incremento mínimo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Definir preço de reserva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Definir data e hora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Receber licitações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Acompanhar licitações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Encerrar leilão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Identificar o vencedor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Notificar participantes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Manter histórico completo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Poderão ser configurados dois modelos: leilão tradicional, ou leilão com opção de compra imediata.</w:t>
      </w:r>
    </w:p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20"/>
          <w:szCs w:val="20"/>
        </w:rPr>
        <w:t xml:space="preserve">Pela sua natureza — obrigações contratuais entre licitante e vendedor, prazos, regulamento e eventual tratamento de pagamentos — este módulo exigirá validação prévia do regulamento e das condições de participação. Está por isso posicionado na última fase do faseamento proposto.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11. Gestão de clientes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Cada cliente terá uma ficha própria, com o registo do seu relacionamento com a loja: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Dados de contacto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adquiridos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consultados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Licitações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Interesses declarados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Histórico de contactos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Propostas apresentadas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Reservas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Observações</w:t>
            </w:r>
          </w:p>
        </w:tc>
      </w:tr>
    </w:tbl>
    <w:p>
      <w:pPr>
        <w:spacing w:after="200"/>
      </w:pPr>
    </w:p>
    <w:p>
      <w:pPr>
        <w:spacing w:after="14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partir dos interesses registados, a aplicação poderá identificar automaticamente potenciais interessados sempre que entre uma peça no inventário.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NOVA PEÇA REGISTADA  ·  Art Déco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12 clientes demonstraram interesse neste tipo de artigo.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[ Ver lista ]   [ Preparar comunicação ]</w:t>
            </w:r>
          </w:p>
        </w:tc>
      </w:tr>
    </w:tbl>
    <w:p>
      <w:pPr>
        <w:spacing w:after="1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20"/>
          <w:szCs w:val="20"/>
        </w:rPr>
        <w:t xml:space="preserve">O tratamento de dados de clientes será feito em conformidade com o RGPD: consentimento registado para comunicações comerciais, direito de acesso e de eliminação, e registo de quem acedeu a que informação.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12. Localização física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aplicação permitirá saber, a qualquer momento, onde está fisicamente cada artigo.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Loja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└── Sala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└── Zona 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      └── Estante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                  └── Posição 12</w:t>
            </w:r>
          </w:p>
        </w:tc>
      </w:tr>
    </w:tbl>
    <w:p>
      <w:pPr>
        <w:spacing w:after="1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Complementarmente, o sistema indicará a situação da peça: em exposição, em armazém, em restauro, reservada ou em trânsito.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13. Gestão de restauro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Para as peças que necessitem de intervenção, o sistema registará: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Data da intervenção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Responsável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Descrição do trabalho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Custo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Materiais utilizados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Fotografias antes e depois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Documentos associados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Observações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Estado final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Os custos de restauro serão automaticamente incorporados no custo real do artigo, refletindo-se na margem apresentada.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14. Gestão comercial e custo real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sistema acompanha a formação do custo de cada peça e permite conhecer a margem potencial com rigor, e não por estimativa.</w:t>
      </w:r>
    </w:p>
    <w:p>
      <w:pPr>
        <w:spacing w:after="1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Custo de aquisição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+ Transporte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+ Restauro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+ Outros custos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─────────────────────────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= CUSTO REAL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Preço de venda  −  Custo real  =  MARGEM POTENCIAL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margem é calculada por peça, e agregada por categoria, por período e por canal de venda — permitindo perceber não só quanto se ganha, mas onde se ganha.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15. Painel de gestão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proprietário terá uma visão imediata do estado do negócio, sem necessidade de consultar listagens ou construir folhas de cálculo.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15.1 Indicadores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disponíveis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vendidos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Valor do inventário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Valor potencial de venda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Margem potencial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Vendas do período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em leilão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Reservas ativas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parados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Aquisições recentes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em restauro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Artigos por publicar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15.2 Gráficos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Evolução das vendas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Evolução do inventário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Vendas por categoria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Margem por categoria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Artigos vendidos por canal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Evolução dos preços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Artigos parados há mais tempo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16. Gestão de artigos parados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sistema identificará automaticamente os artigos que permanecem demasiado tempo em inventário sem venda — capital imobilizado que raramente é visível numa gestão manual.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ALERTA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27 artigos encontram-se disponíveis há mais de 180 dias.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SUGESTÕES DO SISTEMA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Redução de preço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Campanha promocional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Publicação em canal adicional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Inclusão em leilão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Criação de conjunto com peças relacionadas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· Nova sessão fotográfica</w:t>
            </w:r>
          </w:p>
        </w:tc>
      </w:tr>
    </w:tbl>
    <w:p>
      <w:pPr>
        <w:spacing w:after="1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As sugestões são apresentadas ao proprietário para decisão. O sistema não altera preços nem publica automaticamente sem validação.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17. Auditoria e segurança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Todas as alterações relevantes serão registadas de forma permanente e consultável.</w:t>
      </w:r>
    </w:p>
    <w:p>
      <w:pPr>
        <w:spacing w:after="12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AFBF9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REGISTO DE AUDITORIA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Humberto  ·  08/09/2026  14:32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Alterou o preço do artigo #152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A6560"/>
                <w:sz w:val="18"/>
                <w:szCs w:val="18"/>
              </w:rPr>
              <w:t xml:space="preserve">  Valor anterior: 850,00 €   →   Novo valor: 790,00 €</w:t>
            </w:r>
          </w:p>
        </w:tc>
      </w:tr>
    </w:tbl>
    <w:p>
      <w:pPr>
        <w:spacing w:after="18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Será sempre possível responder a três perguntas: quem fez, o quê e quando. O registo é acumulativo e não editável.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17.1 Utilizadores e permissões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plataforma suportará vários utilizadores com perfis distintos — proprietário, colaborador de loja, responsável de restauro, gestão de conteúdos — cada um com acesso apenas ao que lhe compete. Informação sensível, como preços de aquisição e margens, poderá ser restringida a perfis autorizados.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17.2 Proteção dos 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Cópias de segurança automáticas e periódicas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Eliminação lógica: um registo apagado é recuperável, não desaparece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Comunicação cifrada e autenticação por utilizador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Conformidade com o RGPD no tratamento de dados de clientes e fornecedores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18. Utilização em loja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aplicação será responsiva e utilizável em computador, tablet e telemóvel.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Na prática, isto significa poder fotografar uma peça com o telemóvel e iniciar imediatamente o seu registo, sem passar por nenhum outro equipamento — o registo do artigo começa no momento em que ele entra pela porta, e não horas ou dias depois.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19. Proposta de implementação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Propõe-se um desenvolvimento faseado. Cada fase produz uma solução utilizável e gera valor por si própria, sem depender da conclusão das seguintes.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Esta abordagem permite começar a usar o sistema cedo, ajustar o que se seguir com base na utilização real, e distribuir o investimento no tempo.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0"/>
      </w:tblGrid>
      <w:tr>
        <w:trPr>
          <w:tblHeader/>
        </w:trP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Âmbito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para o negócio</w:t>
            </w:r>
          </w:p>
        </w:tc>
      </w:tr>
      <w:t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Fase 1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Gestão interna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Artigos · Inventário · Categorias · Localizações · Compras e custos · Proveniência · Documentos · Rastreabilidade · Utilizadores e permissões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Todo o inventário num único sistema, com custo real e localização por peça.</w:t>
            </w:r>
          </w:p>
        </w:tc>
      </w:tr>
      <w:t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Fase 2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Comercial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Website · Catálogo online · Reservas · CRM · Clientes · Propostas · Estatísticas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Presença online alimentada pelo inventário, sem duplicação de trabalho.</w:t>
            </w:r>
          </w:p>
        </w:tc>
      </w:tr>
      <w:t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Fase 3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Tratamento de imagem · Geração de descrições · Classificação automática · Pesquisa inteligente · Recomendações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Redução drástica do tempo entre a entrada da peça e a sua publicação.</w:t>
            </w:r>
          </w:p>
        </w:tc>
      </w:tr>
      <w:t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Fase 4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Canais externos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Camada de canais · Integrações com marketplaces disponíveis · Sincronização de disponibilidade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Maior exposição dos artigos e fim dos anúncios desatualizados.</w:t>
            </w:r>
          </w:p>
        </w:tc>
      </w:tr>
      <w:tr>
        <w:tc>
          <w:tcPr>
            <w:tcW w:type="dxa" w:w="17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Fase 5</w:t>
            </w:r>
          </w:p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Leilões</w:t>
            </w:r>
          </w:p>
        </w:tc>
        <w:tc>
          <w:tcPr>
            <w:tcW w:type="dxa" w:w="42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Criação de leilões · Licitações · Preços de reserva · Vencedores · Notificações · Histórico</w:t>
            </w:r>
          </w:p>
        </w:tc>
        <w:tc>
          <w:tcPr>
            <w:tcW w:type="dxa" w:w="31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Novo canal de venda, com procura concentrada no tempo.</w:t>
            </w:r>
          </w:p>
        </w:tc>
      </w:tr>
    </w:tbl>
    <w:p>
      <w:pPr>
        <w:spacing w:after="20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Recomendação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Recomenda-se iniciar pela Fase 1. É a fase que resolve o problema de fundo — a dispersão da informação — e sobre a qual todas as outras assentam.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A Fase 1 é também a que permite avaliar, com utilização real e sem compromisso adicional, se a solução corresponde ao que o negócio precisa antes de avançar para as fases seguintes.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20. Arquitetura e princípios técnicos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solução será desenvolvida sobre uma arquitetura modular, o que permite acrescentar funcionalidades sem reconstruir a aplicação.</w:t>
      </w:r>
    </w:p>
    <w:p>
      <w:pPr>
        <w:spacing w:after="1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0"/>
      </w:tblGrid>
      <w:tr>
        <w:trPr>
          <w:tblHeader/>
        </w:trP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Princípio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 na prática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Ficha única do artigo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Toda a informação — fotografias, custos, proveniência, canais, histórico — está ligada a um só registo. Não existem cópias a divergir entre si.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Modularidade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Cada área funciona de forma independente. Acrescentar leilões ou um novo canal não obriga a mexer no inventário.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Rastreabilidade integral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Qualquer alteração relevante fica registada com autor, data e valor anterior.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Nada é eliminado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Registos removidos são desativados e permanecem recuperáveis. O histórico da peça não se perde.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Acesso online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Utilização a partir de qualquer equipamento, na loja ou fora dela, sem instalação.</w:t>
            </w:r>
          </w:p>
        </w:tc>
      </w:tr>
      <w:tr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Preparada para crescer</w:t>
            </w:r>
          </w:p>
        </w:tc>
        <w:tc>
          <w:tcPr>
            <w:tcW w:type="dxa" w:w="662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Estrutura de dados desenhada para suportar o crescimento do inventário e novos canais sem reescrita.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propriedade dos dados é do cliente. Está prevista a possibilidade de exportação integral do inventário em formato aberto, a qualquer momento.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21. Pressupostos e âmbito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21.1 Pressupostos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 cliente designará um interlocutor único para validação de âmbito e aceitação de cada fase.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Os conteúdos de partida — fotografias, listagens de artigos existentes, textos institucionais — serão disponibilizados pelo cliente.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A migração de inventário existente, caso se aplique, será orçamentada em função do formato e do volume dos dados de origem.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Domínio, alojamento e serviços externos de terceiros (nomeadamente serviços de IA) são contratados em nome do cliente e faturados de acordo com o consumo real.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F2421"/>
          <w:sz w:val="24"/>
          <w:szCs w:val="24"/>
        </w:rPr>
        <w:t xml:space="preserve">21.2 Fora do âmbito desta proposta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Faturação certificada e comunicação de documentos à Autoridade Tributária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Contabilidade organizada e lançamentos contabilísticos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Processamento direto de pagamentos (previsto por integração com prestador externo, em fase posterior)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Peritagem, avaliação ou autenticação de peças — a aplicação regista e organiza informação, não a atesta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421"/>
          <w:sz w:val="21"/>
          <w:szCs w:val="21"/>
        </w:rPr>
        <w:t xml:space="preserve">Fotografia profissional de estúdio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22. Evolução futura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arquitetura modular permite acrescentar, mais tarde, funcionalidades que não se justificam no arranque: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6"/>
        <w:gridCol w:w="3006"/>
        <w:gridCol w:w="3008"/>
      </w:tblGrid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Marketplace próprio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Aplicação móvel dedicada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Leilões avançados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Notificações a clientes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Listas de desejos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Reservas online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Pagamentos integrados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Integração com transportadoras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Estatísticas avançadas</w:t>
            </w:r>
          </w:p>
        </w:tc>
      </w:tr>
      <w:tr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Recomendação de preços por IA</w:t>
            </w:r>
          </w:p>
        </w:tc>
        <w:tc>
          <w:tcPr>
            <w:tcW w:type="dxa" w:w="3006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Pesquisa por imagem</w:t>
            </w:r>
          </w:p>
        </w:tc>
        <w:tc>
          <w:tcPr>
            <w:tcW w:type="dxa" w:w="3008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19"/>
                <w:szCs w:val="19"/>
              </w:rPr>
              <w:t xml:space="preserve">·  Reconhecimento de peças</w:t>
            </w:r>
          </w:p>
        </w:tc>
      </w:tr>
    </w:tbl>
    <w:p>
      <w:pPr>
        <w:spacing w:after="20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Nenhuma destas evoluções obriga a reconstruir o que já estiver feito.</w:t>
      </w:r>
    </w:p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23. O principal benefício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 solução centraliza num único sistema todo o ciclo de vida de uma peça.</w:t>
      </w:r>
    </w:p>
    <w:p>
      <w:pPr>
        <w:spacing w:after="14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0"/>
        <w:gridCol w:w="4510"/>
      </w:tblGrid>
      <w:tr>
        <w:trPr>
          <w:tblHeader/>
        </w:trP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Hoje, a informação está em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Passa a estar em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Folhas de cálculo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Ficha única do artigo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Fotografias no telemóvel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Galeria da peça, tratada e pronta a publicar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Conversas de WhatsApp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Histórico de contactos do cliente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Anúncios em plataformas externas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Canais sincronizados a partir do inventário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Website mantido à parte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Catálogo alimentado pelo inventário</w:t>
            </w:r>
          </w:p>
        </w:tc>
      </w:tr>
      <w:tr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Documentos em papel</w:t>
            </w:r>
          </w:p>
        </w:tc>
        <w:tc>
          <w:tcPr>
            <w:tcW w:type="dxa" w:w="451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Documentação digital anexa à peça</w:t>
            </w:r>
          </w:p>
        </w:tc>
      </w:tr>
    </w:tbl>
    <w:p>
      <w:pPr>
        <w:spacing w:after="220"/>
      </w:pP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421"/>
          <w:sz w:val="21"/>
          <w:szCs w:val="21"/>
        </w:rPr>
        <w:t xml:space="preserve">Os objetivos concretos são quatro: reduzir trabalho manual, eliminar erros de disponibilidade, aumentar a exposição dos artigos e proporcionar uma visão completa e permanente do estado do negócio.</w:t>
      </w:r>
    </w:p>
    <w:p>
      <w:r>
        <w:br w:type="page"/>
      </w: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24. Condições e investimento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O presente documento tem por objetivo apresentar e validar o âmbito funcional da solução.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As condições comerciais — investimento por fase, modelo de contratação, prazos de execução e condições de manutenção e evolução — serão apresentadas em documento próprio, após validação conjunta do âmbito descrito nesta proposta.</w:t>
      </w:r>
    </w:p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none" w:color="FFFFFF" w:sz="0"/>
              <w:left w:val="single" w:color="17408B" w:sz="18"/>
              <w:bottom w:val="none" w:color="FFFFFF" w:sz="0"/>
              <w:right w:val="none" w:color="FFFFFF" w:sz="0"/>
            </w:tcBorders>
            <w:shd w:fill="F2F4F1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7408B"/>
                <w:spacing w:val="20"/>
                <w:sz w:val="20"/>
                <w:szCs w:val="20"/>
              </w:rPr>
              <w:t xml:space="preserve">Porquê apresentar o âmbito antes do valor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Um orçamento só é rigoroso quando o que se orçamenta está definido. Validado o âmbito, o valor apresentado é firme e não está sujeito a revisões por má interpretação do que era esperado.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1F2421"/>
                <w:sz w:val="20"/>
                <w:szCs w:val="20"/>
              </w:rPr>
              <w:t xml:space="preserve">Se alguma funcionalidade descrita não for necessária, é retirada — e o investimento acompanha essa decisão.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7408B" w:sz="8" w:space="6"/>
        </w:pBdr>
        <w:spacing w:after="200" w:before="420"/>
      </w:pPr>
      <w:r>
        <w:rPr>
          <w:rFonts w:ascii="Georgia" w:cs="Georgia" w:eastAsia="Georgia" w:hAnsi="Georgia"/>
          <w:b/>
          <w:bCs/>
          <w:color w:val="17408B"/>
          <w:sz w:val="30"/>
          <w:szCs w:val="30"/>
        </w:rPr>
        <w:t xml:space="preserve">25. Próximos passos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060"/>
        <w:gridCol w:w="2400"/>
      </w:tblGrid>
      <w:tr>
        <w:trPr>
          <w:tblHeader/>
        </w:trPr>
        <w:tc>
          <w:tcPr>
            <w:tcW w:type="dxa" w:w="5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0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17408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5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1</w:t>
            </w:r>
          </w:p>
        </w:tc>
        <w:tc>
          <w:tcPr>
            <w:tcW w:type="dxa" w:w="60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Análise desta proposta e identificação do que deve ser acrescentado, alterado ou retirado</w:t>
            </w:r>
          </w:p>
        </w:tc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Sr. Humberto</w:t>
            </w:r>
          </w:p>
        </w:tc>
      </w:tr>
      <w:tr>
        <w:tc>
          <w:tcPr>
            <w:tcW w:type="dxa" w:w="5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2</w:t>
            </w:r>
          </w:p>
        </w:tc>
        <w:tc>
          <w:tcPr>
            <w:tcW w:type="dxa" w:w="60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Reunião de validação de âmbito e definição de prioridades</w:t>
            </w:r>
          </w:p>
        </w:tc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Ambas as partes</w:t>
            </w:r>
          </w:p>
        </w:tc>
      </w:tr>
      <w:tr>
        <w:tc>
          <w:tcPr>
            <w:tcW w:type="dxa" w:w="5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3</w:t>
            </w:r>
          </w:p>
        </w:tc>
        <w:tc>
          <w:tcPr>
            <w:tcW w:type="dxa" w:w="60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Apresentação de proposta comercial com condições e prazos</w:t>
            </w:r>
          </w:p>
        </w:tc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HelderLabs</w:t>
            </w:r>
          </w:p>
        </w:tc>
      </w:tr>
      <w:tr>
        <w:tc>
          <w:tcPr>
            <w:tcW w:type="dxa" w:w="5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Adjudicação e arranque da Fase 1</w:t>
            </w:r>
          </w:p>
        </w:tc>
        <w:tc>
          <w:tcPr>
            <w:tcW w:type="dxa" w:w="2400"/>
            <w:tcBorders>
              <w:top w:val="single" w:color="C9D0C8" w:sz="4"/>
              <w:left w:val="single" w:color="C9D0C8" w:sz="4"/>
              <w:bottom w:val="single" w:color="C9D0C8" w:sz="4"/>
              <w:right w:val="single" w:color="C9D0C8" w:sz="4"/>
            </w:tcBorders>
            <w:shd w:fill="F2F4F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F2421"/>
                <w:sz w:val="20"/>
                <w:szCs w:val="20"/>
              </w:rPr>
              <w:t xml:space="preserve">Ambas as partes</w:t>
            </w:r>
          </w:p>
        </w:tc>
      </w:tr>
    </w:tbl>
    <w:p>
      <w:pPr>
        <w:spacing w:after="240"/>
      </w:pP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421"/>
          <w:sz w:val="21"/>
          <w:szCs w:val="21"/>
        </w:rPr>
        <w:t xml:space="preserve">Fico à inteira disposição para esclarecer qualquer ponto, presencialmente ou por telefone, e para ajustar o âmbito ao que fizer sentido para o negócio.</w:t>
      </w:r>
    </w:p>
    <w:p>
      <w:pPr>
        <w:spacing w:after="400"/>
      </w:pPr>
    </w:p>
    <w:p>
      <w:pPr>
        <w:pBdr>
          <w:top w:val="single" w:color="C9D0C8" w:sz="4" w:space="10"/>
        </w:pBdr>
        <w:spacing w:after="200"/>
      </w:pPr>
    </w:p>
    <w:p>
      <w:pPr>
        <w:spacing w:after="40" w:before="0" w:line="276"/>
      </w:pPr>
      <w:r>
        <w:rPr>
          <w:rFonts w:ascii="Georgia" w:cs="Georgia" w:eastAsia="Georgia" w:hAnsi="Georgia"/>
          <w:b/>
          <w:bCs/>
          <w:i w:val="false"/>
          <w:iCs w:val="false"/>
          <w:color w:val="17408B"/>
          <w:sz w:val="26"/>
          <w:szCs w:val="26"/>
        </w:rPr>
        <w:t xml:space="preserve">HELDERLABS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19"/>
          <w:szCs w:val="19"/>
        </w:rPr>
        <w:t xml:space="preserve">Soluções Digitais, Automação e Inteligência Artificial</w:t>
      </w:r>
    </w:p>
    <w:p>
      <w:pPr>
        <w:spacing w:after="3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421"/>
          <w:sz w:val="21"/>
          <w:szCs w:val="21"/>
        </w:rPr>
        <w:t xml:space="preserve">Hélder Nóbrega</w:t>
      </w:r>
    </w:p>
    <w:p>
      <w:pPr>
        <w:spacing w:after="3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19"/>
          <w:szCs w:val="19"/>
        </w:rPr>
        <w:t xml:space="preserve">Funchal, Madeira</w:t>
      </w:r>
    </w:p>
    <w:p>
      <w:pPr>
        <w:spacing w:after="2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A6560"/>
          <w:sz w:val="19"/>
          <w:szCs w:val="19"/>
        </w:rPr>
        <w:t xml:space="preserve">helderlabs.eu</w:t>
      </w:r>
    </w:p>
    <w:p>
      <w:pPr>
        <w:spacing w:after="12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A6560"/>
          <w:sz w:val="17"/>
          <w:szCs w:val="17"/>
        </w:rPr>
        <w:t xml:space="preserve">Documento confidencial, destinado exclusivamente ao destinatário indicado. Proposta válida por 60 dias a contar da data de emissão.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00" w:bottom="1200" w:left="12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00"/>
      <w:jc w:val="right"/>
    </w:pPr>
    <w:r>
      <w:rPr>
        <w:rFonts w:ascii="Calibri" w:cs="Calibri" w:eastAsia="Calibri" w:hAnsi="Calibri"/>
        <w:color w:val="5A6560"/>
        <w:sz w:val="16"/>
        <w:szCs w:val="16"/>
      </w:rPr>
      <w:t xml:space="preserve">HL-PROP-2026-ANT-01        </w:t>
    </w:r>
    <w:r>
      <w:rPr>
        <w:rFonts w:ascii="Calibri" w:cs="Calibri" w:eastAsia="Calibri" w:hAnsi="Calibri"/>
        <w:color w:val="5A65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60"/>
        <w:sz w:val="16"/>
        <w:szCs w:val="16"/>
      </w:rPr>
      <w:t xml:space="preserve"> / </w:t>
    </w:r>
    <w:r>
      <w:rPr>
        <w:rFonts w:ascii="Calibri" w:cs="Calibri" w:eastAsia="Calibri" w:hAnsi="Calibri"/>
        <w:color w:val="5A656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0C8" w:sz="2" w:space="4"/>
      </w:pBdr>
      <w:spacing w:after="120"/>
      <w:jc w:val="right"/>
    </w:pPr>
    <w:r>
      <w:rPr>
        <w:rFonts w:ascii="Calibri" w:cs="Calibri" w:eastAsia="Calibri" w:hAnsi="Calibri"/>
        <w:color w:val="5A6560"/>
        <w:sz w:val="16"/>
        <w:szCs w:val="16"/>
      </w:rPr>
      <w:t xml:space="preserve">HelderLabs  ·  Proposta Comercial  ·  Plataforma de Gestão de Antiguidades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  <w:rPr>
        <w:rFonts w:ascii="Calibri" w:cs="Calibri" w:eastAsia="Calibri" w:hAnsi="Calibri"/>
        <w:color w:val="17408B"/>
      </w:rPr>
    </w:lvl>
    <w:lvl w:ilvl="1" w15:tentative="1">
      <w:start w:val="1"/>
      <w:numFmt w:val="bullet"/>
      <w:lvlText w:val="·"/>
      <w:lvlJc w:val="left"/>
      <w:pPr>
        <w:ind w:left="863" w:hanging="288"/>
      </w:pPr>
      <w:rPr>
        <w:rFonts w:ascii="Calibri" w:cs="Calibri" w:eastAsia="Calibri" w:hAnsi="Calibri"/>
        <w:color w:val="1740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21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7408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24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Comercial — Plataforma de Gestão de Antiguidades</dc:title>
  <dc:creator>HelderLabs</dc:creator>
  <dc:description>Proposta comercial HelderLabs dirigida ao Sr. Humberto</dc:description>
  <cp:lastModifiedBy>Un-named</cp:lastModifiedBy>
  <cp:revision>1</cp:revision>
  <dcterms:created xsi:type="dcterms:W3CDTF">2026-09-08T18:32:31.753Z</dcterms:created>
  <dcterms:modified xsi:type="dcterms:W3CDTF">2026-09-08T18:32:31.754Z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