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Variável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Insone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Não Insone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33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PHQ-9 (categories)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Nenhum/Leve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Moderadamente Grave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IGI (categories)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Nenhum/Leve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(70%)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GAD-7 (categories)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Mínimo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Moderado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Grave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(63%)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Psychological/Psychiatric Treatment (history)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Psychological/Psychiatric Treatment (current)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Medication Use (emotional symptoms)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Não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Sim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PHQ-9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18.70 (4.40) (10.00-27.00)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11.30 (4.85) (3.00-23.00)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IGI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19.40 (3.86) (15.00-28.00)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8.06 (3.83) (0.00-14.00)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GAD-7 Score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15.90 (4.26) (7.00-21.00)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11.58 (5.27) (2.00-21.00)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Mean (SD) (Min-Max)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default">Fisher's exact test; Pearson's Chi-squared test; Wilcoxon rank sum test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2025-11-13T20:07:56Z</dcterms:created>
  <dcterms:modified xsi:type="dcterms:W3CDTF">2025-11-13T20:07:56Z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