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01E1A" w14:textId="77777777" w:rsidR="00213082" w:rsidRPr="00FE58F6" w:rsidRDefault="00213082">
      <w:pPr>
        <w:spacing w:line="480" w:lineRule="auto"/>
        <w:jc w:val="center"/>
        <w:rPr>
          <w:b/>
        </w:rPr>
      </w:pPr>
    </w:p>
    <w:p w14:paraId="3ECFA4E9" w14:textId="425E9CEF" w:rsidR="00213082" w:rsidRPr="00FE58F6" w:rsidRDefault="00213082">
      <w:pPr>
        <w:spacing w:line="480" w:lineRule="auto"/>
        <w:jc w:val="center"/>
        <w:rPr>
          <w:b/>
        </w:rPr>
      </w:pPr>
    </w:p>
    <w:p w14:paraId="3EF653D7" w14:textId="77777777" w:rsidR="00213082" w:rsidRPr="00FE58F6" w:rsidRDefault="00213082">
      <w:pPr>
        <w:spacing w:line="480" w:lineRule="auto"/>
        <w:jc w:val="center"/>
        <w:rPr>
          <w:b/>
        </w:rPr>
      </w:pPr>
    </w:p>
    <w:p w14:paraId="0AFB26BE" w14:textId="77777777" w:rsidR="00213082" w:rsidRPr="00FE58F6" w:rsidRDefault="00000000">
      <w:pPr>
        <w:spacing w:line="480" w:lineRule="auto"/>
        <w:jc w:val="center"/>
        <w:rPr>
          <w:b/>
          <w:lang w:val="en-US"/>
        </w:rPr>
      </w:pPr>
      <w:r w:rsidRPr="00FE58F6">
        <w:rPr>
          <w:b/>
          <w:lang w:val="en-US"/>
        </w:rPr>
        <w:t>Acceptance and Commitment Therapy Versus Cognitive Behavioral Therapy for Insomnia: A Randomized-Controlled-Trial</w:t>
      </w:r>
    </w:p>
    <w:p w14:paraId="6009ED03" w14:textId="77777777" w:rsidR="00213082" w:rsidRPr="00FE58F6" w:rsidRDefault="00213082">
      <w:pPr>
        <w:spacing w:line="480" w:lineRule="auto"/>
        <w:jc w:val="center"/>
        <w:rPr>
          <w:lang w:val="en-US"/>
        </w:rPr>
      </w:pPr>
    </w:p>
    <w:p w14:paraId="77D66973" w14:textId="77777777" w:rsidR="00213082" w:rsidRPr="00FE58F6" w:rsidRDefault="00000000">
      <w:pPr>
        <w:spacing w:line="480" w:lineRule="auto"/>
        <w:jc w:val="center"/>
        <w:rPr>
          <w:lang w:val="en-US"/>
        </w:rPr>
      </w:pPr>
      <w:r w:rsidRPr="00FE58F6">
        <w:rPr>
          <w:lang w:val="en-US"/>
        </w:rPr>
        <w:t>Date of submission: July 20, 2023</w:t>
      </w:r>
    </w:p>
    <w:p w14:paraId="7798470D" w14:textId="77777777" w:rsidR="00213082" w:rsidRPr="00FE58F6" w:rsidRDefault="00213082">
      <w:pPr>
        <w:spacing w:line="480" w:lineRule="auto"/>
        <w:jc w:val="center"/>
        <w:rPr>
          <w:b/>
          <w:lang w:val="en-US"/>
        </w:rPr>
      </w:pPr>
    </w:p>
    <w:p w14:paraId="27EABBAE" w14:textId="77777777" w:rsidR="00213082" w:rsidRPr="00FE58F6" w:rsidRDefault="00213082">
      <w:pPr>
        <w:spacing w:line="480" w:lineRule="auto"/>
        <w:jc w:val="center"/>
        <w:rPr>
          <w:b/>
          <w:lang w:val="en-US"/>
        </w:rPr>
      </w:pPr>
    </w:p>
    <w:p w14:paraId="732EC2B9" w14:textId="77777777" w:rsidR="00213082" w:rsidRPr="00FE58F6" w:rsidRDefault="00213082">
      <w:pPr>
        <w:spacing w:line="480" w:lineRule="auto"/>
        <w:jc w:val="center"/>
        <w:rPr>
          <w:b/>
          <w:lang w:val="en-US"/>
        </w:rPr>
      </w:pPr>
    </w:p>
    <w:p w14:paraId="63F11C1B" w14:textId="77777777" w:rsidR="00213082" w:rsidRPr="00FE58F6" w:rsidRDefault="00213082">
      <w:pPr>
        <w:spacing w:line="480" w:lineRule="auto"/>
        <w:rPr>
          <w:b/>
          <w:lang w:val="en-US"/>
        </w:rPr>
      </w:pPr>
    </w:p>
    <w:p w14:paraId="33D01D0A" w14:textId="77777777" w:rsidR="00213082" w:rsidRPr="00FE58F6" w:rsidRDefault="00000000">
      <w:pPr>
        <w:spacing w:line="480" w:lineRule="auto"/>
        <w:rPr>
          <w:b/>
          <w:lang w:val="en-US"/>
        </w:rPr>
      </w:pPr>
      <w:r w:rsidRPr="00FE58F6">
        <w:rPr>
          <w:lang w:val="en-US"/>
        </w:rPr>
        <w:br w:type="page"/>
      </w:r>
    </w:p>
    <w:p w14:paraId="51F6CB51" w14:textId="77777777" w:rsidR="00213082" w:rsidRPr="00FE58F6" w:rsidRDefault="00000000">
      <w:pPr>
        <w:spacing w:line="480" w:lineRule="auto"/>
        <w:jc w:val="center"/>
        <w:rPr>
          <w:b/>
          <w:lang w:val="en-US"/>
        </w:rPr>
      </w:pPr>
      <w:r w:rsidRPr="00FE58F6">
        <w:rPr>
          <w:b/>
          <w:lang w:val="en-US"/>
        </w:rPr>
        <w:lastRenderedPageBreak/>
        <w:t>Abstract</w:t>
      </w:r>
    </w:p>
    <w:p w14:paraId="03E2D598" w14:textId="77777777" w:rsidR="00213082" w:rsidRPr="00FE58F6" w:rsidRDefault="00000000">
      <w:pPr>
        <w:spacing w:line="480" w:lineRule="auto"/>
        <w:rPr>
          <w:lang w:val="en-US"/>
        </w:rPr>
      </w:pPr>
      <w:r w:rsidRPr="00FE58F6">
        <w:rPr>
          <w:b/>
          <w:lang w:val="en-US"/>
        </w:rPr>
        <w:t xml:space="preserve">Objective: </w:t>
      </w:r>
      <w:r w:rsidRPr="00FE58F6">
        <w:rPr>
          <w:lang w:val="en-US"/>
        </w:rPr>
        <w:t xml:space="preserve">To compare the effectiveness of an acceptance and commitment therapy (ACT)-based protocol and cognitive behavior therapy (CBT) for insomnia in adults. </w:t>
      </w:r>
      <w:r w:rsidRPr="00FE58F6">
        <w:rPr>
          <w:b/>
          <w:lang w:val="en-US"/>
        </w:rPr>
        <w:t>Method:</w:t>
      </w:r>
      <w:r w:rsidRPr="00FE58F6">
        <w:rPr>
          <w:lang w:val="en-US"/>
        </w:rPr>
        <w:t xml:space="preserve"> The participants comprised 227 adults with insomnia. They were randomized to six weekly group sessions consisting of ACT-I (</w:t>
      </w:r>
      <w:r w:rsidRPr="00FE58F6">
        <w:rPr>
          <w:i/>
          <w:lang w:val="en-US"/>
        </w:rPr>
        <w:t>n</w:t>
      </w:r>
      <w:r w:rsidRPr="00FE58F6">
        <w:rPr>
          <w:lang w:val="en-US"/>
        </w:rPr>
        <w:t xml:space="preserve"> = 76), CBT-I (</w:t>
      </w:r>
      <w:r w:rsidRPr="00FE58F6">
        <w:rPr>
          <w:i/>
          <w:lang w:val="en-US"/>
        </w:rPr>
        <w:t>n</w:t>
      </w:r>
      <w:r w:rsidRPr="00FE58F6">
        <w:rPr>
          <w:lang w:val="en-US"/>
        </w:rPr>
        <w:t xml:space="preserve"> = 76), or waitlist (WL; </w:t>
      </w:r>
      <w:r w:rsidRPr="00FE58F6">
        <w:rPr>
          <w:i/>
          <w:lang w:val="en-US"/>
        </w:rPr>
        <w:t>n</w:t>
      </w:r>
      <w:r w:rsidRPr="00FE58F6">
        <w:rPr>
          <w:lang w:val="en-US"/>
        </w:rPr>
        <w:t xml:space="preserve"> = 75). </w:t>
      </w:r>
      <w:r w:rsidRPr="00FE58F6">
        <w:rPr>
          <w:b/>
          <w:lang w:val="en-US"/>
        </w:rPr>
        <w:t>Results:</w:t>
      </w:r>
      <w:r w:rsidRPr="00FE58F6">
        <w:rPr>
          <w:lang w:val="en-US"/>
        </w:rPr>
        <w:t xml:space="preserve"> Both treatment modalities significantly reduced insomnia severity with large effect sizes in the post-treatment phase. These results were maintained during the follow-up period with large effect sizes. CBT was superior to ACT in reducing the Insomnia Severity Index at post-treatment and follow-up, with a small effect size. ACT was superior to WL at post-treatment and at follow-up, with a moderate effect size. The treatment response and remission ratios were higher with CBT at post-treatment and similar at six-month follow-up for both therapies, as ACT made further gains in response and remission. ACT had a significantly higher proportion of response and remission than WL in both periods (post-treatment and follow-up). Both therapies improved daytime functioning at both post-treatment and follow-up, with few differential changes across the groups. </w:t>
      </w:r>
      <w:r w:rsidRPr="00FE58F6">
        <w:rPr>
          <w:b/>
          <w:lang w:val="en-US"/>
        </w:rPr>
        <w:t>Conclusions:</w:t>
      </w:r>
      <w:r w:rsidRPr="00FE58F6">
        <w:rPr>
          <w:lang w:val="en-US"/>
        </w:rPr>
        <w:t xml:space="preserve"> Both CBT and ACT are effective, with CBT showing superiority and ACT showing delayed improvement. ACT has proven to be an effective therapy, especially in the long term, even in the absence of behavioral techniques such as stimulus control and sleep restriction and is a viable option for those who have difficulties in adhering to behavioral techniques.</w:t>
      </w:r>
    </w:p>
    <w:p w14:paraId="3028E2AA" w14:textId="77777777" w:rsidR="00213082" w:rsidRPr="00FE58F6" w:rsidRDefault="00000000">
      <w:pPr>
        <w:pBdr>
          <w:top w:val="nil"/>
          <w:left w:val="nil"/>
          <w:bottom w:val="nil"/>
          <w:right w:val="nil"/>
          <w:between w:val="nil"/>
        </w:pBdr>
        <w:spacing w:line="480" w:lineRule="auto"/>
        <w:rPr>
          <w:lang w:val="en-US"/>
        </w:rPr>
      </w:pPr>
      <w:r w:rsidRPr="00FE58F6">
        <w:rPr>
          <w:i/>
          <w:lang w:val="en-US"/>
        </w:rPr>
        <w:t>Keywords</w:t>
      </w:r>
      <w:r w:rsidRPr="00FE58F6">
        <w:rPr>
          <w:lang w:val="en-US"/>
        </w:rPr>
        <w:t>: acceptance and commitment therapy, cognitive behavioral therapy, insomnia, sleep</w:t>
      </w:r>
    </w:p>
    <w:p w14:paraId="2B8C614F" w14:textId="77777777" w:rsidR="00213082" w:rsidRPr="00FE58F6" w:rsidRDefault="00000000">
      <w:pPr>
        <w:pBdr>
          <w:top w:val="nil"/>
          <w:left w:val="nil"/>
          <w:bottom w:val="nil"/>
          <w:right w:val="nil"/>
          <w:between w:val="nil"/>
        </w:pBdr>
        <w:spacing w:line="480" w:lineRule="auto"/>
        <w:jc w:val="center"/>
        <w:rPr>
          <w:b/>
        </w:rPr>
      </w:pPr>
      <w:proofErr w:type="spellStart"/>
      <w:r w:rsidRPr="00FE58F6">
        <w:rPr>
          <w:b/>
        </w:rPr>
        <w:t>Public</w:t>
      </w:r>
      <w:proofErr w:type="spellEnd"/>
      <w:r w:rsidRPr="00FE58F6">
        <w:rPr>
          <w:b/>
        </w:rPr>
        <w:t xml:space="preserve"> Health </w:t>
      </w:r>
      <w:proofErr w:type="spellStart"/>
      <w:r w:rsidRPr="00FE58F6">
        <w:rPr>
          <w:b/>
        </w:rPr>
        <w:t>Significance</w:t>
      </w:r>
      <w:proofErr w:type="spellEnd"/>
      <w:r w:rsidRPr="00FE58F6">
        <w:rPr>
          <w:b/>
        </w:rPr>
        <w:t xml:space="preserve"> </w:t>
      </w:r>
      <w:proofErr w:type="spellStart"/>
      <w:r w:rsidRPr="00FE58F6">
        <w:rPr>
          <w:b/>
        </w:rPr>
        <w:t>Statements</w:t>
      </w:r>
      <w:proofErr w:type="spellEnd"/>
    </w:p>
    <w:p w14:paraId="437DED77" w14:textId="77777777" w:rsidR="00213082" w:rsidRPr="00FE58F6" w:rsidRDefault="00000000">
      <w:pPr>
        <w:numPr>
          <w:ilvl w:val="0"/>
          <w:numId w:val="1"/>
        </w:numPr>
        <w:pBdr>
          <w:top w:val="nil"/>
          <w:left w:val="nil"/>
          <w:bottom w:val="nil"/>
          <w:right w:val="nil"/>
          <w:between w:val="nil"/>
        </w:pBdr>
        <w:spacing w:line="480" w:lineRule="auto"/>
        <w:jc w:val="center"/>
        <w:rPr>
          <w:lang w:val="en-US"/>
        </w:rPr>
      </w:pPr>
      <w:r w:rsidRPr="00FE58F6">
        <w:rPr>
          <w:lang w:val="en-US"/>
        </w:rPr>
        <w:t>This study shows that CBT and ACT are both effective for addressing insomnia.</w:t>
      </w:r>
    </w:p>
    <w:p w14:paraId="510BB8EF" w14:textId="77777777" w:rsidR="00213082" w:rsidRPr="00FE58F6" w:rsidRDefault="00000000">
      <w:pPr>
        <w:numPr>
          <w:ilvl w:val="0"/>
          <w:numId w:val="1"/>
        </w:numPr>
        <w:pBdr>
          <w:top w:val="nil"/>
          <w:left w:val="nil"/>
          <w:bottom w:val="nil"/>
          <w:right w:val="nil"/>
          <w:between w:val="nil"/>
        </w:pBdr>
        <w:spacing w:line="480" w:lineRule="auto"/>
        <w:jc w:val="center"/>
        <w:rPr>
          <w:lang w:val="en-US"/>
        </w:rPr>
      </w:pPr>
      <w:r w:rsidRPr="00FE58F6">
        <w:rPr>
          <w:lang w:val="en-US"/>
        </w:rPr>
        <w:t>The study also shows that ACT is an effective therapy in the long term.</w:t>
      </w:r>
    </w:p>
    <w:p w14:paraId="49C28656" w14:textId="77777777" w:rsidR="00213082" w:rsidRPr="00FE58F6" w:rsidRDefault="00213082">
      <w:pPr>
        <w:spacing w:line="480" w:lineRule="auto"/>
        <w:rPr>
          <w:b/>
          <w:lang w:val="en-US"/>
        </w:rPr>
      </w:pPr>
    </w:p>
    <w:p w14:paraId="46A85F18" w14:textId="77777777" w:rsidR="00213082" w:rsidRPr="00FE58F6" w:rsidRDefault="00000000">
      <w:pPr>
        <w:spacing w:line="480" w:lineRule="auto"/>
        <w:ind w:firstLine="708"/>
        <w:rPr>
          <w:lang w:val="en-US"/>
        </w:rPr>
      </w:pPr>
      <w:r w:rsidRPr="00FE58F6">
        <w:rPr>
          <w:lang w:val="en-US"/>
        </w:rPr>
        <w:lastRenderedPageBreak/>
        <w:t xml:space="preserve">Insomnia disorder can be defined as difficulty falling asleep or maintaining sleep throughout the night; or waking up earlier than desired, given the opportunity and an adequate sleep environment. It must be accompanied by daytime symptoms and not better explained by another disease or medication that can justify the condition. Moreover, symptoms should occur three times per week for at least three months (American Academy of Sleep Medicine, 2014). There is an estimated 10% prevalence of insomnia disorder among adults (Morin et al., 2020), with an estimated 10–20% prevalence in primary care patients (Araujo et al., 2017). </w:t>
      </w:r>
    </w:p>
    <w:p w14:paraId="4454EAFE" w14:textId="77777777" w:rsidR="00213082" w:rsidRPr="00FE58F6" w:rsidRDefault="00000000">
      <w:pPr>
        <w:spacing w:line="480" w:lineRule="auto"/>
        <w:ind w:firstLine="708"/>
        <w:rPr>
          <w:lang w:val="en-US"/>
        </w:rPr>
      </w:pPr>
      <w:bookmarkStart w:id="0" w:name="_heading=h.gjdgxs" w:colFirst="0" w:colLast="0"/>
      <w:bookmarkEnd w:id="0"/>
      <w:r w:rsidRPr="00FE58F6">
        <w:rPr>
          <w:lang w:val="en-US"/>
        </w:rPr>
        <w:t>The literature has reported on the adverse effects of insomnia on mental and physical health, being associated with susceptibility to infections, obesity, increased risk of cardiovascular problems and psychiatric disorders such as anxiety and depression (</w:t>
      </w:r>
      <w:proofErr w:type="spellStart"/>
      <w:r w:rsidRPr="00FE58F6">
        <w:rPr>
          <w:highlight w:val="white"/>
          <w:lang w:val="en-US"/>
        </w:rPr>
        <w:t>Hertenstein</w:t>
      </w:r>
      <w:proofErr w:type="spellEnd"/>
      <w:r w:rsidRPr="00FE58F6">
        <w:rPr>
          <w:lang w:val="en-US"/>
        </w:rPr>
        <w:t xml:space="preserve"> et al., 2019; </w:t>
      </w:r>
      <w:proofErr w:type="spellStart"/>
      <w:r w:rsidRPr="00FE58F6">
        <w:rPr>
          <w:highlight w:val="white"/>
          <w:lang w:val="en-US"/>
        </w:rPr>
        <w:t>Grandner</w:t>
      </w:r>
      <w:proofErr w:type="spellEnd"/>
      <w:r w:rsidRPr="00FE58F6">
        <w:rPr>
          <w:highlight w:val="white"/>
          <w:lang w:val="en-US"/>
        </w:rPr>
        <w:t xml:space="preserve"> et al., 2012). People with insomnia have a 6.7 times greater chance of requiring medical treatment for health reasons</w:t>
      </w:r>
      <w:r w:rsidRPr="00FE58F6">
        <w:rPr>
          <w:lang w:val="en-US"/>
        </w:rPr>
        <w:t xml:space="preserve"> (</w:t>
      </w:r>
      <w:proofErr w:type="spellStart"/>
      <w:r w:rsidRPr="00FE58F6">
        <w:rPr>
          <w:lang w:val="en-US"/>
        </w:rPr>
        <w:t>Kryger</w:t>
      </w:r>
      <w:proofErr w:type="spellEnd"/>
      <w:r w:rsidRPr="00FE58F6">
        <w:rPr>
          <w:lang w:val="en-US"/>
        </w:rPr>
        <w:t xml:space="preserve">, 2010). In addition, insomnia is a risk factor for the development and worsening of psychiatric disorders and medical conditions (Perlis et al., 2022). </w:t>
      </w:r>
    </w:p>
    <w:p w14:paraId="08C7F2DC" w14:textId="77777777" w:rsidR="00213082" w:rsidRPr="00FE58F6" w:rsidRDefault="00000000">
      <w:pPr>
        <w:spacing w:line="480" w:lineRule="auto"/>
        <w:ind w:firstLine="708"/>
        <w:rPr>
          <w:highlight w:val="white"/>
          <w:lang w:val="en-US"/>
        </w:rPr>
      </w:pPr>
      <w:r w:rsidRPr="00FE58F6">
        <w:rPr>
          <w:lang w:val="en-US"/>
        </w:rPr>
        <w:t>The economic burden of insomnia is substantial and includes decreased productivity, increased absenteeism, and increased healthcare utilization. Insomnia treatments generate substantial savings in terms of reduced healthcare utilization costs and improve health-related quality of life more cost-effectively (</w:t>
      </w:r>
      <w:proofErr w:type="spellStart"/>
      <w:r w:rsidRPr="00FE58F6">
        <w:rPr>
          <w:highlight w:val="white"/>
          <w:lang w:val="en-US"/>
        </w:rPr>
        <w:t>Wickwire</w:t>
      </w:r>
      <w:proofErr w:type="spellEnd"/>
      <w:r w:rsidRPr="00FE58F6">
        <w:rPr>
          <w:highlight w:val="white"/>
          <w:lang w:val="en-US"/>
        </w:rPr>
        <w:t xml:space="preserve"> et al., 2016).</w:t>
      </w:r>
    </w:p>
    <w:p w14:paraId="79BC9A91" w14:textId="6F2579D9" w:rsidR="00213082" w:rsidRPr="00FE58F6" w:rsidRDefault="00000000">
      <w:pPr>
        <w:spacing w:line="480" w:lineRule="auto"/>
        <w:ind w:firstLine="708"/>
        <w:rPr>
          <w:lang w:val="en-US"/>
        </w:rPr>
      </w:pPr>
      <w:r w:rsidRPr="00FE58F6">
        <w:rPr>
          <w:lang w:val="en-US"/>
        </w:rPr>
        <w:t xml:space="preserve">The recommended first-line treatment for insomnia, </w:t>
      </w:r>
      <w:proofErr w:type="gramStart"/>
      <w:r w:rsidRPr="00FE58F6">
        <w:rPr>
          <w:lang w:val="en-US"/>
        </w:rPr>
        <w:t>whether or not</w:t>
      </w:r>
      <w:proofErr w:type="gramEnd"/>
      <w:r w:rsidRPr="00FE58F6">
        <w:rPr>
          <w:lang w:val="en-US"/>
        </w:rPr>
        <w:t xml:space="preserve"> the underlying cause has been identified, is cognitive behavioral therapy for insomnia (CBT-I; Perlis et al., 2022). Meta-analyses have reported the effectiveness of the set of techniques that constitute the CBT-I protocol, with positive changes in different sleep patterns and variables (sleep efficiency, sleep onset latency, awakening after sleep onset, sleep quality, and insomnia symptoms;</w:t>
      </w:r>
      <w:r w:rsidRPr="00FE58F6">
        <w:rPr>
          <w:vertAlign w:val="superscript"/>
          <w:lang w:val="en-US"/>
        </w:rPr>
        <w:t xml:space="preserve"> </w:t>
      </w:r>
      <w:proofErr w:type="spellStart"/>
      <w:r w:rsidRPr="00FE58F6">
        <w:rPr>
          <w:lang w:val="en-US"/>
        </w:rPr>
        <w:t>Boness</w:t>
      </w:r>
      <w:proofErr w:type="spellEnd"/>
      <w:r w:rsidRPr="00FE58F6">
        <w:rPr>
          <w:lang w:val="en-US"/>
        </w:rPr>
        <w:t xml:space="preserve"> et al., 2020). The World Sleep Society (WSS) Work Group endorsed the </w:t>
      </w:r>
      <w:r w:rsidRPr="00FE58F6">
        <w:rPr>
          <w:lang w:val="en-US"/>
        </w:rPr>
        <w:lastRenderedPageBreak/>
        <w:t xml:space="preserve">American Academy of Sleep Medicine (AASM) strong recommendation for </w:t>
      </w:r>
      <w:r w:rsidR="008A745E" w:rsidRPr="00FE58F6">
        <w:rPr>
          <w:lang w:val="en-US"/>
        </w:rPr>
        <w:t>m</w:t>
      </w:r>
      <w:r w:rsidRPr="00FE58F6">
        <w:rPr>
          <w:lang w:val="en-US"/>
        </w:rPr>
        <w:t xml:space="preserve">ulticomponent </w:t>
      </w:r>
      <w:r w:rsidR="008A745E" w:rsidRPr="00FE58F6">
        <w:rPr>
          <w:lang w:val="en-US"/>
        </w:rPr>
        <w:t>c</w:t>
      </w:r>
      <w:r w:rsidRPr="00FE58F6">
        <w:rPr>
          <w:lang w:val="en-US"/>
        </w:rPr>
        <w:t xml:space="preserve">ognitive </w:t>
      </w:r>
      <w:r w:rsidR="008A745E" w:rsidRPr="00FE58F6">
        <w:rPr>
          <w:lang w:val="en-US"/>
        </w:rPr>
        <w:t>b</w:t>
      </w:r>
      <w:r w:rsidRPr="00FE58F6">
        <w:rPr>
          <w:lang w:val="en-US"/>
        </w:rPr>
        <w:t xml:space="preserve">ehavioral </w:t>
      </w:r>
      <w:r w:rsidR="008A745E" w:rsidRPr="00FE58F6">
        <w:rPr>
          <w:lang w:val="en-US"/>
        </w:rPr>
        <w:t>t</w:t>
      </w:r>
      <w:r w:rsidRPr="00FE58F6">
        <w:rPr>
          <w:lang w:val="en-US"/>
        </w:rPr>
        <w:t xml:space="preserve">herapy (sleep restriction, stimulus control, and cognitive therapy) as the treatment of choice for </w:t>
      </w:r>
      <w:r w:rsidR="008A745E" w:rsidRPr="00FE58F6">
        <w:rPr>
          <w:lang w:val="en-US"/>
        </w:rPr>
        <w:t>i</w:t>
      </w:r>
      <w:r w:rsidRPr="00FE58F6">
        <w:rPr>
          <w:lang w:val="en-US"/>
        </w:rPr>
        <w:t xml:space="preserve">nsomnia </w:t>
      </w:r>
      <w:r w:rsidR="008A745E" w:rsidRPr="00FE58F6">
        <w:rPr>
          <w:lang w:val="en-US"/>
        </w:rPr>
        <w:t>d</w:t>
      </w:r>
      <w:r w:rsidRPr="00FE58F6">
        <w:rPr>
          <w:lang w:val="en-US"/>
        </w:rPr>
        <w:t xml:space="preserve">isorder (Morin et al., 2023). This recommendation was based on studies in which CBT-I was offered between </w:t>
      </w:r>
      <w:r w:rsidR="004D732D" w:rsidRPr="00FE58F6">
        <w:rPr>
          <w:lang w:val="en-US"/>
        </w:rPr>
        <w:t>four</w:t>
      </w:r>
      <w:r w:rsidRPr="00FE58F6">
        <w:rPr>
          <w:lang w:val="en-US"/>
        </w:rPr>
        <w:t xml:space="preserve"> and </w:t>
      </w:r>
      <w:r w:rsidR="004D732D" w:rsidRPr="00FE58F6">
        <w:rPr>
          <w:lang w:val="en-US"/>
        </w:rPr>
        <w:t>eight</w:t>
      </w:r>
      <w:r w:rsidRPr="00FE58F6">
        <w:rPr>
          <w:lang w:val="en-US"/>
        </w:rPr>
        <w:t xml:space="preserve"> sessions to people with and without comorbid conditions.  It is noteworthy that CBT-I constitutes an optimal method especially when applied in the individual and in-person format (Morin et al., 2023). </w:t>
      </w:r>
    </w:p>
    <w:p w14:paraId="538292CD" w14:textId="0163D5DC" w:rsidR="00213082" w:rsidRPr="00FE58F6" w:rsidRDefault="00000000">
      <w:pPr>
        <w:spacing w:before="240" w:after="240" w:line="480" w:lineRule="auto"/>
        <w:ind w:firstLine="720"/>
        <w:rPr>
          <w:lang w:val="en-US"/>
        </w:rPr>
      </w:pPr>
      <w:r w:rsidRPr="00FE58F6">
        <w:rPr>
          <w:lang w:val="en-US"/>
        </w:rPr>
        <w:t>Unfortunately, the individual and in-person format is untenable in many settings (</w:t>
      </w:r>
      <w:proofErr w:type="spellStart"/>
      <w:r w:rsidRPr="00FE58F6">
        <w:rPr>
          <w:lang w:val="en-US"/>
        </w:rPr>
        <w:t>Koffel</w:t>
      </w:r>
      <w:proofErr w:type="spellEnd"/>
      <w:r w:rsidRPr="00FE58F6">
        <w:rPr>
          <w:lang w:val="en-US"/>
        </w:rPr>
        <w:t xml:space="preserve"> et al., 2015), especially in low</w:t>
      </w:r>
      <w:r w:rsidR="004D732D" w:rsidRPr="00FE58F6">
        <w:rPr>
          <w:lang w:val="en-US"/>
        </w:rPr>
        <w:t>-</w:t>
      </w:r>
      <w:r w:rsidRPr="00FE58F6">
        <w:rPr>
          <w:lang w:val="en-US"/>
        </w:rPr>
        <w:t xml:space="preserve"> and middle</w:t>
      </w:r>
      <w:r w:rsidR="004D732D" w:rsidRPr="00FE58F6">
        <w:rPr>
          <w:lang w:val="en-US"/>
        </w:rPr>
        <w:t>-</w:t>
      </w:r>
      <w:r w:rsidRPr="00FE58F6">
        <w:rPr>
          <w:lang w:val="en-US"/>
        </w:rPr>
        <w:t xml:space="preserve">income countries where the supply of professionals is more limited. Alternative methods of treatment delivery have been used to make CBT-I more widely available, such as group therapy and online therapy. There are several advantages </w:t>
      </w:r>
      <w:r w:rsidR="006F1FD6" w:rsidRPr="00FE58F6">
        <w:rPr>
          <w:lang w:val="en-US"/>
        </w:rPr>
        <w:t xml:space="preserve">of </w:t>
      </w:r>
      <w:r w:rsidRPr="00FE58F6">
        <w:rPr>
          <w:lang w:val="en-US"/>
        </w:rPr>
        <w:t xml:space="preserve">group therapy: a) </w:t>
      </w:r>
      <w:r w:rsidR="00BC69A1" w:rsidRPr="00FE58F6">
        <w:rPr>
          <w:lang w:val="en-US"/>
        </w:rPr>
        <w:t xml:space="preserve">it is </w:t>
      </w:r>
      <w:r w:rsidRPr="00FE58F6">
        <w:rPr>
          <w:lang w:val="en-US"/>
        </w:rPr>
        <w:t>cost</w:t>
      </w:r>
      <w:r w:rsidR="00BC69A1" w:rsidRPr="00FE58F6">
        <w:rPr>
          <w:lang w:val="en-US"/>
        </w:rPr>
        <w:t>-</w:t>
      </w:r>
      <w:r w:rsidRPr="00FE58F6">
        <w:rPr>
          <w:lang w:val="en-US"/>
        </w:rPr>
        <w:t xml:space="preserve">effective; b) participants can share their problems with other individuals who </w:t>
      </w:r>
      <w:r w:rsidR="00FA680F" w:rsidRPr="00FE58F6">
        <w:rPr>
          <w:lang w:val="en-US"/>
        </w:rPr>
        <w:t xml:space="preserve">suffer from </w:t>
      </w:r>
      <w:r w:rsidRPr="00FE58F6">
        <w:rPr>
          <w:lang w:val="en-US"/>
        </w:rPr>
        <w:t>similar complaints; c) a participant can serve as a model for other participants and assist in completing the requested tasks (Verbeek</w:t>
      </w:r>
      <w:r w:rsidR="00FA680F" w:rsidRPr="00FE58F6">
        <w:rPr>
          <w:lang w:val="en-US"/>
        </w:rPr>
        <w:t xml:space="preserve"> </w:t>
      </w:r>
      <w:r w:rsidRPr="00FE58F6">
        <w:rPr>
          <w:lang w:val="en-US"/>
        </w:rPr>
        <w:t>et al., 2006). A meta-analysis study (</w:t>
      </w:r>
      <w:proofErr w:type="spellStart"/>
      <w:r w:rsidRPr="00FE58F6">
        <w:rPr>
          <w:lang w:val="en-US"/>
        </w:rPr>
        <w:t>Koffel</w:t>
      </w:r>
      <w:proofErr w:type="spellEnd"/>
      <w:r w:rsidRPr="00FE58F6">
        <w:rPr>
          <w:lang w:val="en-US"/>
        </w:rPr>
        <w:t xml:space="preserve"> et al., 2015) that investigated the effectiveness of CBT-I for insomnia reported positive effects of CBT-I in the group format and point</w:t>
      </w:r>
      <w:r w:rsidR="00CD4B1D" w:rsidRPr="00FE58F6">
        <w:rPr>
          <w:lang w:val="en-US"/>
        </w:rPr>
        <w:t>ed</w:t>
      </w:r>
      <w:r w:rsidRPr="00FE58F6">
        <w:rPr>
          <w:lang w:val="en-US"/>
        </w:rPr>
        <w:t xml:space="preserve"> to the need for more studies exploring the group format. </w:t>
      </w:r>
    </w:p>
    <w:p w14:paraId="5346B27D" w14:textId="77777777" w:rsidR="00213082" w:rsidRPr="00FE58F6" w:rsidRDefault="00000000">
      <w:pPr>
        <w:spacing w:line="480" w:lineRule="auto"/>
        <w:ind w:firstLine="708"/>
        <w:rPr>
          <w:lang w:val="en-US"/>
        </w:rPr>
      </w:pPr>
      <w:r w:rsidRPr="00FE58F6">
        <w:rPr>
          <w:lang w:val="en-US"/>
        </w:rPr>
        <w:t>Although studies on CBT-I have produced positive results, CBT-I does not lead to remission of the insomnia disorder in 20–25% of patients with insomnia without comorbidities and approximately 60% of patients with insomnia associated with medical comorbidities and psychiatric disorders (Wu et al., 2015). Furthermore, adherence to sleep-restriction techniques is difficult for many individuals (Harvey &amp; Tang, 2003). These aspects highlight the need for new psychotherapeutic approaches to the treatment of insomnia.</w:t>
      </w:r>
    </w:p>
    <w:p w14:paraId="5A3A5474" w14:textId="77777777" w:rsidR="00213082" w:rsidRPr="00FE58F6" w:rsidRDefault="00000000">
      <w:pPr>
        <w:spacing w:line="480" w:lineRule="auto"/>
        <w:ind w:firstLine="708"/>
        <w:rPr>
          <w:lang w:val="en-US"/>
        </w:rPr>
      </w:pPr>
      <w:r w:rsidRPr="00FE58F6">
        <w:rPr>
          <w:lang w:val="en-US"/>
        </w:rPr>
        <w:t xml:space="preserve">Third-wave psychotherapies present a divergent approach to the cognitive strategy used in the multicomponent treatment of CBT-I, presenting itself as a promising new </w:t>
      </w:r>
      <w:r w:rsidRPr="00FE58F6">
        <w:rPr>
          <w:lang w:val="en-US"/>
        </w:rPr>
        <w:lastRenderedPageBreak/>
        <w:t xml:space="preserve">treatment for insomnia, including in patients refractory to CBT-I. Recently, third-wave behavioral therapies such as mindfulness-based therapies and acceptance and commitment therapy (ACT) have demonstrated effective results in the treatment of insomnia (Taylor et al., 2015; </w:t>
      </w:r>
      <w:proofErr w:type="spellStart"/>
      <w:r w:rsidRPr="00FE58F6">
        <w:rPr>
          <w:lang w:val="en-US"/>
        </w:rPr>
        <w:t>Paulos-Guarnieri</w:t>
      </w:r>
      <w:proofErr w:type="spellEnd"/>
      <w:r w:rsidRPr="00FE58F6">
        <w:rPr>
          <w:lang w:val="en-US"/>
        </w:rPr>
        <w:t xml:space="preserve"> et al., 2022).</w:t>
      </w:r>
    </w:p>
    <w:p w14:paraId="0AC6C754" w14:textId="77777777" w:rsidR="00213082" w:rsidRPr="00FE58F6" w:rsidRDefault="00000000">
      <w:pPr>
        <w:spacing w:line="480" w:lineRule="auto"/>
        <w:ind w:firstLine="708"/>
        <w:rPr>
          <w:lang w:val="en-US"/>
        </w:rPr>
      </w:pPr>
      <w:r w:rsidRPr="00FE58F6">
        <w:rPr>
          <w:lang w:val="en-US"/>
        </w:rPr>
        <w:t xml:space="preserve">ACT aims to develop and expand behavioral and psychological flexibility, that is, the ability to contact the present moment more fully as a conscious human being, and based on what the situation offers, to change or persist in behavior, </w:t>
      </w:r>
      <w:proofErr w:type="gramStart"/>
      <w:r w:rsidRPr="00FE58F6">
        <w:rPr>
          <w:lang w:val="en-US"/>
        </w:rPr>
        <w:t>in order to</w:t>
      </w:r>
      <w:proofErr w:type="gramEnd"/>
      <w:r w:rsidRPr="00FE58F6">
        <w:rPr>
          <w:lang w:val="en-US"/>
        </w:rPr>
        <w:t xml:space="preserve"> serve valued ends (Hayes et al., 1999). ACT relates the processes of acceptance and attention to the processes of commitment and behavioral change (Hayes &amp; </w:t>
      </w:r>
      <w:proofErr w:type="spellStart"/>
      <w:r w:rsidRPr="00FE58F6">
        <w:rPr>
          <w:lang w:val="en-US"/>
        </w:rPr>
        <w:t>Strosahl</w:t>
      </w:r>
      <w:proofErr w:type="spellEnd"/>
      <w:r w:rsidRPr="00FE58F6">
        <w:rPr>
          <w:lang w:val="en-US"/>
        </w:rPr>
        <w:t>, 2004). Using ACT, individuals first learn to accept their challenges and then commit to resolving them using behavioral change strategies. ACT can reduce the effort needed to fall asleep by increasing the acceptance of physiological and mental arousal, as well as commitment to the planning of actions based on values (</w:t>
      </w:r>
      <w:proofErr w:type="spellStart"/>
      <w:r w:rsidRPr="00FE58F6">
        <w:rPr>
          <w:lang w:val="en-US"/>
        </w:rPr>
        <w:t>Lundh</w:t>
      </w:r>
      <w:proofErr w:type="spellEnd"/>
      <w:r w:rsidRPr="00FE58F6">
        <w:rPr>
          <w:lang w:val="en-US"/>
        </w:rPr>
        <w:t>, 2005). People with insomnia often focus too heavily on their difficulty with sleep, causing them to ignore other aspects of their lives (</w:t>
      </w:r>
      <w:proofErr w:type="spellStart"/>
      <w:r w:rsidRPr="00FE58F6">
        <w:rPr>
          <w:lang w:val="en-US"/>
        </w:rPr>
        <w:t>Espie</w:t>
      </w:r>
      <w:proofErr w:type="spellEnd"/>
      <w:r w:rsidRPr="00FE58F6">
        <w:rPr>
          <w:lang w:val="en-US"/>
        </w:rPr>
        <w:t xml:space="preserve"> et al., 2006). Hence, ACT can be an effective strategy for treating insomnia (</w:t>
      </w:r>
      <w:proofErr w:type="spellStart"/>
      <w:r w:rsidRPr="00FE58F6">
        <w:rPr>
          <w:lang w:val="en-US"/>
        </w:rPr>
        <w:t>Hertenstein</w:t>
      </w:r>
      <w:proofErr w:type="spellEnd"/>
      <w:r w:rsidRPr="00FE58F6">
        <w:rPr>
          <w:lang w:val="en-US"/>
        </w:rPr>
        <w:t xml:space="preserve"> et al., 2014) by shifting the focus away from sleep complaints and efforts to control it to the acceptance of associated thoughts and feelings. ACT is used for the treatment of insomnia either as monotherapy (ACT-I) or in combination with the behavioral components of stimulus control and sleep restriction (ACT-BBI-I; </w:t>
      </w:r>
      <w:proofErr w:type="spellStart"/>
      <w:r w:rsidRPr="00FE58F6">
        <w:rPr>
          <w:lang w:val="en-US"/>
        </w:rPr>
        <w:t>Paulos-Guarnieri</w:t>
      </w:r>
      <w:proofErr w:type="spellEnd"/>
      <w:r w:rsidRPr="00FE58F6">
        <w:rPr>
          <w:lang w:val="en-US"/>
        </w:rPr>
        <w:t xml:space="preserve"> et al., 2022). ACT-BBI-I can aid adherence to sleep restriction and stimulus control techniques (</w:t>
      </w:r>
      <w:proofErr w:type="spellStart"/>
      <w:r w:rsidRPr="00FE58F6">
        <w:rPr>
          <w:lang w:val="en-US"/>
        </w:rPr>
        <w:t>Paulos-Guarnieri</w:t>
      </w:r>
      <w:proofErr w:type="spellEnd"/>
      <w:r w:rsidRPr="00FE58F6">
        <w:rPr>
          <w:lang w:val="en-US"/>
        </w:rPr>
        <w:t xml:space="preserve"> et al., 2022). </w:t>
      </w:r>
    </w:p>
    <w:p w14:paraId="06D9852F" w14:textId="28700D39" w:rsidR="00213082" w:rsidRPr="00FE58F6" w:rsidRDefault="00000000">
      <w:pPr>
        <w:spacing w:line="480" w:lineRule="auto"/>
        <w:ind w:firstLine="708"/>
        <w:rPr>
          <w:lang w:val="en-US"/>
        </w:rPr>
      </w:pPr>
      <w:r w:rsidRPr="00FE58F6">
        <w:rPr>
          <w:lang w:val="en-US"/>
        </w:rPr>
        <w:t>Studies have reported favorable results from ACT-BBI-I (</w:t>
      </w:r>
      <w:proofErr w:type="spellStart"/>
      <w:r w:rsidRPr="00FE58F6">
        <w:rPr>
          <w:lang w:val="en-US"/>
        </w:rPr>
        <w:t>Chapoutot</w:t>
      </w:r>
      <w:proofErr w:type="spellEnd"/>
      <w:r w:rsidRPr="00FE58F6">
        <w:rPr>
          <w:lang w:val="en-US"/>
        </w:rPr>
        <w:t xml:space="preserve"> et al., 2021; El </w:t>
      </w:r>
      <w:proofErr w:type="spellStart"/>
      <w:r w:rsidRPr="00FE58F6">
        <w:rPr>
          <w:lang w:val="en-US"/>
        </w:rPr>
        <w:t>Rafihi</w:t>
      </w:r>
      <w:proofErr w:type="spellEnd"/>
      <w:r w:rsidRPr="00FE58F6">
        <w:rPr>
          <w:lang w:val="en-US"/>
        </w:rPr>
        <w:t>-Ferreira et al., 2020, Martin et al., 2023).  In a randomized controlled trial, Martin et al. (2023) compared the effectiveness of treatment based on ACT for insomnia versus CBT-I among women veterans and evaluate</w:t>
      </w:r>
      <w:r w:rsidR="001C70AE" w:rsidRPr="00FE58F6">
        <w:rPr>
          <w:lang w:val="en-US"/>
        </w:rPr>
        <w:t>d</w:t>
      </w:r>
      <w:r w:rsidRPr="00FE58F6">
        <w:rPr>
          <w:lang w:val="en-US"/>
        </w:rPr>
        <w:t xml:space="preserve"> whether ACT</w:t>
      </w:r>
      <w:r w:rsidR="001C70AE" w:rsidRPr="00FE58F6">
        <w:rPr>
          <w:lang w:val="en-US"/>
        </w:rPr>
        <w:t>-</w:t>
      </w:r>
      <w:r w:rsidRPr="00FE58F6">
        <w:rPr>
          <w:lang w:val="en-US"/>
        </w:rPr>
        <w:t xml:space="preserve">based treatment resulted in higher treatment completion and adherence versus CBT-I. The outcomes showed </w:t>
      </w:r>
      <w:r w:rsidR="00C94BF3" w:rsidRPr="00FE58F6">
        <w:rPr>
          <w:lang w:val="en-US"/>
        </w:rPr>
        <w:t xml:space="preserve">that </w:t>
      </w:r>
      <w:r w:rsidRPr="00FE58F6">
        <w:rPr>
          <w:lang w:val="en-US"/>
        </w:rPr>
        <w:t xml:space="preserve">both therapies </w:t>
      </w:r>
      <w:r w:rsidRPr="00FE58F6">
        <w:rPr>
          <w:lang w:val="en-US"/>
        </w:rPr>
        <w:lastRenderedPageBreak/>
        <w:t>improved all sleep outcomes from baseline to post</w:t>
      </w:r>
      <w:r w:rsidR="00C94BF3" w:rsidRPr="00FE58F6">
        <w:rPr>
          <w:lang w:val="en-US"/>
        </w:rPr>
        <w:t>-</w:t>
      </w:r>
      <w:r w:rsidRPr="00FE58F6">
        <w:rPr>
          <w:lang w:val="en-US"/>
        </w:rPr>
        <w:t xml:space="preserve">treatment and </w:t>
      </w:r>
      <w:r w:rsidR="00C94BF3" w:rsidRPr="00FE58F6">
        <w:rPr>
          <w:lang w:val="en-US"/>
        </w:rPr>
        <w:t>three</w:t>
      </w:r>
      <w:r w:rsidRPr="00FE58F6">
        <w:rPr>
          <w:lang w:val="en-US"/>
        </w:rPr>
        <w:t>-month follow-up. The findings also demonstrated that ACT was superior to CBT-I for some adherence metrics and may improve adherence to some behavioral techniques. Such studies have confirmed the notion that ACT can improve adherence to stimulus control and sleep restriction techniques. However, they do not answer the question whether ACT alone would be effective for insomnia, without requiring the use of sleep restriction and stimulus control</w:t>
      </w:r>
      <w:r w:rsidR="007E15CF" w:rsidRPr="00FE58F6">
        <w:rPr>
          <w:lang w:val="en-US"/>
        </w:rPr>
        <w:t xml:space="preserve"> techniques</w:t>
      </w:r>
      <w:r w:rsidRPr="00FE58F6">
        <w:rPr>
          <w:lang w:val="en-US"/>
        </w:rPr>
        <w:t>.</w:t>
      </w:r>
    </w:p>
    <w:p w14:paraId="61D7213B" w14:textId="581B92AE" w:rsidR="00213082" w:rsidRPr="00FE58F6" w:rsidRDefault="00000000">
      <w:pPr>
        <w:spacing w:line="480" w:lineRule="auto"/>
        <w:ind w:firstLine="708"/>
        <w:rPr>
          <w:lang w:val="en-US"/>
        </w:rPr>
      </w:pPr>
      <w:r w:rsidRPr="00FE58F6">
        <w:rPr>
          <w:lang w:val="en-US"/>
        </w:rPr>
        <w:t xml:space="preserve">Considering the difficulty of adhering to stimulus control and sleep restriction techniques (Harvey &amp; Tang, 2003), studies assessing the effectiveness of interventions that do not use these methods are essential. Studies that applied ACT as monotherapy for insomnia are incipient. In a pilot study, El </w:t>
      </w:r>
      <w:proofErr w:type="spellStart"/>
      <w:r w:rsidRPr="00FE58F6">
        <w:rPr>
          <w:lang w:val="en-US"/>
        </w:rPr>
        <w:t>Rafihi</w:t>
      </w:r>
      <w:proofErr w:type="spellEnd"/>
      <w:r w:rsidRPr="00FE58F6">
        <w:rPr>
          <w:lang w:val="en-US"/>
        </w:rPr>
        <w:t xml:space="preserve">-Ferreira, Morin, et al. (2023) compared the effectiveness of protocols for acceptance and commitment therapy for insomnia (ACT-I) and cognitive behavioral therapy for insomnia (CBT-I) in adults. The results demonstrated that both modalities were effective in reducing insomnia symptoms, with CBT-I associated with a higher proportion of insomnia remission post-treatment. The pilot study </w:t>
      </w:r>
      <w:r w:rsidR="00FD6533" w:rsidRPr="00FE58F6">
        <w:rPr>
          <w:lang w:val="en-US"/>
        </w:rPr>
        <w:t xml:space="preserve">conducted </w:t>
      </w:r>
      <w:r w:rsidRPr="00FE58F6">
        <w:rPr>
          <w:lang w:val="en-US"/>
        </w:rPr>
        <w:t>by Shin et al. (2023) with 30 participants with chronic primary insomnia examine</w:t>
      </w:r>
      <w:r w:rsidR="002F1D03" w:rsidRPr="00FE58F6">
        <w:rPr>
          <w:lang w:val="en-US"/>
        </w:rPr>
        <w:t>d</w:t>
      </w:r>
      <w:r w:rsidRPr="00FE58F6">
        <w:rPr>
          <w:lang w:val="en-US"/>
        </w:rPr>
        <w:t xml:space="preserve"> the efficacy of ACT for insomnia compared with CBT-I. </w:t>
      </w:r>
      <w:r w:rsidR="002F1D03" w:rsidRPr="00FE58F6">
        <w:rPr>
          <w:lang w:val="en-US"/>
        </w:rPr>
        <w:t>The sleep quality and insomnia severity of b</w:t>
      </w:r>
      <w:r w:rsidRPr="00FE58F6">
        <w:rPr>
          <w:lang w:val="en-US"/>
        </w:rPr>
        <w:t xml:space="preserve">oth groups had significantly improved. However, anxiety was significantly reduced in the ACT group </w:t>
      </w:r>
      <w:r w:rsidR="000E6ACC" w:rsidRPr="00FE58F6">
        <w:rPr>
          <w:lang w:val="en-US"/>
        </w:rPr>
        <w:t>compared with</w:t>
      </w:r>
      <w:r w:rsidRPr="00FE58F6">
        <w:rPr>
          <w:lang w:val="en-US"/>
        </w:rPr>
        <w:t xml:space="preserve"> the CBT-I group. The results demonstrated that ACT had a significant effect on primary </w:t>
      </w:r>
      <w:r w:rsidR="00004718" w:rsidRPr="00FE58F6">
        <w:rPr>
          <w:lang w:val="en-US"/>
        </w:rPr>
        <w:t xml:space="preserve">outcome </w:t>
      </w:r>
      <w:r w:rsidRPr="00FE58F6">
        <w:rPr>
          <w:lang w:val="en-US"/>
        </w:rPr>
        <w:t xml:space="preserve">and secondary </w:t>
      </w:r>
      <w:proofErr w:type="gramStart"/>
      <w:r w:rsidR="00004718" w:rsidRPr="00FE58F6">
        <w:rPr>
          <w:lang w:val="en-US"/>
        </w:rPr>
        <w:t xml:space="preserve">outcomes, </w:t>
      </w:r>
      <w:r w:rsidRPr="00FE58F6">
        <w:rPr>
          <w:lang w:val="en-US"/>
        </w:rPr>
        <w:t xml:space="preserve"> especially</w:t>
      </w:r>
      <w:proofErr w:type="gramEnd"/>
      <w:r w:rsidRPr="00FE58F6">
        <w:rPr>
          <w:lang w:val="en-US"/>
        </w:rPr>
        <w:t xml:space="preserve"> anxiety related to insomnia. Given the small sample size of these studies, additional studies with a larger number of participants are required to generalize the data.</w:t>
      </w:r>
    </w:p>
    <w:p w14:paraId="1522C760" w14:textId="77777777" w:rsidR="00213082" w:rsidRPr="00FE58F6" w:rsidRDefault="00000000">
      <w:pPr>
        <w:spacing w:line="480" w:lineRule="auto"/>
        <w:ind w:firstLine="708"/>
        <w:rPr>
          <w:lang w:val="en-US"/>
        </w:rPr>
      </w:pPr>
      <w:r w:rsidRPr="00FE58F6">
        <w:rPr>
          <w:lang w:val="en-US"/>
        </w:rPr>
        <w:t>A recent systematic review and meta-analysis (</w:t>
      </w:r>
      <w:proofErr w:type="spellStart"/>
      <w:r w:rsidRPr="00FE58F6">
        <w:rPr>
          <w:lang w:val="en-US"/>
        </w:rPr>
        <w:t>Ruan</w:t>
      </w:r>
      <w:proofErr w:type="spellEnd"/>
      <w:r w:rsidRPr="00FE58F6">
        <w:rPr>
          <w:lang w:val="en-US"/>
        </w:rPr>
        <w:t xml:space="preserve"> et al., 2022) suggested that ACT might be an efficacious method for treating insomnia and improving sleep quality. However, the authors of this review point out that the interpretation of the review findings should be evaluated with caution due to the limited number and quality of the studies and point out the </w:t>
      </w:r>
      <w:r w:rsidRPr="00FE58F6">
        <w:rPr>
          <w:lang w:val="en-US"/>
        </w:rPr>
        <w:lastRenderedPageBreak/>
        <w:t>need for other randomized clinical trials (RCTs) with a larger sample size and rigorous design to produce more robust evidence to support ACT for insomnia.</w:t>
      </w:r>
    </w:p>
    <w:p w14:paraId="724779C6" w14:textId="79C6F296" w:rsidR="00213082" w:rsidRPr="00FE58F6" w:rsidRDefault="00000000">
      <w:pPr>
        <w:spacing w:line="480" w:lineRule="auto"/>
        <w:ind w:firstLine="708"/>
        <w:rPr>
          <w:highlight w:val="yellow"/>
          <w:lang w:val="en-US"/>
        </w:rPr>
      </w:pPr>
      <w:r w:rsidRPr="00FE58F6">
        <w:rPr>
          <w:lang w:val="en-US"/>
        </w:rPr>
        <w:t>Important work has been conducted to investigate the effectiveness of ACT in treating insomnia. However, few studies have compared ACT</w:t>
      </w:r>
      <w:r w:rsidR="00EF63FC" w:rsidRPr="00FE58F6">
        <w:rPr>
          <w:lang w:val="en-US"/>
        </w:rPr>
        <w:t>-</w:t>
      </w:r>
      <w:r w:rsidRPr="00FE58F6">
        <w:rPr>
          <w:lang w:val="en-US"/>
        </w:rPr>
        <w:t xml:space="preserve">based treatment for insomnia with CBT-I (El </w:t>
      </w:r>
      <w:proofErr w:type="spellStart"/>
      <w:r w:rsidRPr="00FE58F6">
        <w:rPr>
          <w:lang w:val="en-US"/>
        </w:rPr>
        <w:t>Rafihi</w:t>
      </w:r>
      <w:proofErr w:type="spellEnd"/>
      <w:r w:rsidRPr="00FE58F6">
        <w:rPr>
          <w:lang w:val="en-US"/>
        </w:rPr>
        <w:t xml:space="preserve">-Ferreira, Morin et al., 2023; El </w:t>
      </w:r>
      <w:proofErr w:type="spellStart"/>
      <w:r w:rsidRPr="00FE58F6">
        <w:rPr>
          <w:lang w:val="en-US"/>
        </w:rPr>
        <w:t>Rafihi</w:t>
      </w:r>
      <w:proofErr w:type="spellEnd"/>
      <w:r w:rsidRPr="00FE58F6">
        <w:rPr>
          <w:lang w:val="en-US"/>
        </w:rPr>
        <w:t>-Ferreira et al., 2021; Martin et al., 2023; Shin et al., 2023), especially in ACT</w:t>
      </w:r>
      <w:r w:rsidR="00EF63FC" w:rsidRPr="00FE58F6">
        <w:rPr>
          <w:lang w:val="en-US"/>
        </w:rPr>
        <w:t>-</w:t>
      </w:r>
      <w:r w:rsidRPr="00FE58F6">
        <w:rPr>
          <w:lang w:val="en-US"/>
        </w:rPr>
        <w:t xml:space="preserve">based therapies without stimulus control and sleep restriction. Direct comparison of traditional CBT and ACT for insomnia </w:t>
      </w:r>
      <w:r w:rsidR="00EF63FC" w:rsidRPr="00FE58F6">
        <w:rPr>
          <w:lang w:val="en-US"/>
        </w:rPr>
        <w:t>through</w:t>
      </w:r>
      <w:r w:rsidRPr="00FE58F6">
        <w:rPr>
          <w:lang w:val="en-US"/>
        </w:rPr>
        <w:t xml:space="preserve"> randomized clinical trials fills a vital gap in the empirical treatment literature, fulfilling the gold standard method for investigating the relative effectiveness of two treatments for insomnia disorder (Chambless &amp; </w:t>
      </w:r>
      <w:proofErr w:type="spellStart"/>
      <w:r w:rsidRPr="00FE58F6">
        <w:rPr>
          <w:lang w:val="en-US"/>
        </w:rPr>
        <w:t>Hollon</w:t>
      </w:r>
      <w:proofErr w:type="spellEnd"/>
      <w:r w:rsidRPr="00FE58F6">
        <w:rPr>
          <w:lang w:val="en-US"/>
        </w:rPr>
        <w:t>, 1998).</w:t>
      </w:r>
    </w:p>
    <w:p w14:paraId="3B17A135" w14:textId="77777777" w:rsidR="00213082" w:rsidRPr="00FE58F6" w:rsidRDefault="00000000">
      <w:pPr>
        <w:spacing w:line="480" w:lineRule="auto"/>
        <w:ind w:firstLine="708"/>
        <w:rPr>
          <w:lang w:val="en-US"/>
        </w:rPr>
      </w:pPr>
      <w:r w:rsidRPr="00FE58F6">
        <w:rPr>
          <w:highlight w:val="white"/>
          <w:lang w:val="en-US"/>
        </w:rPr>
        <w:t xml:space="preserve">Further, it provides an opportunity to compare the efficacy of treatment packages that contain distinct strategies for dealing with maladaptive cognitions (changing the content of thoughts in CBT vs. changing the context by challenging the need to respond rigidly and literally to cognitions in ACT) </w:t>
      </w:r>
      <w:r w:rsidRPr="00FE58F6">
        <w:rPr>
          <w:lang w:val="en-US"/>
        </w:rPr>
        <w:t>and uncomfortable internal experiences (to master and reduce insomnia in CBT vs. open toward and accept insomnia in ACT), and that promote different treatment goals (symptom reduction in CBT vs. living a valued life in ACT).</w:t>
      </w:r>
    </w:p>
    <w:p w14:paraId="149046E6" w14:textId="77777777" w:rsidR="00213082" w:rsidRPr="00FE58F6" w:rsidRDefault="00000000">
      <w:pPr>
        <w:spacing w:line="480" w:lineRule="auto"/>
        <w:ind w:firstLine="708"/>
        <w:rPr>
          <w:highlight w:val="white"/>
          <w:lang w:val="en-US"/>
        </w:rPr>
      </w:pPr>
      <w:r w:rsidRPr="00FE58F6">
        <w:rPr>
          <w:highlight w:val="white"/>
          <w:lang w:val="en-US"/>
        </w:rPr>
        <w:t xml:space="preserve">This study aimed to evaluate the effectiveness of group-based ACT for insomnia disorder in adults. The main aim was to examine whether ACT might be another empirically supported treatment option for insomnia. To achieve this aim, group-based ACT was compared with a waitlist control (WLC) group. The study also aimed to compare ACT with CBT-I, an empirically supported gold standard treatment for insomnia disorder. We also investigated the effect of ACT-I </w:t>
      </w:r>
      <w:r w:rsidRPr="00FE58F6">
        <w:rPr>
          <w:lang w:val="en-US"/>
        </w:rPr>
        <w:t xml:space="preserve">on sleep patterns, depression, anxiety, beliefs about sleep, acceptance of sleep, and psychological flexibility. The first hypothesis is that ACT and CBT would be more effective than no treatment at all by comparison with a WLC group. The </w:t>
      </w:r>
      <w:r w:rsidRPr="00FE58F6">
        <w:rPr>
          <w:lang w:val="en-US"/>
        </w:rPr>
        <w:lastRenderedPageBreak/>
        <w:t>second hypothesis is that ACT-I would also result in improved sleep patterns, depression, anxiety, beliefs about sleep, acceptance of sleep, and psychological flexibility.</w:t>
      </w:r>
    </w:p>
    <w:p w14:paraId="7DFC9475" w14:textId="77777777" w:rsidR="00213082" w:rsidRPr="00FE58F6" w:rsidRDefault="00000000">
      <w:pPr>
        <w:spacing w:line="480" w:lineRule="auto"/>
        <w:jc w:val="center"/>
        <w:rPr>
          <w:b/>
          <w:lang w:val="en-US"/>
        </w:rPr>
      </w:pPr>
      <w:r w:rsidRPr="00FE58F6">
        <w:rPr>
          <w:b/>
          <w:lang w:val="en-US"/>
        </w:rPr>
        <w:t>Methods</w:t>
      </w:r>
    </w:p>
    <w:p w14:paraId="5DD84177" w14:textId="77777777" w:rsidR="00213082" w:rsidRPr="00FE58F6" w:rsidRDefault="00000000">
      <w:pPr>
        <w:spacing w:line="480" w:lineRule="auto"/>
        <w:rPr>
          <w:b/>
          <w:lang w:val="en-US"/>
        </w:rPr>
      </w:pPr>
      <w:r w:rsidRPr="00FE58F6">
        <w:rPr>
          <w:b/>
          <w:lang w:val="en-US"/>
        </w:rPr>
        <w:t xml:space="preserve">Study Design and Ethics </w:t>
      </w:r>
    </w:p>
    <w:p w14:paraId="4C5460E6" w14:textId="11074C34" w:rsidR="00213082" w:rsidRPr="00FE58F6" w:rsidRDefault="00000000" w:rsidP="00DF5DFB">
      <w:pPr>
        <w:spacing w:line="480" w:lineRule="auto"/>
        <w:ind w:firstLine="720"/>
        <w:rPr>
          <w:lang w:val="en-US"/>
        </w:rPr>
      </w:pPr>
      <w:r w:rsidRPr="00FE58F6">
        <w:rPr>
          <w:lang w:val="en-US"/>
        </w:rPr>
        <w:t xml:space="preserve">This was a prospective, randomized, three-arm, parallel-group, controlled clinical trial comparing ACT vs. CBT vs. WL for chronic insomnia in adults. Outcomes were assessed post-treatment (one week after completion of treatment) and at the six-month follow-up. This study was approved </w:t>
      </w:r>
      <w:r w:rsidR="00DF5DFB" w:rsidRPr="00FE58F6">
        <w:rPr>
          <w:lang w:val="en-US"/>
        </w:rPr>
        <w:t>by the research ethics committee of the university where it was conducted</w:t>
      </w:r>
      <w:r w:rsidRPr="00FE58F6">
        <w:rPr>
          <w:lang w:val="en-US"/>
        </w:rPr>
        <w:t xml:space="preserve"> [</w:t>
      </w:r>
      <w:r w:rsidR="00FE58F6" w:rsidRPr="00FE58F6">
        <w:rPr>
          <w:lang w:val="en-US"/>
        </w:rPr>
        <w:t xml:space="preserve">CAAE: </w:t>
      </w:r>
      <w:r w:rsidR="00FE58F6" w:rsidRPr="00FE58F6">
        <w:rPr>
          <w:lang w:val="en-US"/>
        </w:rPr>
        <w:t>65743917.2.0000.0068</w:t>
      </w:r>
      <w:r w:rsidR="00FE58F6" w:rsidRPr="00FE58F6">
        <w:rPr>
          <w:lang w:val="en-US"/>
        </w:rPr>
        <w:t xml:space="preserve">/ Approval number: </w:t>
      </w:r>
      <w:r w:rsidR="00FE58F6" w:rsidRPr="00FE58F6">
        <w:rPr>
          <w:lang w:val="en-US"/>
        </w:rPr>
        <w:t>4.582.587</w:t>
      </w:r>
      <w:r w:rsidRPr="00FE58F6">
        <w:rPr>
          <w:lang w:val="en-US"/>
        </w:rPr>
        <w:t xml:space="preserve">]. All </w:t>
      </w:r>
      <w:r w:rsidR="00A00E68" w:rsidRPr="00FE58F6">
        <w:rPr>
          <w:lang w:val="en-US"/>
        </w:rPr>
        <w:t xml:space="preserve">the </w:t>
      </w:r>
      <w:r w:rsidRPr="00FE58F6">
        <w:rPr>
          <w:lang w:val="en-US"/>
        </w:rPr>
        <w:t>participants provided informed consent electronically. This study’s design was preregistered at ClinicalTrials.gov (</w:t>
      </w:r>
      <w:r w:rsidR="00FE58F6" w:rsidRPr="00FE58F6">
        <w:rPr>
          <w:lang w:val="en-US"/>
        </w:rPr>
        <w:t>Identifier: NCT04866914</w:t>
      </w:r>
      <w:r w:rsidRPr="00FE58F6">
        <w:rPr>
          <w:lang w:val="en-US"/>
        </w:rPr>
        <w:t>)</w:t>
      </w:r>
      <w:r w:rsidR="000E1EE2" w:rsidRPr="00FE58F6">
        <w:rPr>
          <w:lang w:val="en-US"/>
        </w:rPr>
        <w:t>;</w:t>
      </w:r>
      <w:r w:rsidRPr="00FE58F6">
        <w:rPr>
          <w:lang w:val="en-US"/>
        </w:rPr>
        <w:t xml:space="preserve"> see</w:t>
      </w:r>
      <w:r w:rsidR="00FE58F6" w:rsidRPr="00FE58F6">
        <w:rPr>
          <w:lang w:val="en-US"/>
        </w:rPr>
        <w:t xml:space="preserve"> </w:t>
      </w:r>
      <w:r w:rsidRPr="00FE58F6">
        <w:rPr>
          <w:lang w:val="en-US"/>
        </w:rPr>
        <w:t>[</w:t>
      </w:r>
      <w:r w:rsidR="00FE58F6" w:rsidRPr="00FE58F6">
        <w:rPr>
          <w:lang w:val="en-US"/>
        </w:rPr>
        <w:t>https://classic.clinicaltrials.gov/ct2/show/study/NCT04866914</w:t>
      </w:r>
      <w:r w:rsidRPr="00FE58F6">
        <w:rPr>
          <w:lang w:val="en-US"/>
        </w:rPr>
        <w:t xml:space="preserve">].  </w:t>
      </w:r>
    </w:p>
    <w:p w14:paraId="5C163C42" w14:textId="77777777" w:rsidR="00213082" w:rsidRPr="00FE58F6" w:rsidRDefault="00213082">
      <w:pPr>
        <w:spacing w:line="480" w:lineRule="auto"/>
        <w:rPr>
          <w:lang w:val="en-US"/>
        </w:rPr>
      </w:pPr>
    </w:p>
    <w:p w14:paraId="5C128E9C" w14:textId="77777777" w:rsidR="00213082" w:rsidRPr="00FE58F6" w:rsidRDefault="00000000">
      <w:pPr>
        <w:spacing w:line="480" w:lineRule="auto"/>
        <w:rPr>
          <w:b/>
          <w:lang w:val="en-US"/>
        </w:rPr>
      </w:pPr>
      <w:r w:rsidRPr="00FE58F6">
        <w:rPr>
          <w:b/>
          <w:lang w:val="en-US"/>
        </w:rPr>
        <w:t xml:space="preserve">Recruitment, Screening, Participants, and Randomization </w:t>
      </w:r>
    </w:p>
    <w:p w14:paraId="4EF5E052" w14:textId="4657A83E" w:rsidR="00213082" w:rsidRPr="00FE58F6" w:rsidRDefault="00000000">
      <w:pPr>
        <w:spacing w:line="480" w:lineRule="auto"/>
        <w:ind w:firstLine="720"/>
        <w:rPr>
          <w:lang w:val="en-US"/>
        </w:rPr>
      </w:pPr>
      <w:r w:rsidRPr="00FE58F6">
        <w:rPr>
          <w:lang w:val="en-US"/>
        </w:rPr>
        <w:t xml:space="preserve">Adults </w:t>
      </w:r>
      <w:r w:rsidR="00AB724B" w:rsidRPr="00FE58F6">
        <w:rPr>
          <w:lang w:val="en-US"/>
        </w:rPr>
        <w:t>suffering from</w:t>
      </w:r>
      <w:r w:rsidRPr="00FE58F6">
        <w:rPr>
          <w:lang w:val="en-US"/>
        </w:rPr>
        <w:t xml:space="preserve"> insomnia </w:t>
      </w:r>
      <w:r w:rsidR="00AB724B" w:rsidRPr="00FE58F6">
        <w:rPr>
          <w:lang w:val="en-US"/>
        </w:rPr>
        <w:t xml:space="preserve">complaints </w:t>
      </w:r>
      <w:r w:rsidRPr="00FE58F6">
        <w:rPr>
          <w:lang w:val="en-US"/>
        </w:rPr>
        <w:t xml:space="preserve">were recruited from advertisements on social media of Institute of Psychiatry at </w:t>
      </w:r>
      <w:r w:rsidR="00FE58F6" w:rsidRPr="00FE58F6">
        <w:rPr>
          <w:lang w:val="en-US"/>
        </w:rPr>
        <w:t>University of São Paulo</w:t>
      </w:r>
      <w:r w:rsidR="006B75D1" w:rsidRPr="00FE58F6">
        <w:rPr>
          <w:lang w:val="en-US"/>
        </w:rPr>
        <w:t>,</w:t>
      </w:r>
      <w:r w:rsidRPr="00FE58F6">
        <w:rPr>
          <w:lang w:val="en-US"/>
        </w:rPr>
        <w:t xml:space="preserve"> between March 2021 and July 2022. The study assessments and interventions were conducted online. The self-administered survey was managed using </w:t>
      </w:r>
      <w:proofErr w:type="spellStart"/>
      <w:r w:rsidRPr="00FE58F6">
        <w:rPr>
          <w:lang w:val="en-US"/>
        </w:rPr>
        <w:t>REDCap</w:t>
      </w:r>
      <w:proofErr w:type="spellEnd"/>
      <w:r w:rsidRPr="00FE58F6">
        <w:rPr>
          <w:lang w:val="en-US"/>
        </w:rPr>
        <w:t xml:space="preserve"> (Research Electronic Data Capture), a secure web platform for building and managing databases and online surveys. Clinical interviews and therapy groups were conducted using the platform Zoom. </w:t>
      </w:r>
    </w:p>
    <w:p w14:paraId="49AB87F9" w14:textId="55355407" w:rsidR="00213082" w:rsidRPr="00FE58F6" w:rsidRDefault="00000000">
      <w:pPr>
        <w:spacing w:line="480" w:lineRule="auto"/>
        <w:ind w:firstLine="708"/>
        <w:jc w:val="both"/>
        <w:rPr>
          <w:lang w:val="en-US"/>
        </w:rPr>
      </w:pPr>
      <w:r w:rsidRPr="00FE58F6">
        <w:rPr>
          <w:lang w:val="en-US"/>
        </w:rPr>
        <w:t xml:space="preserve">Interested individuals accessed the </w:t>
      </w:r>
      <w:proofErr w:type="spellStart"/>
      <w:r w:rsidRPr="00FE58F6">
        <w:rPr>
          <w:lang w:val="en-US"/>
        </w:rPr>
        <w:t>REDCap</w:t>
      </w:r>
      <w:proofErr w:type="spellEnd"/>
      <w:r w:rsidRPr="00FE58F6">
        <w:rPr>
          <w:lang w:val="en-US"/>
        </w:rPr>
        <w:t xml:space="preserve"> database platform and responded to an initial screening </w:t>
      </w:r>
      <w:r w:rsidR="00AB724B" w:rsidRPr="00FE58F6">
        <w:rPr>
          <w:lang w:val="en-US"/>
        </w:rPr>
        <w:t xml:space="preserve">that </w:t>
      </w:r>
      <w:r w:rsidRPr="00FE58F6">
        <w:rPr>
          <w:lang w:val="en-US"/>
        </w:rPr>
        <w:t>involved completing sociodemographic information and insomnia complaints. The following inclusion criteria were employed: (a) 18 to 59 years old and (b) meeting criteria for chronic insomnia: (</w:t>
      </w:r>
      <w:proofErr w:type="spellStart"/>
      <w:r w:rsidRPr="00FE58F6">
        <w:rPr>
          <w:lang w:val="en-US"/>
        </w:rPr>
        <w:t>i</w:t>
      </w:r>
      <w:proofErr w:type="spellEnd"/>
      <w:r w:rsidRPr="00FE58F6">
        <w:rPr>
          <w:lang w:val="en-US"/>
        </w:rPr>
        <w:t xml:space="preserve">) difficulty initiating or maintaining sleep, defined as a sleep onset latency and/or wake after sleep onset greater than or equal to 30 minutes, and/or </w:t>
      </w:r>
      <w:r w:rsidRPr="00FE58F6">
        <w:rPr>
          <w:lang w:val="en-US"/>
        </w:rPr>
        <w:lastRenderedPageBreak/>
        <w:t>waking up earlier than desired with a corresponding sleep time of less than or equal to 6.5 hours per night; (ii) presence of insomnia for more than three nights per week and more than three months; and (iii) sleep disturbance (or associated daytime fatigue) causing significant distress or impairment in social, occupational, or other areas of functioning. This definition represents a combination of criteria from the American Academy of Sleep Medicine, International Classification of Sleep Disorders, and Diagnostic and Statistical Manual of Mental Disorders, along with quantitative cutoffs typically used in insomnia research (American Academy of Sleep Medicine, 2014; American Psychiatric Association, 2013; Edinger et al., 2004).</w:t>
      </w:r>
    </w:p>
    <w:p w14:paraId="548C41A9" w14:textId="2DA5C3B9" w:rsidR="00213082" w:rsidRPr="00FE58F6" w:rsidRDefault="00000000">
      <w:pPr>
        <w:spacing w:line="480" w:lineRule="auto"/>
        <w:ind w:firstLine="708"/>
        <w:jc w:val="both"/>
        <w:rPr>
          <w:lang w:val="en-US"/>
        </w:rPr>
      </w:pPr>
      <w:r w:rsidRPr="00FE58F6">
        <w:rPr>
          <w:lang w:val="en-US"/>
        </w:rPr>
        <w:t xml:space="preserve">To confirm eligibility, participants underwent medical and neuropsychiatric evaluations by an experienced clinician. The neuropsychiatric evaluation was based on the Mini International Neuropsychiatric Interview (MINI; Amorim, 2000). The following exclusion criteria were used: (a) presence of a progressive or unstable physical illness (e.g., cancer, acute pain) or neurological degenerative disease (e.g., dementia); (b) unstable psychiatric comorbidities, such as a lifetime diagnosis of a psychotic or bipolar disorder or more than two lifetime episodes of major depressive disorder or an untreated current major depressive disorder; </w:t>
      </w:r>
      <w:r w:rsidR="00900DCD" w:rsidRPr="00FE58F6">
        <w:rPr>
          <w:lang w:val="en-US"/>
        </w:rPr>
        <w:t>(c) evidence of sleep apnea (moderate or severe risk for apnea based on Berlin Questionnaire), restless legs or periodic limb movements during sleep (obtained by subjective perception of restless sleep) or a circadian-based sleep disorder (e.g., delayed or advanced sleep phase syndrome);</w:t>
      </w:r>
      <w:r w:rsidRPr="00FE58F6">
        <w:rPr>
          <w:lang w:val="en-US"/>
        </w:rPr>
        <w:t xml:space="preserve"> (d) a current alcohol or substance misuse problem; (e) marijuana abuse (use more than once a week); (f) illiteracy; (g) working night shifts and being unable to discontinue this work pattern during the trial; (h) unavailability for attending the group sessions; and (</w:t>
      </w:r>
      <w:proofErr w:type="spellStart"/>
      <w:r w:rsidRPr="00FE58F6">
        <w:rPr>
          <w:lang w:val="en-US"/>
        </w:rPr>
        <w:t>i</w:t>
      </w:r>
      <w:proofErr w:type="spellEnd"/>
      <w:r w:rsidRPr="00FE58F6">
        <w:rPr>
          <w:lang w:val="en-US"/>
        </w:rPr>
        <w:t xml:space="preserve">) do not have a computer with internet to carry out the sessions via Zoom. Participants were not excluded for the use of sleep medication (including </w:t>
      </w:r>
      <w:proofErr w:type="gramStart"/>
      <w:r w:rsidRPr="00FE58F6">
        <w:rPr>
          <w:lang w:val="en-US"/>
        </w:rPr>
        <w:t>over-the-counter</w:t>
      </w:r>
      <w:proofErr w:type="gramEnd"/>
      <w:r w:rsidRPr="00FE58F6">
        <w:rPr>
          <w:lang w:val="en-US"/>
        </w:rPr>
        <w:t xml:space="preserve">); however, to avoid confounding between behavioral treatment and medication effects, only participants taking </w:t>
      </w:r>
      <w:r w:rsidRPr="00FE58F6">
        <w:rPr>
          <w:lang w:val="en-US"/>
        </w:rPr>
        <w:lastRenderedPageBreak/>
        <w:t>stabilized sleep medications for at least three months were accepted. These participants were instructed not to change their medication or increase their dose during the research period.</w:t>
      </w:r>
    </w:p>
    <w:p w14:paraId="23BFC0F2" w14:textId="566F5633" w:rsidR="00213082" w:rsidRPr="00FE58F6" w:rsidRDefault="00000000">
      <w:pPr>
        <w:spacing w:line="480" w:lineRule="auto"/>
        <w:ind w:firstLine="708"/>
        <w:jc w:val="both"/>
        <w:rPr>
          <w:lang w:val="en-US"/>
        </w:rPr>
      </w:pPr>
      <w:r w:rsidRPr="00FE58F6">
        <w:rPr>
          <w:lang w:val="en-US"/>
        </w:rPr>
        <w:t>Participants who met the inclusion criteria were randomized to the ACT-I, CBT-</w:t>
      </w:r>
      <w:proofErr w:type="gramStart"/>
      <w:r w:rsidRPr="00FE58F6">
        <w:rPr>
          <w:lang w:val="en-US"/>
        </w:rPr>
        <w:t>I</w:t>
      </w:r>
      <w:proofErr w:type="gramEnd"/>
      <w:r w:rsidRPr="00FE58F6">
        <w:rPr>
          <w:lang w:val="en-US"/>
        </w:rPr>
        <w:t xml:space="preserve"> or waitlist (WL) group. To ensure that the groups were well distributed in terms of insomnia severity, randomization was stratified by</w:t>
      </w:r>
      <w:r w:rsidR="00726289" w:rsidRPr="00FE58F6">
        <w:rPr>
          <w:lang w:val="en-US"/>
        </w:rPr>
        <w:t xml:space="preserve"> the</w:t>
      </w:r>
      <w:r w:rsidRPr="00FE58F6">
        <w:rPr>
          <w:lang w:val="en-US"/>
        </w:rPr>
        <w:t xml:space="preserve"> </w:t>
      </w:r>
      <w:r w:rsidR="00726289" w:rsidRPr="00FE58F6">
        <w:rPr>
          <w:lang w:val="en-US"/>
        </w:rPr>
        <w:t>I</w:t>
      </w:r>
      <w:r w:rsidRPr="00FE58F6">
        <w:rPr>
          <w:lang w:val="en-US"/>
        </w:rPr>
        <w:t xml:space="preserve">nsomnia </w:t>
      </w:r>
      <w:r w:rsidR="00726289" w:rsidRPr="00FE58F6">
        <w:rPr>
          <w:lang w:val="en-US"/>
        </w:rPr>
        <w:t>S</w:t>
      </w:r>
      <w:r w:rsidRPr="00FE58F6">
        <w:rPr>
          <w:lang w:val="en-US"/>
        </w:rPr>
        <w:t xml:space="preserve">everity </w:t>
      </w:r>
      <w:r w:rsidR="00726289" w:rsidRPr="00FE58F6">
        <w:rPr>
          <w:lang w:val="en-US"/>
        </w:rPr>
        <w:t>I</w:t>
      </w:r>
      <w:r w:rsidRPr="00FE58F6">
        <w:rPr>
          <w:lang w:val="en-US"/>
        </w:rPr>
        <w:t>ndex (ISI, mild and moderate insomnia with a score between 8</w:t>
      </w:r>
      <w:r w:rsidR="00726289" w:rsidRPr="00FE58F6">
        <w:rPr>
          <w:lang w:val="en-US"/>
        </w:rPr>
        <w:t xml:space="preserve"> and </w:t>
      </w:r>
      <w:r w:rsidRPr="00FE58F6">
        <w:rPr>
          <w:lang w:val="en-US"/>
        </w:rPr>
        <w:t xml:space="preserve">21 </w:t>
      </w:r>
      <w:r w:rsidRPr="00FE58F6">
        <w:rPr>
          <w:iCs/>
          <w:lang w:val="en-US"/>
        </w:rPr>
        <w:t>vs</w:t>
      </w:r>
      <w:r w:rsidRPr="00FE58F6">
        <w:rPr>
          <w:lang w:val="en-US"/>
        </w:rPr>
        <w:t xml:space="preserve"> severe insomnia with a score between 22</w:t>
      </w:r>
      <w:r w:rsidR="002E64E5" w:rsidRPr="00FE58F6">
        <w:rPr>
          <w:lang w:val="en-US"/>
        </w:rPr>
        <w:t xml:space="preserve"> and </w:t>
      </w:r>
      <w:r w:rsidRPr="00FE58F6">
        <w:rPr>
          <w:lang w:val="en-US"/>
        </w:rPr>
        <w:t xml:space="preserve">28). The allocation list of participants was generated using online </w:t>
      </w:r>
      <w:proofErr w:type="spellStart"/>
      <w:r w:rsidRPr="00FE58F6">
        <w:rPr>
          <w:lang w:val="en-US"/>
        </w:rPr>
        <w:t>REDCap</w:t>
      </w:r>
      <w:proofErr w:type="spellEnd"/>
      <w:r w:rsidRPr="00FE58F6">
        <w:rPr>
          <w:lang w:val="en-US"/>
        </w:rPr>
        <w:t xml:space="preserve"> randomization software. The randomization procedure was performed by a person independent of the study to ensure that randomization was blinded to the therapists.</w:t>
      </w:r>
    </w:p>
    <w:p w14:paraId="0E59C182" w14:textId="77777777" w:rsidR="00213082" w:rsidRPr="00FE58F6" w:rsidRDefault="00000000">
      <w:pPr>
        <w:spacing w:line="480" w:lineRule="auto"/>
        <w:ind w:firstLine="708"/>
        <w:jc w:val="both"/>
        <w:rPr>
          <w:lang w:val="en-US"/>
        </w:rPr>
      </w:pPr>
      <w:r w:rsidRPr="00FE58F6">
        <w:rPr>
          <w:lang w:val="en-US"/>
        </w:rPr>
        <w:t xml:space="preserve">After randomization, participants received an e-mail asking them to complete the instruments for the initial phase (pre-treatment) via the </w:t>
      </w:r>
      <w:proofErr w:type="spellStart"/>
      <w:r w:rsidRPr="00FE58F6">
        <w:rPr>
          <w:lang w:val="en-US"/>
        </w:rPr>
        <w:t>REDCap</w:t>
      </w:r>
      <w:proofErr w:type="spellEnd"/>
      <w:r w:rsidRPr="00FE58F6">
        <w:rPr>
          <w:lang w:val="en-US"/>
        </w:rPr>
        <w:t xml:space="preserve"> platform. Participants received no compensation for their participation in the study.</w:t>
      </w:r>
    </w:p>
    <w:p w14:paraId="2461578B" w14:textId="77777777" w:rsidR="00213082" w:rsidRPr="00FE58F6" w:rsidRDefault="00000000">
      <w:pPr>
        <w:spacing w:line="480" w:lineRule="auto"/>
        <w:rPr>
          <w:b/>
          <w:lang w:val="en-US"/>
        </w:rPr>
      </w:pPr>
      <w:r w:rsidRPr="00FE58F6">
        <w:rPr>
          <w:b/>
          <w:lang w:val="en-US"/>
        </w:rPr>
        <w:t>Treatments</w:t>
      </w:r>
    </w:p>
    <w:p w14:paraId="456835A1" w14:textId="77777777" w:rsidR="00213082" w:rsidRPr="00FE58F6" w:rsidRDefault="00000000">
      <w:pPr>
        <w:spacing w:line="480" w:lineRule="auto"/>
        <w:ind w:firstLine="720"/>
        <w:rPr>
          <w:lang w:val="en-US"/>
        </w:rPr>
      </w:pPr>
      <w:r w:rsidRPr="00FE58F6">
        <w:rPr>
          <w:lang w:val="en-US"/>
        </w:rPr>
        <w:t xml:space="preserve">Treatments were provided in the context of six weekly group therapy sessions lasting 90 to 120 minutes with groups consisting of five to seven participants that took place on Zoom. </w:t>
      </w:r>
    </w:p>
    <w:p w14:paraId="49DE3BED" w14:textId="77777777" w:rsidR="00213082" w:rsidRPr="00FE58F6" w:rsidRDefault="00000000">
      <w:pPr>
        <w:spacing w:line="480" w:lineRule="auto"/>
        <w:ind w:firstLine="720"/>
        <w:rPr>
          <w:lang w:val="en-US"/>
        </w:rPr>
      </w:pPr>
      <w:bookmarkStart w:id="1" w:name="_heading=h.30j0zll" w:colFirst="0" w:colLast="0"/>
      <w:bookmarkEnd w:id="1"/>
      <w:r w:rsidRPr="00FE58F6">
        <w:rPr>
          <w:lang w:val="en-US"/>
        </w:rPr>
        <w:t xml:space="preserve">The common therapeutic elements in both ACT and CBT protocols were psychoeducation on sleep and sleep hygiene. The ACT-I protocol was based on Hayes et al.’s (2012) ACT manual and El </w:t>
      </w:r>
      <w:proofErr w:type="spellStart"/>
      <w:r w:rsidRPr="00FE58F6">
        <w:rPr>
          <w:lang w:val="en-US"/>
        </w:rPr>
        <w:t>Rafihi</w:t>
      </w:r>
      <w:proofErr w:type="spellEnd"/>
      <w:r w:rsidRPr="00FE58F6">
        <w:rPr>
          <w:lang w:val="en-US"/>
        </w:rPr>
        <w:t xml:space="preserve">-Ferreira, Morin, et al.’s (2023) protocol. The intervention focus was on the therapeutic processes of acceptance, cognitive </w:t>
      </w:r>
      <w:proofErr w:type="spellStart"/>
      <w:r w:rsidRPr="00FE58F6">
        <w:rPr>
          <w:lang w:val="en-US"/>
        </w:rPr>
        <w:t>defusion</w:t>
      </w:r>
      <w:proofErr w:type="spellEnd"/>
      <w:r w:rsidRPr="00FE58F6">
        <w:rPr>
          <w:lang w:val="en-US"/>
        </w:rPr>
        <w:t xml:space="preserve">, contact with the present moment, self as context, values, and committed actions. The CBT-I protocol was based on the </w:t>
      </w:r>
      <w:r w:rsidRPr="00FE58F6">
        <w:rPr>
          <w:highlight w:val="white"/>
          <w:lang w:val="en-US"/>
        </w:rPr>
        <w:t xml:space="preserve">protocols of Harvey et al. (2014) and El </w:t>
      </w:r>
      <w:proofErr w:type="spellStart"/>
      <w:r w:rsidRPr="00FE58F6">
        <w:rPr>
          <w:highlight w:val="white"/>
          <w:lang w:val="en-US"/>
        </w:rPr>
        <w:t>Rafihi</w:t>
      </w:r>
      <w:proofErr w:type="spellEnd"/>
      <w:r w:rsidRPr="00FE58F6">
        <w:rPr>
          <w:highlight w:val="white"/>
          <w:lang w:val="en-US"/>
        </w:rPr>
        <w:t>-Ferreira</w:t>
      </w:r>
      <w:r w:rsidRPr="00FE58F6">
        <w:rPr>
          <w:lang w:val="en-US"/>
        </w:rPr>
        <w:t xml:space="preserve">, Morin, </w:t>
      </w:r>
      <w:r w:rsidRPr="00FE58F6">
        <w:rPr>
          <w:highlight w:val="white"/>
          <w:lang w:val="en-US"/>
        </w:rPr>
        <w:t>et al. (2023), and the intervention focused on the behavioral components of sleep restriction, stimulus control, and cognitive restructuring of maladaptive beliefs regarding sleep and the daytime effects of insomnia. Table 1 presents the contents of each session for the two groups.</w:t>
      </w:r>
    </w:p>
    <w:p w14:paraId="6DADD627" w14:textId="77777777" w:rsidR="00213082" w:rsidRPr="00FE58F6" w:rsidRDefault="00213082">
      <w:pPr>
        <w:spacing w:line="480" w:lineRule="auto"/>
        <w:rPr>
          <w:lang w:val="en-US"/>
        </w:rPr>
      </w:pPr>
      <w:bookmarkStart w:id="2" w:name="_heading=h.1fob9te" w:colFirst="0" w:colLast="0"/>
      <w:bookmarkEnd w:id="2"/>
    </w:p>
    <w:p w14:paraId="40FD74F4" w14:textId="77777777" w:rsidR="00213082" w:rsidRPr="00FE58F6" w:rsidRDefault="00000000">
      <w:pPr>
        <w:spacing w:line="480" w:lineRule="auto"/>
        <w:rPr>
          <w:lang w:val="en-US"/>
        </w:rPr>
      </w:pPr>
      <w:r w:rsidRPr="00FE58F6">
        <w:rPr>
          <w:lang w:val="en-US"/>
        </w:rPr>
        <w:t>[Insert Table 1 here]</w:t>
      </w:r>
    </w:p>
    <w:p w14:paraId="567C85F0" w14:textId="77777777" w:rsidR="00213082" w:rsidRPr="00FE58F6" w:rsidRDefault="00213082">
      <w:pPr>
        <w:spacing w:line="480" w:lineRule="auto"/>
        <w:rPr>
          <w:b/>
          <w:highlight w:val="white"/>
          <w:lang w:val="en-US"/>
        </w:rPr>
      </w:pPr>
    </w:p>
    <w:p w14:paraId="022B251A" w14:textId="77777777" w:rsidR="00213082" w:rsidRPr="00FE58F6" w:rsidRDefault="00000000">
      <w:pPr>
        <w:spacing w:line="480" w:lineRule="auto"/>
        <w:rPr>
          <w:b/>
          <w:i/>
          <w:highlight w:val="white"/>
          <w:lang w:val="en-US"/>
        </w:rPr>
      </w:pPr>
      <w:r w:rsidRPr="00FE58F6">
        <w:rPr>
          <w:b/>
          <w:i/>
          <w:highlight w:val="white"/>
          <w:lang w:val="en-US"/>
        </w:rPr>
        <w:t xml:space="preserve">Therapists </w:t>
      </w:r>
    </w:p>
    <w:p w14:paraId="4C3B12E9" w14:textId="77777777" w:rsidR="00213082" w:rsidRPr="00FE58F6" w:rsidRDefault="00000000">
      <w:pPr>
        <w:spacing w:line="480" w:lineRule="auto"/>
        <w:ind w:firstLine="720"/>
        <w:rPr>
          <w:highlight w:val="white"/>
          <w:lang w:val="en-US"/>
        </w:rPr>
      </w:pPr>
      <w:r w:rsidRPr="00FE58F6">
        <w:rPr>
          <w:highlight w:val="white"/>
          <w:lang w:val="en-US"/>
        </w:rPr>
        <w:t xml:space="preserve">The study therapies were administered by clinical psychologists and psychiatrists certified in sleep science. These professionals received protocol training (ACT and CBT) from professionals experienced in behavioral-analytic and cognitive-behavioral approaches. </w:t>
      </w:r>
    </w:p>
    <w:p w14:paraId="115164E5" w14:textId="77777777" w:rsidR="00213082" w:rsidRPr="00FE58F6" w:rsidRDefault="00000000">
      <w:pPr>
        <w:spacing w:line="480" w:lineRule="auto"/>
        <w:rPr>
          <w:b/>
          <w:i/>
          <w:highlight w:val="white"/>
          <w:lang w:val="en-US"/>
        </w:rPr>
      </w:pPr>
      <w:r w:rsidRPr="00FE58F6">
        <w:rPr>
          <w:b/>
          <w:i/>
          <w:highlight w:val="white"/>
          <w:lang w:val="en-US"/>
        </w:rPr>
        <w:t xml:space="preserve">Waitlist </w:t>
      </w:r>
    </w:p>
    <w:p w14:paraId="7A984D0D" w14:textId="77777777" w:rsidR="00213082" w:rsidRPr="00FE58F6" w:rsidRDefault="00000000">
      <w:pPr>
        <w:spacing w:line="480" w:lineRule="auto"/>
        <w:ind w:firstLine="720"/>
        <w:rPr>
          <w:highlight w:val="white"/>
          <w:lang w:val="en-US"/>
        </w:rPr>
      </w:pPr>
      <w:r w:rsidRPr="00FE58F6">
        <w:rPr>
          <w:highlight w:val="white"/>
          <w:lang w:val="en-US"/>
        </w:rPr>
        <w:t>For participants in the waitlist group, a session was held in which the researcher presented the sleep diary application and answered questions regarding its completion. In this session, participants were informed about the functions of the waitlist group and the periods during which they completed the questionnaires and diaries.</w:t>
      </w:r>
    </w:p>
    <w:p w14:paraId="3FD0DDD7" w14:textId="2D80446B" w:rsidR="00213082" w:rsidRPr="00FE58F6" w:rsidRDefault="00000000">
      <w:pPr>
        <w:spacing w:line="480" w:lineRule="auto"/>
        <w:ind w:firstLine="708"/>
        <w:rPr>
          <w:highlight w:val="white"/>
          <w:lang w:val="en-US"/>
        </w:rPr>
      </w:pPr>
      <w:r w:rsidRPr="00FE58F6">
        <w:rPr>
          <w:highlight w:val="white"/>
          <w:lang w:val="en-US"/>
        </w:rPr>
        <w:t xml:space="preserve">During the waiting period, participants in the control group recorded information about their sleep patterns using a sleep diary application. All participants completed measures pre-treatment, post-treatment, and at six-month follow-up. </w:t>
      </w:r>
      <w:r w:rsidRPr="00FE58F6">
        <w:rPr>
          <w:lang w:val="en-US"/>
        </w:rPr>
        <w:t>For ethical reasons, after re-evaluation at the six-month follow-up, the control group participants were provided</w:t>
      </w:r>
      <w:r w:rsidR="008C32EB" w:rsidRPr="00FE58F6">
        <w:rPr>
          <w:lang w:val="en-US"/>
        </w:rPr>
        <w:t xml:space="preserve"> with the</w:t>
      </w:r>
      <w:r w:rsidRPr="00FE58F6">
        <w:rPr>
          <w:lang w:val="en-US"/>
        </w:rPr>
        <w:t xml:space="preserve"> intervention (CBT-I or ACT-I). </w:t>
      </w:r>
    </w:p>
    <w:p w14:paraId="4ADB4D28" w14:textId="77777777" w:rsidR="00213082" w:rsidRPr="00FE58F6" w:rsidRDefault="00000000">
      <w:pPr>
        <w:spacing w:line="480" w:lineRule="auto"/>
        <w:ind w:firstLine="708"/>
        <w:rPr>
          <w:highlight w:val="white"/>
          <w:lang w:val="en-US"/>
        </w:rPr>
      </w:pPr>
      <w:r w:rsidRPr="00FE58F6">
        <w:rPr>
          <w:highlight w:val="white"/>
          <w:lang w:val="en-US"/>
        </w:rPr>
        <w:t>The measurement instruments are described below.</w:t>
      </w:r>
    </w:p>
    <w:p w14:paraId="5A2BDF61" w14:textId="77777777" w:rsidR="00213082" w:rsidRPr="00FE58F6" w:rsidRDefault="00000000">
      <w:pPr>
        <w:spacing w:line="480" w:lineRule="auto"/>
        <w:rPr>
          <w:b/>
          <w:lang w:val="en-US"/>
        </w:rPr>
      </w:pPr>
      <w:r w:rsidRPr="00FE58F6">
        <w:rPr>
          <w:b/>
          <w:lang w:val="en-US"/>
        </w:rPr>
        <w:t>Measures</w:t>
      </w:r>
    </w:p>
    <w:p w14:paraId="602582FF" w14:textId="77777777" w:rsidR="00213082" w:rsidRPr="00FE58F6" w:rsidRDefault="00000000">
      <w:pPr>
        <w:spacing w:line="480" w:lineRule="auto"/>
        <w:ind w:firstLine="708"/>
        <w:rPr>
          <w:lang w:val="en-US"/>
        </w:rPr>
      </w:pPr>
      <w:r w:rsidRPr="00FE58F6">
        <w:rPr>
          <w:b/>
          <w:lang w:val="en-US"/>
        </w:rPr>
        <w:t xml:space="preserve">Participants’ data: </w:t>
      </w:r>
      <w:r w:rsidRPr="00FE58F6">
        <w:rPr>
          <w:lang w:val="en-US"/>
        </w:rPr>
        <w:t xml:space="preserve">Sociodemographic and clinical information, including sex, age, ethnicity, marital status, family composition (having children), occupation, education level, insomnia duration, type of insomnia, use and type of medication, and comorbidities (clinical and psychiatric). This information was obtained during the initial interviews. </w:t>
      </w:r>
    </w:p>
    <w:p w14:paraId="1A1F6D05" w14:textId="77777777" w:rsidR="00213082" w:rsidRPr="00FE58F6" w:rsidRDefault="00000000">
      <w:pPr>
        <w:spacing w:line="480" w:lineRule="auto"/>
        <w:ind w:firstLine="708"/>
        <w:rPr>
          <w:lang w:val="en-US"/>
        </w:rPr>
      </w:pPr>
      <w:r w:rsidRPr="00FE58F6">
        <w:rPr>
          <w:b/>
          <w:i/>
          <w:lang w:val="en-US"/>
        </w:rPr>
        <w:t xml:space="preserve">Insomnia Severity Index (ISI): </w:t>
      </w:r>
      <w:r w:rsidRPr="00FE58F6">
        <w:rPr>
          <w:lang w:val="en-US"/>
        </w:rPr>
        <w:t xml:space="preserve">The ISI was developed by Morin (1993) and validated in Portuguese by Castro (2011). The ISI is a retrospective seven-item scale that </w:t>
      </w:r>
      <w:r w:rsidRPr="00FE58F6">
        <w:rPr>
          <w:lang w:val="en-US"/>
        </w:rPr>
        <w:lastRenderedPageBreak/>
        <w:t xml:space="preserve">evaluates the nature, intensity, and impact of insomnia during the last month; the tool measures difficulties in starting or maintaining sleep, early morning awakening, degree of sleep satisfaction, daytime impairment, perception of sleep problems by others, and degree of sleep problem concern. All items are assessed using a five-point Likert scale (0 = </w:t>
      </w:r>
      <w:r w:rsidRPr="00FE58F6">
        <w:rPr>
          <w:i/>
          <w:lang w:val="en-US"/>
        </w:rPr>
        <w:t>no severity</w:t>
      </w:r>
      <w:r w:rsidRPr="00FE58F6">
        <w:rPr>
          <w:lang w:val="en-US"/>
        </w:rPr>
        <w:t xml:space="preserve"> to 4 = </w:t>
      </w:r>
      <w:r w:rsidRPr="00FE58F6">
        <w:rPr>
          <w:i/>
          <w:lang w:val="en-US"/>
        </w:rPr>
        <w:t>high severity</w:t>
      </w:r>
      <w:r w:rsidRPr="00FE58F6">
        <w:rPr>
          <w:lang w:val="en-US"/>
        </w:rPr>
        <w:t xml:space="preserve">), resulting in a total score ranging from 0 to 28. Scores are classified as follows: absence of insomnia (0–7), mild insomnia (8–14), moderate insomnia (15–21), or severe insomnia (22–28). </w:t>
      </w:r>
    </w:p>
    <w:p w14:paraId="42A62060" w14:textId="77777777" w:rsidR="00213082" w:rsidRPr="00FE58F6" w:rsidRDefault="00000000">
      <w:pPr>
        <w:spacing w:line="480" w:lineRule="auto"/>
        <w:ind w:firstLine="708"/>
        <w:rPr>
          <w:lang w:val="en-US"/>
        </w:rPr>
      </w:pPr>
      <w:r w:rsidRPr="00FE58F6">
        <w:rPr>
          <w:b/>
          <w:lang w:val="en-US"/>
        </w:rPr>
        <w:t>Sleep Diary:</w:t>
      </w:r>
      <w:r w:rsidRPr="00FE58F6">
        <w:rPr>
          <w:lang w:val="en-US"/>
        </w:rPr>
        <w:t xml:space="preserve"> Participants completed daily sleep diaries during a two-week baseline period, the six-week treatment phase, and for two weeks at the post-treatment and six-month follow-up assessments. The primary dependent variables derived from the diaries were sleep onset latency (SOL), wake after sleep onset (WASO), total sleep time (TST), time in bed, and sleep efficiency (SE). A sleep diary was recorded using the Condorinst.com application.</w:t>
      </w:r>
    </w:p>
    <w:p w14:paraId="7A34C841" w14:textId="77777777" w:rsidR="00213082" w:rsidRPr="00FE58F6" w:rsidRDefault="00000000">
      <w:pPr>
        <w:spacing w:line="480" w:lineRule="auto"/>
        <w:ind w:firstLine="708"/>
        <w:rPr>
          <w:lang w:val="en-US"/>
        </w:rPr>
      </w:pPr>
      <w:r w:rsidRPr="00FE58F6">
        <w:rPr>
          <w:b/>
          <w:i/>
          <w:lang w:val="en-US"/>
        </w:rPr>
        <w:t xml:space="preserve">Hospital Anxiety and Depression Scale (HADS): </w:t>
      </w:r>
      <w:r w:rsidRPr="00FE58F6">
        <w:rPr>
          <w:lang w:val="en-US"/>
        </w:rPr>
        <w:t>The HADS comprises 14 items with two subscales for assessing anxiety and depression. All items refer exclusively to the emotional state and do not reflect somatic symptoms. The total score for each subscale is 0–21. Scores of 0–8 indicate the absence of anxiety/depression, and scores of 9 and above indicate the presence of anxiety/depression (</w:t>
      </w:r>
      <w:proofErr w:type="spellStart"/>
      <w:r w:rsidRPr="00FE58F6">
        <w:rPr>
          <w:lang w:val="en-US"/>
        </w:rPr>
        <w:t>Zigmond</w:t>
      </w:r>
      <w:proofErr w:type="spellEnd"/>
      <w:r w:rsidRPr="00FE58F6">
        <w:rPr>
          <w:lang w:val="en-US"/>
        </w:rPr>
        <w:t xml:space="preserve"> &amp; Snaith, 1983). The Brazilian version was translated into and validated by </w:t>
      </w:r>
      <w:proofErr w:type="spellStart"/>
      <w:r w:rsidRPr="00FE58F6">
        <w:rPr>
          <w:lang w:val="en-US"/>
        </w:rPr>
        <w:t>Botega</w:t>
      </w:r>
      <w:proofErr w:type="spellEnd"/>
      <w:r w:rsidRPr="00FE58F6">
        <w:rPr>
          <w:lang w:val="en-US"/>
        </w:rPr>
        <w:t xml:space="preserve"> et al. (1995), with Cronbach’s alpha values of 0.68 and 0.77 for anxiety and depression, respectively. </w:t>
      </w:r>
    </w:p>
    <w:p w14:paraId="55F36D75" w14:textId="35F85605" w:rsidR="00213082" w:rsidRPr="00FE58F6" w:rsidRDefault="00000000">
      <w:pPr>
        <w:spacing w:line="480" w:lineRule="auto"/>
        <w:ind w:firstLine="708"/>
        <w:rPr>
          <w:lang w:val="en-US"/>
        </w:rPr>
      </w:pPr>
      <w:r w:rsidRPr="00FE58F6">
        <w:rPr>
          <w:b/>
          <w:i/>
          <w:lang w:val="en-US"/>
        </w:rPr>
        <w:t xml:space="preserve">Acceptance Action Questionnaire-II (AAQ-II): </w:t>
      </w:r>
      <w:r w:rsidRPr="00FE58F6">
        <w:rPr>
          <w:lang w:val="en-US"/>
        </w:rPr>
        <w:t xml:space="preserve">The AAQ-II is a retrospective self-report questionnaire developed by Bond et al. (2011) to assess psychological inflexibility. The tool measures experience avoidance and efforts to avoid contact with unpleasant private events, such as thoughts, feelings, emotions, and sensations, or to change their occurrence, form, or frequency, especially when they lead to undesirable results. The items are rated on a Likert scale (1 = </w:t>
      </w:r>
      <w:r w:rsidRPr="00FE58F6">
        <w:rPr>
          <w:i/>
          <w:lang w:val="en-US"/>
        </w:rPr>
        <w:t>not true</w:t>
      </w:r>
      <w:r w:rsidRPr="00FE58F6">
        <w:rPr>
          <w:lang w:val="en-US"/>
        </w:rPr>
        <w:t xml:space="preserve"> to 7 = </w:t>
      </w:r>
      <w:r w:rsidRPr="00FE58F6">
        <w:rPr>
          <w:i/>
          <w:lang w:val="en-US"/>
        </w:rPr>
        <w:t>always true</w:t>
      </w:r>
      <w:r w:rsidRPr="00FE58F6">
        <w:rPr>
          <w:lang w:val="en-US"/>
        </w:rPr>
        <w:t xml:space="preserve">); high scores indicate higher psychological </w:t>
      </w:r>
      <w:r w:rsidRPr="00FE58F6">
        <w:rPr>
          <w:lang w:val="en-US"/>
        </w:rPr>
        <w:lastRenderedPageBreak/>
        <w:t>inflexibility. Example item</w:t>
      </w:r>
      <w:r w:rsidR="00D5146B" w:rsidRPr="00FE58F6">
        <w:rPr>
          <w:lang w:val="en-US"/>
        </w:rPr>
        <w:t>s</w:t>
      </w:r>
      <w:r w:rsidRPr="00FE58F6">
        <w:rPr>
          <w:lang w:val="en-US"/>
        </w:rPr>
        <w:t xml:space="preserve"> </w:t>
      </w:r>
      <w:r w:rsidR="00D5146B" w:rsidRPr="00FE58F6">
        <w:rPr>
          <w:lang w:val="en-US"/>
        </w:rPr>
        <w:t xml:space="preserve">are </w:t>
      </w:r>
      <w:r w:rsidRPr="00FE58F6">
        <w:rPr>
          <w:lang w:val="en-US"/>
        </w:rPr>
        <w:t>as follow</w:t>
      </w:r>
      <w:r w:rsidR="00D5146B" w:rsidRPr="00FE58F6">
        <w:rPr>
          <w:lang w:val="en-US"/>
        </w:rPr>
        <w:t>s</w:t>
      </w:r>
      <w:r w:rsidRPr="00FE58F6">
        <w:rPr>
          <w:lang w:val="en-US"/>
        </w:rPr>
        <w:t>: “I worry about not being able to control my worries and feelings</w:t>
      </w:r>
      <w:r w:rsidR="00793A0E" w:rsidRPr="00FE58F6">
        <w:rPr>
          <w:lang w:val="en-US"/>
        </w:rPr>
        <w:t>.</w:t>
      </w:r>
      <w:r w:rsidRPr="00FE58F6">
        <w:rPr>
          <w:lang w:val="en-US"/>
        </w:rPr>
        <w:t xml:space="preserve">” The Brazilian version of the tool was translated and validated by Barbosa and </w:t>
      </w:r>
      <w:proofErr w:type="spellStart"/>
      <w:r w:rsidRPr="00FE58F6">
        <w:rPr>
          <w:lang w:val="en-US"/>
        </w:rPr>
        <w:t>Murta</w:t>
      </w:r>
      <w:proofErr w:type="spellEnd"/>
      <w:r w:rsidRPr="00FE58F6">
        <w:rPr>
          <w:lang w:val="en-US"/>
        </w:rPr>
        <w:t xml:space="preserve"> (2015) and demonstrated satisfactory reliability and suitability for use in the study. </w:t>
      </w:r>
    </w:p>
    <w:p w14:paraId="76BB077A" w14:textId="77777777" w:rsidR="00213082" w:rsidRPr="00FE58F6" w:rsidRDefault="00000000">
      <w:pPr>
        <w:spacing w:line="480" w:lineRule="auto"/>
        <w:ind w:firstLine="708"/>
        <w:rPr>
          <w:lang w:val="en-US"/>
        </w:rPr>
      </w:pPr>
      <w:r w:rsidRPr="00FE58F6">
        <w:rPr>
          <w:b/>
          <w:i/>
          <w:lang w:val="en-US"/>
        </w:rPr>
        <w:t>Dysfunctional Beliefs and Attitudes About Sleep Scale (Morin et al., 2007):</w:t>
      </w:r>
      <w:r w:rsidRPr="00FE58F6">
        <w:rPr>
          <w:lang w:val="en-US"/>
        </w:rPr>
        <w:t xml:space="preserve"> The Dysfunctional Beliefs and Attitudes About Sleep Scale (DBAS-16) measures sleep-disruptive cognitions, such as beliefs, attitudes, expectations, evaluations, and attributions. Its 16 items are derived from the original 30-item scale and rated on an 11-point scale ranging from 0 (strongly disagree) to 10 (strongly agree). </w:t>
      </w:r>
      <w:proofErr w:type="gramStart"/>
      <w:r w:rsidRPr="00FE58F6">
        <w:rPr>
          <w:lang w:val="en-US"/>
        </w:rPr>
        <w:t>Similar to</w:t>
      </w:r>
      <w:proofErr w:type="gramEnd"/>
      <w:r w:rsidRPr="00FE58F6">
        <w:rPr>
          <w:lang w:val="en-US"/>
        </w:rPr>
        <w:t xml:space="preserve"> the original version, the DBAS-16 has a four-factor structure: (a) consequences of insomnia, (b) worry about sleep, (c) sleep expectations, and (d) medication. Example of item as follow: “When I sleep poorly on one night, I know it will disturb my sleep schedule for the whole week”. We used the Brazilian-Portuguese version translated and validated by </w:t>
      </w:r>
      <w:proofErr w:type="spellStart"/>
      <w:r w:rsidRPr="00FE58F6">
        <w:rPr>
          <w:lang w:val="en-US"/>
        </w:rPr>
        <w:t>Carmo</w:t>
      </w:r>
      <w:proofErr w:type="spellEnd"/>
      <w:r w:rsidRPr="00FE58F6">
        <w:rPr>
          <w:lang w:val="en-US"/>
        </w:rPr>
        <w:t xml:space="preserve"> et al. (2023), which showed adequate psychometric properties.</w:t>
      </w:r>
    </w:p>
    <w:p w14:paraId="001ADBB2" w14:textId="078F3726" w:rsidR="00213082" w:rsidRPr="00FE58F6" w:rsidRDefault="00000000">
      <w:pPr>
        <w:spacing w:line="480" w:lineRule="auto"/>
        <w:ind w:firstLine="708"/>
        <w:rPr>
          <w:lang w:val="en-US"/>
        </w:rPr>
      </w:pPr>
      <w:r w:rsidRPr="00FE58F6">
        <w:rPr>
          <w:b/>
          <w:i/>
          <w:lang w:val="en-US"/>
        </w:rPr>
        <w:t>Sleep Problem Acceptance Questionnaire</w:t>
      </w:r>
      <w:r w:rsidRPr="00FE58F6">
        <w:rPr>
          <w:b/>
          <w:lang w:val="en-US"/>
        </w:rPr>
        <w:t xml:space="preserve"> </w:t>
      </w:r>
      <w:r w:rsidRPr="00FE58F6">
        <w:rPr>
          <w:lang w:val="en-US"/>
        </w:rPr>
        <w:t>(</w:t>
      </w:r>
      <w:proofErr w:type="spellStart"/>
      <w:r w:rsidRPr="00FE58F6">
        <w:rPr>
          <w:lang w:val="en-US"/>
        </w:rPr>
        <w:t>Bothelius</w:t>
      </w:r>
      <w:proofErr w:type="spellEnd"/>
      <w:r w:rsidRPr="00FE58F6">
        <w:rPr>
          <w:lang w:val="en-US"/>
        </w:rPr>
        <w:t xml:space="preserve"> et al., 2015): The Sleep Problem Acceptance Questionnaire (SPAQ) is a self-assessment tool designed to evaluate individual acceptance of sleep issues. As a relatively new measure, it comprises eight items that assess two factors—activity engagement and willingness. Activity engagement pertains to the extent of an individual’s persistence in carrying out routine activities despite dissatisfaction with sleep quality. Conversely, willingness captures an individual’s ability to give up the struggle to control and overcome sleep problems. Each item is rated on a seven-point Likert scale, with 0 indicating “disagree” and 6 signifying “completely agree.” The total score ranges from 0 to 48, with willingness items scores being reversed. A higher score implies a lower acceptance of sleep problems. The SPAQ can provide insights into how the acceptance of sleep problems may affect treatment outcomes and overall quality of life. The </w:t>
      </w:r>
      <w:r w:rsidRPr="00FE58F6">
        <w:rPr>
          <w:lang w:val="en-US"/>
        </w:rPr>
        <w:lastRenderedPageBreak/>
        <w:t>SPAQ includes items such as “Although things have changed, I am living a normal life despite my sleeping problems”.</w:t>
      </w:r>
      <w:sdt>
        <w:sdtPr>
          <w:tag w:val="goog_rdk_0"/>
          <w:id w:val="757950142"/>
        </w:sdtPr>
        <w:sdtContent/>
      </w:sdt>
      <w:r w:rsidRPr="00FE58F6">
        <w:rPr>
          <w:lang w:val="en-US"/>
        </w:rPr>
        <w:t xml:space="preserve"> </w:t>
      </w:r>
      <w:r w:rsidR="00AB30F1" w:rsidRPr="00FE58F6">
        <w:rPr>
          <w:lang w:val="en-US"/>
        </w:rPr>
        <w:t xml:space="preserve"> The Brazilian-Portuguese version of the SPAQ used in this study was adapted from English by </w:t>
      </w:r>
      <w:proofErr w:type="spellStart"/>
      <w:r w:rsidR="00AB30F1" w:rsidRPr="00FE58F6">
        <w:rPr>
          <w:lang w:val="en-US"/>
        </w:rPr>
        <w:t>Carmo</w:t>
      </w:r>
      <w:proofErr w:type="spellEnd"/>
      <w:r w:rsidR="00AB30F1" w:rsidRPr="00FE58F6">
        <w:rPr>
          <w:lang w:val="en-US"/>
        </w:rPr>
        <w:t xml:space="preserve"> and </w:t>
      </w:r>
      <w:proofErr w:type="spellStart"/>
      <w:r w:rsidR="00AB30F1" w:rsidRPr="00FE58F6">
        <w:rPr>
          <w:lang w:val="en-US"/>
        </w:rPr>
        <w:t>Rafihi</w:t>
      </w:r>
      <w:proofErr w:type="spellEnd"/>
      <w:r w:rsidR="00AB30F1" w:rsidRPr="00FE58F6">
        <w:rPr>
          <w:lang w:val="en-US"/>
        </w:rPr>
        <w:t>-Ferreira (2023).</w:t>
      </w:r>
    </w:p>
    <w:p w14:paraId="216ADF42" w14:textId="256091ED" w:rsidR="00213082" w:rsidRPr="00FE58F6" w:rsidRDefault="00000000" w:rsidP="00AB30F1">
      <w:pPr>
        <w:pStyle w:val="NormalWeb"/>
        <w:spacing w:before="0" w:beforeAutospacing="0" w:after="0" w:afterAutospacing="0" w:line="480" w:lineRule="auto"/>
        <w:ind w:firstLine="708"/>
      </w:pPr>
      <w:r w:rsidRPr="00FE58F6">
        <w:rPr>
          <w:b/>
          <w:i/>
        </w:rPr>
        <w:t>Sleep Acceptance Scale (SAS)</w:t>
      </w:r>
      <w:r w:rsidRPr="00FE58F6">
        <w:rPr>
          <w:b/>
        </w:rPr>
        <w:t xml:space="preserve"> </w:t>
      </w:r>
      <w:r w:rsidRPr="00FE58F6">
        <w:t xml:space="preserve">(El </w:t>
      </w:r>
      <w:proofErr w:type="spellStart"/>
      <w:r w:rsidRPr="00FE58F6">
        <w:t>Rafihi</w:t>
      </w:r>
      <w:proofErr w:type="spellEnd"/>
      <w:r w:rsidRPr="00FE58F6">
        <w:t xml:space="preserve">-Ferreira, </w:t>
      </w:r>
      <w:proofErr w:type="spellStart"/>
      <w:r w:rsidRPr="00FE58F6">
        <w:t>Carmo</w:t>
      </w:r>
      <w:proofErr w:type="spellEnd"/>
      <w:r w:rsidRPr="00FE58F6">
        <w:t xml:space="preserve">, et al., 2023): The Sleep Acceptance Scale (SAS) is a brief self-assessment tool for adults that measures their acceptance of sleep problems. It comprises six items rated on a scale ranging from 1 (never) to 7 (always), with higher scores indicating lower acceptance of sleep problems. The questionnaire is divided into two dimensions: avoidance (two items) and distress (four items). One of the SAS items is </w:t>
      </w:r>
      <w:proofErr w:type="gramStart"/>
      <w:r w:rsidRPr="00FE58F6">
        <w:t>follow</w:t>
      </w:r>
      <w:proofErr w:type="gramEnd"/>
      <w:r w:rsidRPr="00FE58F6">
        <w:t xml:space="preserve">: “I am scared of not being able to fall asleep”. </w:t>
      </w:r>
      <w:r w:rsidR="00AB30F1" w:rsidRPr="00FE58F6">
        <w:t xml:space="preserve">The two-factor model showed good fit indices and internal consistency of </w:t>
      </w:r>
      <w:r w:rsidR="00AB30F1" w:rsidRPr="00FE58F6">
        <w:rPr>
          <w:rFonts w:ascii="Cambria Math" w:hAnsi="Cambria Math" w:cs="Cambria Math"/>
        </w:rPr>
        <w:t>𝜔</w:t>
      </w:r>
      <w:r w:rsidR="00AB30F1" w:rsidRPr="00FE58F6">
        <w:t xml:space="preserve"> = 0.55 for Avoidance and </w:t>
      </w:r>
      <w:r w:rsidR="00AB30F1" w:rsidRPr="00FE58F6">
        <w:rPr>
          <w:rFonts w:ascii="Cambria Math" w:hAnsi="Cambria Math" w:cs="Cambria Math"/>
        </w:rPr>
        <w:t>𝜔</w:t>
      </w:r>
      <w:r w:rsidR="00AB30F1" w:rsidRPr="00FE58F6">
        <w:t xml:space="preserve"> = 0.93 for Distress.</w:t>
      </w:r>
    </w:p>
    <w:p w14:paraId="1C03A52C" w14:textId="3914019E" w:rsidR="00213082" w:rsidRPr="00FE58F6" w:rsidRDefault="00000000">
      <w:pPr>
        <w:spacing w:line="480" w:lineRule="auto"/>
        <w:ind w:firstLine="708"/>
        <w:rPr>
          <w:lang w:val="en-US"/>
        </w:rPr>
      </w:pPr>
      <w:r w:rsidRPr="00FE58F6">
        <w:rPr>
          <w:b/>
          <w:i/>
          <w:lang w:val="en-US"/>
        </w:rPr>
        <w:t>Adherence and satisfaction questionnaire:</w:t>
      </w:r>
      <w:r w:rsidRPr="00FE58F6">
        <w:rPr>
          <w:lang w:val="en-US"/>
        </w:rPr>
        <w:t xml:space="preserve"> Developed by the researchers for this study, the questionnaire was composed of eight closed questions (yes or no) referring to the adherence and satisfaction of participants regarding the intervention program.  Items </w:t>
      </w:r>
      <w:r w:rsidR="00665DC7" w:rsidRPr="00FE58F6">
        <w:rPr>
          <w:lang w:val="en-US"/>
        </w:rPr>
        <w:t xml:space="preserve">were </w:t>
      </w:r>
      <w:r w:rsidR="00F64E4F" w:rsidRPr="00FE58F6">
        <w:rPr>
          <w:lang w:val="en-US"/>
        </w:rPr>
        <w:t xml:space="preserve">as </w:t>
      </w:r>
      <w:r w:rsidRPr="00FE58F6">
        <w:rPr>
          <w:lang w:val="en-US"/>
        </w:rPr>
        <w:t>follow</w:t>
      </w:r>
      <w:r w:rsidR="00665DC7" w:rsidRPr="00FE58F6">
        <w:rPr>
          <w:lang w:val="en-US"/>
        </w:rPr>
        <w:t>s</w:t>
      </w:r>
      <w:r w:rsidRPr="00FE58F6">
        <w:rPr>
          <w:lang w:val="en-US"/>
        </w:rPr>
        <w:t xml:space="preserve">: 1. Did you find it easy to understand the treatment? 2. After each session, were you committed to carrying out the tasks? 3. The day before each session, did you want to go? 4. Did you follow the recommendations and tasks requested in the intervention program? </w:t>
      </w:r>
      <w:r w:rsidR="00665DC7" w:rsidRPr="00FE58F6">
        <w:rPr>
          <w:lang w:val="en-US"/>
        </w:rPr>
        <w:t>(</w:t>
      </w:r>
      <w:r w:rsidRPr="00FE58F6">
        <w:rPr>
          <w:lang w:val="en-US"/>
        </w:rPr>
        <w:t>For this question, the answer option</w:t>
      </w:r>
      <w:r w:rsidR="00665DC7" w:rsidRPr="00FE58F6">
        <w:rPr>
          <w:lang w:val="en-US"/>
        </w:rPr>
        <w:t>s</w:t>
      </w:r>
      <w:r w:rsidRPr="00FE58F6">
        <w:rPr>
          <w:lang w:val="en-US"/>
        </w:rPr>
        <w:t xml:space="preserve"> w</w:t>
      </w:r>
      <w:r w:rsidR="00665DC7" w:rsidRPr="00FE58F6">
        <w:rPr>
          <w:lang w:val="en-US"/>
        </w:rPr>
        <w:t>ere</w:t>
      </w:r>
      <w:r w:rsidRPr="00FE58F6">
        <w:rPr>
          <w:lang w:val="en-US"/>
        </w:rPr>
        <w:t xml:space="preserve"> no, partially, </w:t>
      </w:r>
      <w:r w:rsidR="00665DC7" w:rsidRPr="00FE58F6">
        <w:rPr>
          <w:lang w:val="en-US"/>
        </w:rPr>
        <w:t xml:space="preserve">and </w:t>
      </w:r>
      <w:r w:rsidRPr="00FE58F6">
        <w:rPr>
          <w:lang w:val="en-US"/>
        </w:rPr>
        <w:t>completely</w:t>
      </w:r>
      <w:r w:rsidR="00665DC7" w:rsidRPr="00FE58F6">
        <w:rPr>
          <w:lang w:val="en-US"/>
        </w:rPr>
        <w:t>.)</w:t>
      </w:r>
      <w:r w:rsidRPr="00FE58F6">
        <w:rPr>
          <w:lang w:val="en-US"/>
        </w:rPr>
        <w:t xml:space="preserve"> 5. Did you want to give up treatment?</w:t>
      </w:r>
      <w:r w:rsidR="00EC004A" w:rsidRPr="00FE58F6">
        <w:rPr>
          <w:lang w:val="en-US"/>
        </w:rPr>
        <w:t xml:space="preserve"> </w:t>
      </w:r>
      <w:r w:rsidRPr="00FE58F6">
        <w:rPr>
          <w:lang w:val="en-US"/>
        </w:rPr>
        <w:t xml:space="preserve">6. Are you satisfied with the results of the treatment? 7. Would you recommend this treatment to other people? 8. What is </w:t>
      </w:r>
      <w:proofErr w:type="spellStart"/>
      <w:r w:rsidRPr="00FE58F6">
        <w:rPr>
          <w:lang w:val="en-US"/>
        </w:rPr>
        <w:t>your</w:t>
      </w:r>
      <w:proofErr w:type="spellEnd"/>
      <w:r w:rsidRPr="00FE58F6">
        <w:rPr>
          <w:lang w:val="en-US"/>
        </w:rPr>
        <w:t xml:space="preserve"> feeling about the treatment? </w:t>
      </w:r>
      <w:r w:rsidR="00A14BF4" w:rsidRPr="00FE58F6">
        <w:rPr>
          <w:lang w:val="en-US"/>
        </w:rPr>
        <w:t>(</w:t>
      </w:r>
      <w:r w:rsidRPr="00FE58F6">
        <w:rPr>
          <w:lang w:val="en-US"/>
        </w:rPr>
        <w:t>F</w:t>
      </w:r>
      <w:r w:rsidR="00A14BF4" w:rsidRPr="00FE58F6">
        <w:rPr>
          <w:lang w:val="en-US"/>
        </w:rPr>
        <w:t>o</w:t>
      </w:r>
      <w:r w:rsidRPr="00FE58F6">
        <w:rPr>
          <w:lang w:val="en-US"/>
        </w:rPr>
        <w:t>r this question, the answer options were negative, neutral, or positive</w:t>
      </w:r>
      <w:r w:rsidR="00A14BF4" w:rsidRPr="00FE58F6">
        <w:rPr>
          <w:lang w:val="en-US"/>
        </w:rPr>
        <w:t>)</w:t>
      </w:r>
      <w:r w:rsidR="00E76EB6" w:rsidRPr="00FE58F6">
        <w:rPr>
          <w:lang w:val="en-US"/>
        </w:rPr>
        <w:t>.</w:t>
      </w:r>
      <w:r w:rsidRPr="00FE58F6">
        <w:rPr>
          <w:lang w:val="en-US"/>
        </w:rPr>
        <w:t xml:space="preserve"> This questionnaire was administered after participants completed the intervention in the post-treatment phase.</w:t>
      </w:r>
    </w:p>
    <w:p w14:paraId="52E441B4" w14:textId="77777777" w:rsidR="00213082" w:rsidRPr="00FE58F6" w:rsidRDefault="00000000">
      <w:pPr>
        <w:spacing w:line="480" w:lineRule="auto"/>
        <w:rPr>
          <w:b/>
          <w:lang w:val="en-US"/>
        </w:rPr>
      </w:pPr>
      <w:r w:rsidRPr="00FE58F6">
        <w:rPr>
          <w:b/>
          <w:lang w:val="en-US"/>
        </w:rPr>
        <w:t>Outcomes</w:t>
      </w:r>
    </w:p>
    <w:p w14:paraId="19B9837D" w14:textId="3643086B" w:rsidR="00213082" w:rsidRPr="00FE58F6" w:rsidRDefault="00000000">
      <w:pPr>
        <w:spacing w:line="480" w:lineRule="auto"/>
        <w:ind w:firstLine="708"/>
        <w:rPr>
          <w:lang w:val="en-US"/>
        </w:rPr>
      </w:pPr>
      <w:r w:rsidRPr="00FE58F6">
        <w:rPr>
          <w:lang w:val="en-US"/>
        </w:rPr>
        <w:t xml:space="preserve">The primary outcome measure for this study was based on change in ISI total score at the post-treatment and follow-up phases after adjusting for the baseline score. Secondary </w:t>
      </w:r>
      <w:r w:rsidRPr="00FE58F6">
        <w:rPr>
          <w:lang w:val="en-US"/>
        </w:rPr>
        <w:lastRenderedPageBreak/>
        <w:t>outcomes were treatment response (change or reduction in the ISI total score of 8 points or more), insomnia remission (a final ISI score under 8 points), sleep patterns (SOL, WASO, TST, SE) measured using a sleep diary and the HADS, AAQ-II, SPAQ, SAS, and DBAS-16 scores at the post-treatment and follow-up phases, adjusting for baseline. Adherence and satisfaction with treatment information were collected via the adherence and satisfaction questionnaire at post-treatment.</w:t>
      </w:r>
    </w:p>
    <w:p w14:paraId="7CF617DE" w14:textId="77777777" w:rsidR="00213082" w:rsidRPr="00FE58F6" w:rsidRDefault="00000000">
      <w:pPr>
        <w:spacing w:line="480" w:lineRule="auto"/>
        <w:rPr>
          <w:b/>
          <w:lang w:val="en-US"/>
        </w:rPr>
      </w:pPr>
      <w:r w:rsidRPr="00FE58F6">
        <w:rPr>
          <w:b/>
          <w:lang w:val="en-US"/>
        </w:rPr>
        <w:t xml:space="preserve">Statistical Analysis </w:t>
      </w:r>
    </w:p>
    <w:p w14:paraId="07FE881A" w14:textId="2E54426D" w:rsidR="00213082" w:rsidRPr="00FE58F6" w:rsidRDefault="00000000">
      <w:pPr>
        <w:spacing w:line="480" w:lineRule="auto"/>
        <w:ind w:firstLine="708"/>
        <w:rPr>
          <w:lang w:val="en-US"/>
        </w:rPr>
      </w:pPr>
      <w:r w:rsidRPr="00FE58F6">
        <w:rPr>
          <w:lang w:val="en-US"/>
        </w:rPr>
        <w:t>All reported analyses were performed on an intention-to-treat population. Given the flexibility of mixed-effect</w:t>
      </w:r>
      <w:r w:rsidR="0089791C" w:rsidRPr="00FE58F6">
        <w:rPr>
          <w:lang w:val="en-US"/>
        </w:rPr>
        <w:t>s</w:t>
      </w:r>
      <w:r w:rsidRPr="00FE58F6">
        <w:rPr>
          <w:lang w:val="en-US"/>
        </w:rPr>
        <w:t xml:space="preserve"> models to deal with missing data, we did not use any imputation methods. We used R version 4.3.0 (R Core Team, 2023) for all our analyses. We examined the primary and secondary outcomes of the self-report scales at post-treatment and follow-up using mixed-effects models, choosing the Gaussian family with an identity link function using the R package </w:t>
      </w:r>
      <w:proofErr w:type="spellStart"/>
      <w:r w:rsidRPr="00FE58F6">
        <w:rPr>
          <w:i/>
          <w:lang w:val="en-US"/>
        </w:rPr>
        <w:t>lmerTest</w:t>
      </w:r>
      <w:proofErr w:type="spellEnd"/>
      <w:r w:rsidRPr="00FE58F6">
        <w:rPr>
          <w:lang w:val="en-US"/>
        </w:rPr>
        <w:t xml:space="preserve"> version 3.1-3 (Kuznetsova et al., 2017). The self-report scales were z-standardized to assist with model estimation. We used a random intercept for the participants and fixed effects for the group variables. Treatment effects were assessed using the fixed effects of group variables (ACT vs. CBT-I and ACT vs. waitlist) and their interaction with time (pre-test </w:t>
      </w:r>
      <w:r w:rsidRPr="00FE58F6">
        <w:rPr>
          <w:i/>
          <w:lang w:val="en-US"/>
        </w:rPr>
        <w:t>vs</w:t>
      </w:r>
      <w:r w:rsidRPr="00FE58F6">
        <w:rPr>
          <w:lang w:val="en-US"/>
        </w:rPr>
        <w:t xml:space="preserve">. post-test and pretest </w:t>
      </w:r>
      <w:r w:rsidRPr="00FE58F6">
        <w:rPr>
          <w:i/>
          <w:lang w:val="en-US"/>
        </w:rPr>
        <w:t>vs</w:t>
      </w:r>
      <w:r w:rsidRPr="00FE58F6">
        <w:rPr>
          <w:lang w:val="en-US"/>
        </w:rPr>
        <w:t xml:space="preserve">. six-month follow-up). We also estimated pairwise contrasts to examine changes across time within groups. Sleep diary variables were analyzed using generalized mixed models (GMM) with the package </w:t>
      </w:r>
      <w:proofErr w:type="spellStart"/>
      <w:r w:rsidRPr="00FE58F6">
        <w:rPr>
          <w:i/>
          <w:lang w:val="en-US"/>
        </w:rPr>
        <w:t>glmmTMB</w:t>
      </w:r>
      <w:proofErr w:type="spellEnd"/>
      <w:r w:rsidRPr="00FE58F6">
        <w:rPr>
          <w:lang w:val="en-US"/>
        </w:rPr>
        <w:t xml:space="preserve"> version 1.1.7 (Brooks et al., 2017) with Gaussian (</w:t>
      </w:r>
      <w:r w:rsidRPr="00FE58F6">
        <w:rPr>
          <w:i/>
          <w:lang w:val="en-US"/>
        </w:rPr>
        <w:t>total sleep time</w:t>
      </w:r>
      <w:r w:rsidRPr="00FE58F6">
        <w:rPr>
          <w:lang w:val="en-US"/>
        </w:rPr>
        <w:t>), gamma (</w:t>
      </w:r>
      <w:r w:rsidRPr="00FE58F6">
        <w:rPr>
          <w:i/>
          <w:lang w:val="en-US"/>
        </w:rPr>
        <w:t>time in bed</w:t>
      </w:r>
      <w:r w:rsidRPr="00FE58F6">
        <w:rPr>
          <w:lang w:val="en-US"/>
        </w:rPr>
        <w:t>), zero-inflated gamma (WASO and SOL), and beta (</w:t>
      </w:r>
      <w:r w:rsidRPr="00FE58F6">
        <w:rPr>
          <w:i/>
          <w:lang w:val="en-US"/>
        </w:rPr>
        <w:t>sleep efficiency</w:t>
      </w:r>
      <w:r w:rsidRPr="00FE58F6">
        <w:rPr>
          <w:lang w:val="en-US"/>
        </w:rPr>
        <w:t xml:space="preserve"> and </w:t>
      </w:r>
      <w:r w:rsidRPr="00FE58F6">
        <w:rPr>
          <w:i/>
          <w:lang w:val="en-US"/>
        </w:rPr>
        <w:t>sleep satisfaction</w:t>
      </w:r>
      <w:r w:rsidRPr="00FE58F6">
        <w:rPr>
          <w:lang w:val="en-US"/>
        </w:rPr>
        <w:t xml:space="preserve">) distributions. The fixed effects were group, time, group-by-time interaction, and baseline scores. We selected the most appropriate distribution by generating density plots of raw scores and verifying homoscedasticity, normality of residuals, and influential cases using the </w:t>
      </w:r>
      <w:proofErr w:type="spellStart"/>
      <w:r w:rsidRPr="00FE58F6">
        <w:rPr>
          <w:i/>
          <w:lang w:val="en-US"/>
        </w:rPr>
        <w:t>DHARMa</w:t>
      </w:r>
      <w:proofErr w:type="spellEnd"/>
      <w:r w:rsidRPr="00FE58F6">
        <w:rPr>
          <w:lang w:val="en-US"/>
        </w:rPr>
        <w:t xml:space="preserve"> package version 0.4.6 (</w:t>
      </w:r>
      <w:proofErr w:type="spellStart"/>
      <w:r w:rsidRPr="00FE58F6">
        <w:rPr>
          <w:lang w:val="en-US"/>
        </w:rPr>
        <w:t>Hartig</w:t>
      </w:r>
      <w:proofErr w:type="spellEnd"/>
      <w:r w:rsidRPr="00FE58F6">
        <w:rPr>
          <w:lang w:val="en-US"/>
        </w:rPr>
        <w:t>, 2022).</w:t>
      </w:r>
    </w:p>
    <w:p w14:paraId="4AB80903" w14:textId="77777777" w:rsidR="00213082" w:rsidRPr="00FE58F6" w:rsidRDefault="00000000">
      <w:pPr>
        <w:spacing w:line="480" w:lineRule="auto"/>
        <w:ind w:firstLine="708"/>
        <w:rPr>
          <w:lang w:val="en-US"/>
        </w:rPr>
      </w:pPr>
      <w:r w:rsidRPr="00FE58F6">
        <w:rPr>
          <w:lang w:val="en-US"/>
        </w:rPr>
        <w:lastRenderedPageBreak/>
        <w:t>To measure treatment success, we used binary variables to show whether the participant achieved a response (</w:t>
      </w:r>
      <w:proofErr w:type="spellStart"/>
      <w:r w:rsidRPr="00FE58F6">
        <w:rPr>
          <w:lang w:val="en-US"/>
        </w:rPr>
        <w:t>ISI</w:t>
      </w:r>
      <w:r w:rsidRPr="00FE58F6">
        <w:rPr>
          <w:vertAlign w:val="subscript"/>
          <w:lang w:val="en-US"/>
        </w:rPr>
        <w:t>post</w:t>
      </w:r>
      <w:proofErr w:type="spellEnd"/>
      <w:sdt>
        <w:sdtPr>
          <w:tag w:val="goog_rdk_2"/>
          <w:id w:val="-11839181"/>
        </w:sdtPr>
        <w:sdtContent>
          <w:r w:rsidRPr="00FE58F6">
            <w:rPr>
              <w:rFonts w:ascii="Gungsuh" w:eastAsia="Gungsuh" w:hAnsi="Gungsuh" w:cs="Gungsuh"/>
              <w:lang w:val="en-US"/>
            </w:rPr>
            <w:t xml:space="preserve"> − </w:t>
          </w:r>
          <w:proofErr w:type="spellStart"/>
          <w:r w:rsidRPr="00FE58F6">
            <w:rPr>
              <w:rFonts w:ascii="Gungsuh" w:eastAsia="Gungsuh" w:hAnsi="Gungsuh" w:cs="Gungsuh"/>
              <w:lang w:val="en-US"/>
            </w:rPr>
            <w:t>ISI</w:t>
          </w:r>
        </w:sdtContent>
      </w:sdt>
      <w:r w:rsidRPr="00FE58F6">
        <w:rPr>
          <w:vertAlign w:val="subscript"/>
          <w:lang w:val="en-US"/>
        </w:rPr>
        <w:t>pre</w:t>
      </w:r>
      <w:proofErr w:type="spellEnd"/>
      <w:sdt>
        <w:sdtPr>
          <w:tag w:val="goog_rdk_3"/>
          <w:id w:val="1527523342"/>
        </w:sdtPr>
        <w:sdtContent>
          <w:r w:rsidRPr="00FE58F6">
            <w:rPr>
              <w:rFonts w:ascii="Gungsuh" w:eastAsia="Gungsuh" w:hAnsi="Gungsuh" w:cs="Gungsuh"/>
              <w:lang w:val="en-US"/>
            </w:rPr>
            <w:t xml:space="preserve"> ≥ 8),</w:t>
          </w:r>
          <w:r w:rsidRPr="00FE58F6">
            <w:rPr>
              <w:rFonts w:eastAsia="Gungsuh"/>
              <w:lang w:val="en-US"/>
            </w:rPr>
            <w:t xml:space="preserve"> remission at post-treatment (ISI &lt; 8), and remission maintenance at six-month follow-up (ISI &lt; 8). These variables were used as outcomes of logistic regression models, where we included the fixed effects of group (ACT vs. CBT-I and ACT vs. waitlist) as predictors. Additionally, we analyzed the six questions related to treatment adherence and satisfaction using logistic regression models, with group (ACT vs. CBT-I) as a predictor.</w:t>
          </w:r>
        </w:sdtContent>
      </w:sdt>
    </w:p>
    <w:p w14:paraId="113EA171" w14:textId="77777777" w:rsidR="00213082" w:rsidRPr="00FE58F6" w:rsidRDefault="00000000">
      <w:pPr>
        <w:spacing w:line="480" w:lineRule="auto"/>
        <w:rPr>
          <w:b/>
          <w:lang w:val="en-US"/>
        </w:rPr>
      </w:pPr>
      <w:r w:rsidRPr="00FE58F6">
        <w:rPr>
          <w:b/>
          <w:lang w:val="en-US"/>
        </w:rPr>
        <w:t xml:space="preserve">Power and Sample Size </w:t>
      </w:r>
    </w:p>
    <w:p w14:paraId="2AC42E5D" w14:textId="2129E726" w:rsidR="00213082" w:rsidRPr="00FE58F6" w:rsidRDefault="00000000">
      <w:pPr>
        <w:spacing w:line="480" w:lineRule="auto"/>
        <w:ind w:firstLine="708"/>
        <w:rPr>
          <w:lang w:val="en-US"/>
        </w:rPr>
      </w:pPr>
      <w:r w:rsidRPr="00FE58F6">
        <w:rPr>
          <w:lang w:val="en-US"/>
        </w:rPr>
        <w:t xml:space="preserve">Based on estimates of a pilot study (El </w:t>
      </w:r>
      <w:proofErr w:type="spellStart"/>
      <w:r w:rsidRPr="00FE58F6">
        <w:rPr>
          <w:lang w:val="en-US"/>
        </w:rPr>
        <w:t>Rafihi</w:t>
      </w:r>
      <w:proofErr w:type="spellEnd"/>
      <w:r w:rsidRPr="00FE58F6">
        <w:rPr>
          <w:lang w:val="en-US"/>
        </w:rPr>
        <w:t xml:space="preserve">-Ferreira, Morin, et al., 2023), the </w:t>
      </w:r>
      <w:proofErr w:type="spellStart"/>
      <w:r w:rsidRPr="00FE58F6">
        <w:rPr>
          <w:lang w:val="en-US"/>
        </w:rPr>
        <w:t>Hotteling</w:t>
      </w:r>
      <w:proofErr w:type="spellEnd"/>
      <w:r w:rsidRPr="00FE58F6">
        <w:rPr>
          <w:lang w:val="en-US"/>
        </w:rPr>
        <w:t xml:space="preserve"> Lawley Trace test was used to calculate the total sample size required to detect mean differences in ISI scores, considering a 5% level of significance and 80% power. The test indicated a total sample size of 144 participants with three evaluations. The sample size for each group was increased until 50 to account for dropouts. It is </w:t>
      </w:r>
      <w:r w:rsidR="00D850C5" w:rsidRPr="00FE58F6">
        <w:rPr>
          <w:lang w:val="en-US"/>
        </w:rPr>
        <w:t>worth</w:t>
      </w:r>
      <w:r w:rsidRPr="00FE58F6">
        <w:rPr>
          <w:lang w:val="en-US"/>
        </w:rPr>
        <w:t xml:space="preserve"> </w:t>
      </w:r>
      <w:r w:rsidR="00D850C5" w:rsidRPr="00FE58F6">
        <w:rPr>
          <w:lang w:val="en-US"/>
        </w:rPr>
        <w:t xml:space="preserve">noting </w:t>
      </w:r>
      <w:r w:rsidRPr="00FE58F6">
        <w:rPr>
          <w:lang w:val="en-US"/>
        </w:rPr>
        <w:t>that</w:t>
      </w:r>
      <w:r w:rsidR="00282049" w:rsidRPr="00FE58F6">
        <w:rPr>
          <w:lang w:val="en-US"/>
        </w:rPr>
        <w:t>,</w:t>
      </w:r>
      <w:r w:rsidRPr="00FE58F6">
        <w:rPr>
          <w:lang w:val="en-US"/>
        </w:rPr>
        <w:t xml:space="preserve"> initially, the expected sample size was 150, as recorded in clinical</w:t>
      </w:r>
      <w:r w:rsidR="00C6293F" w:rsidRPr="00FE58F6">
        <w:rPr>
          <w:lang w:val="en-US"/>
        </w:rPr>
        <w:t xml:space="preserve"> </w:t>
      </w:r>
      <w:r w:rsidRPr="00FE58F6">
        <w:rPr>
          <w:lang w:val="en-US"/>
        </w:rPr>
        <w:t>trials. Based on this estimate, calls were accepted from those interested in participating in the study up to one month after the recruitment announcements began, which led to an increase in the sample</w:t>
      </w:r>
      <w:r w:rsidR="008E1C0C" w:rsidRPr="00FE58F6">
        <w:rPr>
          <w:lang w:val="en-US"/>
        </w:rPr>
        <w:t xml:space="preserve"> size; therefore,</w:t>
      </w:r>
      <w:r w:rsidRPr="00FE58F6">
        <w:rPr>
          <w:lang w:val="en-US"/>
        </w:rPr>
        <w:t xml:space="preserve"> we had a total of 227 participants.</w:t>
      </w:r>
    </w:p>
    <w:p w14:paraId="66A19219" w14:textId="77777777" w:rsidR="00FE58F6" w:rsidRPr="00FE58F6" w:rsidRDefault="00FE58F6" w:rsidP="00FE58F6">
      <w:pPr>
        <w:pStyle w:val="Textodenotadefim"/>
        <w:spacing w:line="360" w:lineRule="auto"/>
        <w:rPr>
          <w:rFonts w:ascii="Times New Roman" w:eastAsia="Times New Roman" w:hAnsi="Times New Roman" w:cs="Times New Roman"/>
          <w:sz w:val="24"/>
          <w:szCs w:val="24"/>
          <w:lang w:val="en-US" w:eastAsia="pt-BR"/>
        </w:rPr>
      </w:pPr>
    </w:p>
    <w:p w14:paraId="2F1E2EF1" w14:textId="3E51E3EB" w:rsidR="00FE58F6" w:rsidRPr="00FE58F6" w:rsidRDefault="00FE58F6" w:rsidP="00FE58F6">
      <w:pPr>
        <w:pStyle w:val="Textodenotadefim"/>
        <w:spacing w:line="360" w:lineRule="auto"/>
        <w:rPr>
          <w:rFonts w:ascii="Times New Roman" w:hAnsi="Times New Roman" w:cs="Times New Roman"/>
          <w:sz w:val="24"/>
          <w:szCs w:val="24"/>
        </w:rPr>
      </w:pPr>
      <w:r w:rsidRPr="00FE58F6">
        <w:rPr>
          <w:rFonts w:ascii="Times New Roman" w:eastAsia="Times New Roman" w:hAnsi="Times New Roman" w:cs="Times New Roman"/>
          <w:sz w:val="24"/>
          <w:szCs w:val="24"/>
          <w:lang w:eastAsia="pt-BR"/>
        </w:rPr>
        <w:t>All data have been made publicly available at the [Acceptance and Commitment Therapy Versus Cognitive Behavioral Therapy for Insomnia: A Randomized-Controlled-Trial] and can be accessed at [https://osf.io/zs98u/?view_only=90551aca6811439f8b153b3a85073544]. The code behind this analysis/simulation has been made publicly available at the [Acceptance and Commitment Therapy Versus Cognitive Behavioral Therapy for Insomnia: A Randomized-Controlled-Trial] and can be accessed at [https://osf.io/zs98u/?view_only=90551aca6811439f8b153b3a85073544].</w:t>
      </w:r>
    </w:p>
    <w:p w14:paraId="638CE446" w14:textId="77777777" w:rsidR="00FE58F6" w:rsidRPr="00FE58F6" w:rsidRDefault="00FE58F6" w:rsidP="00E15009">
      <w:pPr>
        <w:adjustRightInd w:val="0"/>
        <w:snapToGrid w:val="0"/>
        <w:spacing w:line="480" w:lineRule="auto"/>
        <w:rPr>
          <w:lang w:val="en-PH"/>
        </w:rPr>
      </w:pPr>
    </w:p>
    <w:p w14:paraId="41EE5963" w14:textId="77777777" w:rsidR="00213082" w:rsidRPr="00FE58F6" w:rsidRDefault="00213082">
      <w:pPr>
        <w:spacing w:line="480" w:lineRule="auto"/>
        <w:rPr>
          <w:b/>
          <w:lang w:val="en-US"/>
        </w:rPr>
      </w:pPr>
    </w:p>
    <w:p w14:paraId="6FE7EFF9" w14:textId="77777777" w:rsidR="00213082" w:rsidRPr="00FE58F6" w:rsidRDefault="00000000">
      <w:pPr>
        <w:spacing w:line="480" w:lineRule="auto"/>
        <w:jc w:val="center"/>
        <w:rPr>
          <w:lang w:val="en-US"/>
        </w:rPr>
      </w:pPr>
      <w:r w:rsidRPr="00FE58F6">
        <w:rPr>
          <w:b/>
          <w:lang w:val="en-US"/>
        </w:rPr>
        <w:lastRenderedPageBreak/>
        <w:t>Results</w:t>
      </w:r>
    </w:p>
    <w:p w14:paraId="2FEE0876" w14:textId="77777777" w:rsidR="00213082" w:rsidRPr="00FE58F6" w:rsidRDefault="00000000">
      <w:pPr>
        <w:spacing w:line="480" w:lineRule="auto"/>
        <w:rPr>
          <w:lang w:val="en-US"/>
        </w:rPr>
      </w:pPr>
      <w:r w:rsidRPr="00FE58F6">
        <w:rPr>
          <w:b/>
          <w:lang w:val="en-US"/>
        </w:rPr>
        <w:t>Flow of Participants</w:t>
      </w:r>
    </w:p>
    <w:p w14:paraId="59C76B03" w14:textId="08F2FE2E" w:rsidR="00213082" w:rsidRPr="00FE58F6" w:rsidRDefault="00000000" w:rsidP="00E76EB6">
      <w:pPr>
        <w:spacing w:line="480" w:lineRule="auto"/>
        <w:ind w:firstLine="720"/>
        <w:rPr>
          <w:lang w:val="en-US"/>
        </w:rPr>
      </w:pPr>
      <w:r w:rsidRPr="00FE58F6">
        <w:rPr>
          <w:lang w:val="en-US"/>
        </w:rPr>
        <w:t>In total, 625 participants were assessed for eligibility.</w:t>
      </w:r>
      <w:r w:rsidR="00900DCD" w:rsidRPr="00FE58F6">
        <w:rPr>
          <w:lang w:val="en-US"/>
        </w:rPr>
        <w:t xml:space="preserve"> A total of 398 individuals were excluded prior to randomization due to the following reasons: not responding to the researchers’ contact via telephone or email or declining to participate in study (n=195); unstable psychiatric comorbidities (unstable/severe symptoms, bipolar disorder identified from the MINI) (n=77); other untreated sleep disorders (sleep apnea, restless legs, circadian-based sleep disorder) (n=38); not meeting diagnostic criteria for insomnia disorder (n=34); not having time availability to participate in the weekly sessions (n=54).</w:t>
      </w:r>
      <w:r w:rsidR="00E76EB6" w:rsidRPr="00FE58F6">
        <w:rPr>
          <w:lang w:val="en-US"/>
        </w:rPr>
        <w:t xml:space="preserve"> </w:t>
      </w:r>
      <w:r w:rsidRPr="00FE58F6">
        <w:rPr>
          <w:lang w:val="en-US"/>
        </w:rPr>
        <w:t xml:space="preserve">A total of 227 adults with chronic insomnia were randomly assigned to one of three groups: (a) ACT-I; </w:t>
      </w:r>
      <w:r w:rsidRPr="00FE58F6">
        <w:rPr>
          <w:i/>
          <w:lang w:val="en-US"/>
        </w:rPr>
        <w:t>n</w:t>
      </w:r>
      <w:r w:rsidRPr="00FE58F6">
        <w:rPr>
          <w:lang w:val="en-US"/>
        </w:rPr>
        <w:t xml:space="preserve"> = 76, (b) CBT-I; </w:t>
      </w:r>
      <w:r w:rsidRPr="00FE58F6">
        <w:rPr>
          <w:i/>
          <w:lang w:val="en-US"/>
        </w:rPr>
        <w:t>n</w:t>
      </w:r>
      <w:r w:rsidRPr="00FE58F6">
        <w:rPr>
          <w:lang w:val="en-US"/>
        </w:rPr>
        <w:t xml:space="preserve"> = 76, or (c) WL; </w:t>
      </w:r>
      <w:r w:rsidRPr="00FE58F6">
        <w:rPr>
          <w:i/>
          <w:lang w:val="en-US"/>
        </w:rPr>
        <w:t xml:space="preserve">n </w:t>
      </w:r>
      <w:r w:rsidRPr="00FE58F6">
        <w:rPr>
          <w:lang w:val="en-US"/>
        </w:rPr>
        <w:t xml:space="preserve">= 75. Figure 1 summarizes the flow of the study. </w:t>
      </w:r>
    </w:p>
    <w:p w14:paraId="52612B41" w14:textId="77777777" w:rsidR="00213082" w:rsidRPr="00FE58F6" w:rsidRDefault="00000000">
      <w:pPr>
        <w:spacing w:line="480" w:lineRule="auto"/>
        <w:rPr>
          <w:lang w:val="en-US"/>
        </w:rPr>
      </w:pPr>
      <w:r w:rsidRPr="00FE58F6">
        <w:rPr>
          <w:lang w:val="en-US"/>
        </w:rPr>
        <w:t>[Insert Figure 1 here]</w:t>
      </w:r>
    </w:p>
    <w:p w14:paraId="74C53C4B" w14:textId="77777777" w:rsidR="00213082" w:rsidRPr="00FE58F6" w:rsidRDefault="00213082">
      <w:pPr>
        <w:spacing w:line="480" w:lineRule="auto"/>
        <w:rPr>
          <w:lang w:val="en-US"/>
        </w:rPr>
      </w:pPr>
    </w:p>
    <w:p w14:paraId="4DA707B9" w14:textId="77777777" w:rsidR="00213082" w:rsidRPr="00FE58F6" w:rsidRDefault="00000000">
      <w:pPr>
        <w:spacing w:line="480" w:lineRule="auto"/>
        <w:rPr>
          <w:b/>
          <w:i/>
          <w:lang w:val="en-US"/>
        </w:rPr>
      </w:pPr>
      <w:r w:rsidRPr="00FE58F6">
        <w:rPr>
          <w:b/>
          <w:i/>
          <w:lang w:val="en-US"/>
        </w:rPr>
        <w:t xml:space="preserve">Baseline Clinical and Sociodemographic Characteristics of the Participants </w:t>
      </w:r>
    </w:p>
    <w:p w14:paraId="1BE0356D" w14:textId="77777777" w:rsidR="00213082" w:rsidRPr="00FE58F6" w:rsidRDefault="00000000">
      <w:pPr>
        <w:spacing w:line="480" w:lineRule="auto"/>
        <w:ind w:firstLine="708"/>
        <w:rPr>
          <w:lang w:val="en-US"/>
        </w:rPr>
      </w:pPr>
      <w:r w:rsidRPr="00FE58F6">
        <w:rPr>
          <w:lang w:val="en-US"/>
        </w:rPr>
        <w:t xml:space="preserve">There were no significant differences between ACT, CBT-I, and WL in any primary or secondary outcome measures at baseline. The demographic and clinical characteristics of the three groups were similar (Table 2). </w:t>
      </w:r>
    </w:p>
    <w:p w14:paraId="036E5BB0" w14:textId="77777777" w:rsidR="00213082" w:rsidRPr="00FE58F6" w:rsidRDefault="00213082">
      <w:pPr>
        <w:spacing w:line="480" w:lineRule="auto"/>
        <w:rPr>
          <w:lang w:val="en-US"/>
        </w:rPr>
      </w:pPr>
    </w:p>
    <w:p w14:paraId="3BC00E2F" w14:textId="77777777" w:rsidR="00213082" w:rsidRPr="00FE58F6" w:rsidRDefault="00000000">
      <w:pPr>
        <w:spacing w:line="480" w:lineRule="auto"/>
        <w:rPr>
          <w:lang w:val="en-US"/>
        </w:rPr>
      </w:pPr>
      <w:r w:rsidRPr="00FE58F6">
        <w:rPr>
          <w:lang w:val="en-US"/>
        </w:rPr>
        <w:t>[Insert Table 2 here]</w:t>
      </w:r>
    </w:p>
    <w:p w14:paraId="51ECF119" w14:textId="77777777" w:rsidR="00213082" w:rsidRPr="00FE58F6" w:rsidRDefault="00213082">
      <w:pPr>
        <w:spacing w:line="480" w:lineRule="auto"/>
        <w:rPr>
          <w:b/>
          <w:lang w:val="en-US"/>
        </w:rPr>
      </w:pPr>
    </w:p>
    <w:p w14:paraId="09EA25A0" w14:textId="77777777" w:rsidR="00213082" w:rsidRPr="00FE58F6" w:rsidRDefault="00000000">
      <w:pPr>
        <w:keepNext/>
        <w:spacing w:line="480" w:lineRule="auto"/>
        <w:ind w:right="567"/>
        <w:rPr>
          <w:lang w:val="en-US"/>
        </w:rPr>
      </w:pPr>
      <w:r w:rsidRPr="00FE58F6">
        <w:rPr>
          <w:b/>
          <w:i/>
          <w:lang w:val="en-US"/>
        </w:rPr>
        <w:t>Changes in Primary Outcome, Treatment Response, and Insomnia Remission</w:t>
      </w:r>
    </w:p>
    <w:p w14:paraId="76B220EC" w14:textId="341281C6" w:rsidR="00213082" w:rsidRPr="00FE58F6" w:rsidRDefault="00000000">
      <w:pPr>
        <w:keepNext/>
        <w:spacing w:line="480" w:lineRule="auto"/>
        <w:ind w:right="567" w:firstLine="720"/>
        <w:rPr>
          <w:lang w:val="en-US"/>
        </w:rPr>
      </w:pPr>
      <w:r w:rsidRPr="00FE58F6">
        <w:rPr>
          <w:lang w:val="en-US"/>
        </w:rPr>
        <w:t>Table 3 presents the GMM results for the primary outcome, treatment response</w:t>
      </w:r>
      <w:r w:rsidR="0004282E" w:rsidRPr="00FE58F6">
        <w:rPr>
          <w:lang w:val="en-US"/>
        </w:rPr>
        <w:t>,</w:t>
      </w:r>
      <w:r w:rsidRPr="00FE58F6">
        <w:rPr>
          <w:lang w:val="en-US"/>
        </w:rPr>
        <w:t xml:space="preserve"> and insomnia remission. Both treatment modalities significantly reduced insomnia severity with large effect sizes in the post-treatment phase. These results were maintained during the follow-up period with large effect sizes. CBT was superior to </w:t>
      </w:r>
      <w:r w:rsidRPr="00FE58F6">
        <w:rPr>
          <w:lang w:val="en-US"/>
        </w:rPr>
        <w:lastRenderedPageBreak/>
        <w:t>ACT in reducing the ISI at post-treatment and follow-up, with a small effect size. ACT was superior to WL at post-treatment and at follow-up, with a moderate effect size. The treatment response and remission ratio were higher with CBT at post-treatment and similar at six-month follow-up for both therapies, as ACT made further gains in response and remission. ACT had a significantly higher proportion of response and remission than WL in both periods (post-treatment and follow-up). WL reduced the ISI score in the post- and follow-up phases; however, the difference was not as large as that in the therapeutic groups. Figure 2 presents the mean variations in the ISI at all evaluation and protocol phases.</w:t>
      </w:r>
    </w:p>
    <w:p w14:paraId="2AA5E79C" w14:textId="77777777" w:rsidR="00213082" w:rsidRPr="00FE58F6" w:rsidRDefault="00213082">
      <w:pPr>
        <w:keepNext/>
        <w:spacing w:line="480" w:lineRule="auto"/>
        <w:ind w:right="567"/>
        <w:rPr>
          <w:lang w:val="en-US"/>
        </w:rPr>
      </w:pPr>
    </w:p>
    <w:p w14:paraId="39B31879" w14:textId="77777777" w:rsidR="00213082" w:rsidRPr="00FE58F6" w:rsidRDefault="00000000">
      <w:pPr>
        <w:keepNext/>
        <w:spacing w:line="480" w:lineRule="auto"/>
        <w:ind w:right="567"/>
        <w:rPr>
          <w:lang w:val="en-US"/>
        </w:rPr>
      </w:pPr>
      <w:r w:rsidRPr="00FE58F6">
        <w:rPr>
          <w:lang w:val="en-US"/>
        </w:rPr>
        <w:t>[Insert Table 3 here]</w:t>
      </w:r>
    </w:p>
    <w:p w14:paraId="26BEBAC4" w14:textId="77777777" w:rsidR="00213082" w:rsidRPr="00FE58F6" w:rsidRDefault="00213082">
      <w:pPr>
        <w:keepNext/>
        <w:spacing w:line="480" w:lineRule="auto"/>
        <w:ind w:right="567"/>
        <w:rPr>
          <w:lang w:val="en-US"/>
        </w:rPr>
      </w:pPr>
    </w:p>
    <w:p w14:paraId="7E0FBEC0" w14:textId="77777777" w:rsidR="00213082" w:rsidRPr="00FE58F6" w:rsidRDefault="00000000">
      <w:pPr>
        <w:keepNext/>
        <w:spacing w:line="480" w:lineRule="auto"/>
        <w:ind w:right="567"/>
        <w:rPr>
          <w:lang w:val="en-US"/>
        </w:rPr>
      </w:pPr>
      <w:r w:rsidRPr="00FE58F6">
        <w:rPr>
          <w:lang w:val="en-US"/>
        </w:rPr>
        <w:t>[Insert Figure 2 here]</w:t>
      </w:r>
    </w:p>
    <w:p w14:paraId="3D15CBE1" w14:textId="77777777" w:rsidR="00213082" w:rsidRPr="00FE58F6" w:rsidRDefault="00213082">
      <w:pPr>
        <w:keepNext/>
        <w:spacing w:line="480" w:lineRule="auto"/>
        <w:ind w:right="567"/>
        <w:rPr>
          <w:b/>
          <w:lang w:val="en-US"/>
        </w:rPr>
      </w:pPr>
    </w:p>
    <w:p w14:paraId="083B4198" w14:textId="77777777" w:rsidR="00213082" w:rsidRPr="00FE58F6" w:rsidRDefault="00000000">
      <w:pPr>
        <w:keepNext/>
        <w:spacing w:line="480" w:lineRule="auto"/>
        <w:ind w:right="567"/>
        <w:rPr>
          <w:b/>
          <w:i/>
          <w:lang w:val="en-US"/>
        </w:rPr>
      </w:pPr>
      <w:r w:rsidRPr="00FE58F6">
        <w:rPr>
          <w:b/>
          <w:i/>
          <w:lang w:val="en-US"/>
        </w:rPr>
        <w:t xml:space="preserve">Changes in Sleep Patterns </w:t>
      </w:r>
    </w:p>
    <w:p w14:paraId="6450294D" w14:textId="77777777" w:rsidR="00213082" w:rsidRPr="00FE58F6" w:rsidRDefault="00000000">
      <w:pPr>
        <w:spacing w:line="480" w:lineRule="auto"/>
        <w:ind w:firstLine="720"/>
        <w:rPr>
          <w:lang w:val="en-US"/>
        </w:rPr>
      </w:pPr>
      <w:r w:rsidRPr="00FE58F6">
        <w:rPr>
          <w:lang w:val="en-US"/>
        </w:rPr>
        <w:t xml:space="preserve">After treatment, CBT was superior to ACT in terms of SOL, </w:t>
      </w:r>
      <w:r w:rsidRPr="00FE58F6">
        <w:rPr>
          <w:i/>
          <w:lang w:val="en-US"/>
        </w:rPr>
        <w:t>B</w:t>
      </w:r>
      <w:r w:rsidRPr="00FE58F6">
        <w:rPr>
          <w:lang w:val="en-US"/>
        </w:rPr>
        <w:t xml:space="preserve">=0.57 [95% CI: 0.3 to 0.84], WASO, </w:t>
      </w:r>
      <w:r w:rsidRPr="00FE58F6">
        <w:rPr>
          <w:i/>
          <w:lang w:val="en-US"/>
        </w:rPr>
        <w:t>B</w:t>
      </w:r>
      <w:r w:rsidRPr="00FE58F6">
        <w:rPr>
          <w:lang w:val="en-US"/>
        </w:rPr>
        <w:t xml:space="preserve">=0.6 [95% CI: 0.2 to 1.01] and SE, </w:t>
      </w:r>
      <w:r w:rsidRPr="00FE58F6">
        <w:rPr>
          <w:i/>
          <w:lang w:val="en-US"/>
        </w:rPr>
        <w:t>B</w:t>
      </w:r>
      <w:r w:rsidRPr="00FE58F6">
        <w:rPr>
          <w:lang w:val="en-US"/>
        </w:rPr>
        <w:t xml:space="preserve">=-0.52 [95% CI: -.78 to -.27]; however, these measures were similar between the groups at the six-month follow-up. In contrast, ACT was superior to WL in terms of SE in post-treatment, </w:t>
      </w:r>
      <w:r w:rsidRPr="00FE58F6">
        <w:rPr>
          <w:i/>
          <w:lang w:val="en-US"/>
        </w:rPr>
        <w:t>B</w:t>
      </w:r>
      <w:r w:rsidRPr="00FE58F6">
        <w:rPr>
          <w:lang w:val="en-US"/>
        </w:rPr>
        <w:t xml:space="preserve">=0.34 [95% CI:.11 to .56], follow-up, </w:t>
      </w:r>
      <w:r w:rsidRPr="00FE58F6">
        <w:rPr>
          <w:i/>
          <w:lang w:val="en-US"/>
        </w:rPr>
        <w:t>B</w:t>
      </w:r>
      <w:r w:rsidRPr="00FE58F6">
        <w:rPr>
          <w:lang w:val="en-US"/>
        </w:rPr>
        <w:t xml:space="preserve">=0.47 [95% CI:.22 to .72], and sleep satisfaction in post-treatment, </w:t>
      </w:r>
      <w:r w:rsidRPr="00FE58F6">
        <w:rPr>
          <w:i/>
          <w:lang w:val="en-US"/>
        </w:rPr>
        <w:t>B</w:t>
      </w:r>
      <w:r w:rsidRPr="00FE58F6">
        <w:rPr>
          <w:lang w:val="en-US"/>
        </w:rPr>
        <w:t xml:space="preserve">= 0.69 [95% CI: 0.33 to 1.05] and follow-up, </w:t>
      </w:r>
      <w:r w:rsidRPr="00FE58F6">
        <w:rPr>
          <w:i/>
          <w:lang w:val="en-US"/>
        </w:rPr>
        <w:t>B</w:t>
      </w:r>
      <w:r w:rsidRPr="00FE58F6">
        <w:rPr>
          <w:lang w:val="en-US"/>
        </w:rPr>
        <w:t xml:space="preserve">=1.11 [95% CI: 0.72 to 1.51]. </w:t>
      </w:r>
    </w:p>
    <w:p w14:paraId="724D5AF1" w14:textId="77777777" w:rsidR="00213082" w:rsidRPr="00FE58F6" w:rsidRDefault="00000000">
      <w:pPr>
        <w:keepNext/>
        <w:spacing w:line="480" w:lineRule="auto"/>
        <w:ind w:right="567"/>
        <w:rPr>
          <w:b/>
          <w:i/>
          <w:lang w:val="en-US"/>
        </w:rPr>
      </w:pPr>
      <w:r w:rsidRPr="00FE58F6">
        <w:rPr>
          <w:b/>
          <w:i/>
          <w:lang w:val="en-US"/>
        </w:rPr>
        <w:t xml:space="preserve">Changes in Secondary Outcomes </w:t>
      </w:r>
    </w:p>
    <w:p w14:paraId="1CA6C5F1" w14:textId="77777777" w:rsidR="00213082" w:rsidRPr="00FE58F6" w:rsidRDefault="00000000">
      <w:pPr>
        <w:keepNext/>
        <w:spacing w:line="480" w:lineRule="auto"/>
        <w:ind w:right="567" w:firstLine="720"/>
        <w:rPr>
          <w:lang w:val="en-US"/>
        </w:rPr>
      </w:pPr>
      <w:r w:rsidRPr="00FE58F6">
        <w:rPr>
          <w:lang w:val="en-US"/>
        </w:rPr>
        <w:t>For both treatment modalities, significant improvements were observed in depression, psychological flexibility, acceptance, and beliefs about sleep (</w:t>
      </w:r>
      <w:r w:rsidRPr="00FE58F6">
        <w:rPr>
          <w:i/>
          <w:lang w:val="en-US"/>
        </w:rPr>
        <w:t>p</w:t>
      </w:r>
      <w:r w:rsidRPr="00FE58F6">
        <w:rPr>
          <w:lang w:val="en-US"/>
        </w:rPr>
        <w:t xml:space="preserve"> &lt; .001). Both therapies were superior to WL in these variables. The reduction in beliefs about </w:t>
      </w:r>
      <w:r w:rsidRPr="00FE58F6">
        <w:rPr>
          <w:lang w:val="en-US"/>
        </w:rPr>
        <w:lastRenderedPageBreak/>
        <w:t xml:space="preserve">sleep in post-treatment, </w:t>
      </w:r>
      <w:r w:rsidRPr="00FE58F6">
        <w:rPr>
          <w:i/>
          <w:lang w:val="en-US"/>
        </w:rPr>
        <w:t>B</w:t>
      </w:r>
      <w:r w:rsidRPr="00FE58F6">
        <w:rPr>
          <w:lang w:val="en-US"/>
        </w:rPr>
        <w:t xml:space="preserve">=.49 [95% CI:.22 to .75] and follow-up, </w:t>
      </w:r>
      <w:r w:rsidRPr="00FE58F6">
        <w:rPr>
          <w:i/>
          <w:lang w:val="en-US"/>
        </w:rPr>
        <w:t>B=</w:t>
      </w:r>
      <w:r w:rsidRPr="00FE58F6">
        <w:rPr>
          <w:lang w:val="en-US"/>
        </w:rPr>
        <w:t xml:space="preserve">.57 [95% CI:.31 to .84] and psychological inflexibility in follow-up, </w:t>
      </w:r>
      <w:r w:rsidRPr="00FE58F6">
        <w:rPr>
          <w:i/>
          <w:lang w:val="en-US"/>
        </w:rPr>
        <w:t>B</w:t>
      </w:r>
      <w:r w:rsidRPr="00FE58F6">
        <w:rPr>
          <w:lang w:val="en-US"/>
        </w:rPr>
        <w:t>=.31[95% CI:.06, .55] were greater in CBT than in ACT, see Supplementary Materials.</w:t>
      </w:r>
    </w:p>
    <w:p w14:paraId="450461BA" w14:textId="77777777" w:rsidR="00213082" w:rsidRPr="00FE58F6" w:rsidRDefault="00213082">
      <w:pPr>
        <w:keepNext/>
        <w:spacing w:line="480" w:lineRule="auto"/>
        <w:ind w:right="567"/>
        <w:rPr>
          <w:b/>
          <w:lang w:val="en-US"/>
        </w:rPr>
      </w:pPr>
    </w:p>
    <w:p w14:paraId="5425F8BB" w14:textId="77777777" w:rsidR="00213082" w:rsidRPr="00FE58F6" w:rsidRDefault="00000000">
      <w:pPr>
        <w:keepNext/>
        <w:spacing w:line="480" w:lineRule="auto"/>
        <w:ind w:right="567"/>
        <w:rPr>
          <w:lang w:val="en-US"/>
        </w:rPr>
      </w:pPr>
      <w:r w:rsidRPr="00FE58F6">
        <w:rPr>
          <w:b/>
          <w:i/>
          <w:lang w:val="en-US"/>
        </w:rPr>
        <w:t>Adherence and Satisfaction to Treatment</w:t>
      </w:r>
    </w:p>
    <w:p w14:paraId="4FC407CE" w14:textId="7B86FE85" w:rsidR="00213082" w:rsidRPr="00FE58F6" w:rsidRDefault="00D967F3">
      <w:pPr>
        <w:keepNext/>
        <w:spacing w:line="480" w:lineRule="auto"/>
        <w:ind w:firstLine="720"/>
        <w:rPr>
          <w:lang w:val="en-US"/>
        </w:rPr>
      </w:pPr>
      <w:r w:rsidRPr="00FE58F6">
        <w:rPr>
          <w:lang w:val="en-US"/>
        </w:rPr>
        <w:t>Most participants in both groups reported understanding the therapeutic proposal (89% ACT vs 80% CBT, p= .23), engaging in the requested tasks (95% ACT vs 98% CBT, p= .66), showing motivation for therapy (95% ACT vs 88% CBT, p= .26), and not think</w:t>
      </w:r>
      <w:r w:rsidR="00F3759A" w:rsidRPr="00FE58F6">
        <w:rPr>
          <w:lang w:val="en-US"/>
        </w:rPr>
        <w:t>ing</w:t>
      </w:r>
      <w:r w:rsidRPr="00FE58F6">
        <w:rPr>
          <w:lang w:val="en-US"/>
        </w:rPr>
        <w:t xml:space="preserve"> about giving up treatment (92% ACT vs 87% CBT, p= .48). Furthermore, most participants reported satisfaction with the results (92% ACT vs 88% CBT, p= .65) and a positive feeling toward the treatment (95% ACT vs 92% CBT, p= .63). Almost all </w:t>
      </w:r>
      <w:r w:rsidR="001C1A03" w:rsidRPr="00FE58F6">
        <w:rPr>
          <w:lang w:val="en-US"/>
        </w:rPr>
        <w:t xml:space="preserve">the </w:t>
      </w:r>
      <w:r w:rsidRPr="00FE58F6">
        <w:rPr>
          <w:lang w:val="en-US"/>
        </w:rPr>
        <w:t>participants would recommend the treatment to others (100% ACT vs 92% CBT, p= .06). Comparison between groups demonstrated that, compared to the ACT-I group, a significantly higher proportion of participants in the CBT-I group reported completely follow</w:t>
      </w:r>
      <w:r w:rsidR="00F3759A" w:rsidRPr="00FE58F6">
        <w:rPr>
          <w:lang w:val="en-US"/>
        </w:rPr>
        <w:t>ing</w:t>
      </w:r>
      <w:r w:rsidRPr="00FE58F6">
        <w:rPr>
          <w:lang w:val="en-US"/>
        </w:rPr>
        <w:t xml:space="preserve"> the recommendations provided in the intervention program (38% vs 57%, p= .04); see Supplementary Materials.</w:t>
      </w:r>
    </w:p>
    <w:p w14:paraId="2E6C5CED" w14:textId="77777777" w:rsidR="00213082" w:rsidRPr="00FE58F6" w:rsidRDefault="00213082">
      <w:pPr>
        <w:keepNext/>
        <w:spacing w:line="480" w:lineRule="auto"/>
        <w:ind w:right="567"/>
        <w:rPr>
          <w:b/>
          <w:lang w:val="en-US"/>
        </w:rPr>
      </w:pPr>
    </w:p>
    <w:p w14:paraId="0E35C9F1" w14:textId="77777777" w:rsidR="00213082" w:rsidRPr="00FE58F6" w:rsidRDefault="00000000">
      <w:pPr>
        <w:keepNext/>
        <w:spacing w:line="480" w:lineRule="auto"/>
        <w:ind w:right="567"/>
        <w:jc w:val="center"/>
        <w:rPr>
          <w:b/>
          <w:lang w:val="en-US"/>
        </w:rPr>
      </w:pPr>
      <w:r w:rsidRPr="00FE58F6">
        <w:rPr>
          <w:b/>
          <w:lang w:val="en-US"/>
        </w:rPr>
        <w:t>Discussion</w:t>
      </w:r>
    </w:p>
    <w:p w14:paraId="4090CDDC" w14:textId="77777777" w:rsidR="00213082" w:rsidRPr="00FE58F6" w:rsidRDefault="00000000">
      <w:pPr>
        <w:keepNext/>
        <w:spacing w:line="480" w:lineRule="auto"/>
        <w:ind w:firstLine="720"/>
        <w:rPr>
          <w:lang w:val="en-US"/>
        </w:rPr>
      </w:pPr>
      <w:r w:rsidRPr="00FE58F6">
        <w:rPr>
          <w:lang w:val="en-US"/>
        </w:rPr>
        <w:t>This study aimed to compare the efficacy of CBT and ACT for insomnia and assess their effects on sleep patterns, anxiety and depression symptoms, psychological flexibility, acceptance, and beliefs about sleep. CBT is an empirically supported treatment for insomnia (</w:t>
      </w:r>
      <w:proofErr w:type="spellStart"/>
      <w:r w:rsidRPr="00FE58F6">
        <w:rPr>
          <w:lang w:val="en-US"/>
        </w:rPr>
        <w:t>Boness</w:t>
      </w:r>
      <w:proofErr w:type="spellEnd"/>
      <w:r w:rsidRPr="00FE58F6">
        <w:rPr>
          <w:lang w:val="en-US"/>
        </w:rPr>
        <w:t xml:space="preserve"> et al., 2020). Our results add to the substantial existing evidence that CBT is an effective treatment for insomnia, even when performed in a group or in an online format. An additional contribution of this study is that ACT used singly, that is, without stimulus control and sleep restriction techniques, is also effective for insomnia. This is the first study to document such results in a three-arm RCT comparing ACT with the gold-standard insomnia </w:t>
      </w:r>
      <w:r w:rsidRPr="00FE58F6">
        <w:rPr>
          <w:lang w:val="en-US"/>
        </w:rPr>
        <w:lastRenderedPageBreak/>
        <w:t xml:space="preserve">treatment (CBT) and no treatment (WL). The main finding of this study was that both treatment groups improved significantly, with large effect sizes for the primary outcome, insomnia severity. The results were maintained at follow-up with large effect sizes. Although WL reduced ISI scores, the effect size was significantly larger in the treatment groups. Both treatments were superior to the waitlist condition. A comparison between therapies showed that CBT-I showed better results than ACT-I in reducing ISI scores, but with small effect sizes, indicating that the size of the difference is not substantial. </w:t>
      </w:r>
    </w:p>
    <w:p w14:paraId="0E364A51" w14:textId="77777777" w:rsidR="00213082" w:rsidRPr="00FE58F6" w:rsidRDefault="00000000">
      <w:pPr>
        <w:keepNext/>
        <w:spacing w:line="480" w:lineRule="auto"/>
        <w:ind w:firstLine="720"/>
        <w:rPr>
          <w:lang w:val="en-US"/>
        </w:rPr>
      </w:pPr>
      <w:r w:rsidRPr="00FE58F6">
        <w:rPr>
          <w:lang w:val="en-US"/>
        </w:rPr>
        <w:t>These results confirm our first hypothesis by demonstrating that both therapies are more effective than the absence of treatment. Indeed, the effectiveness of CBT is already well documented, including in group and online formats (</w:t>
      </w:r>
      <w:proofErr w:type="spellStart"/>
      <w:r w:rsidRPr="00FE58F6">
        <w:rPr>
          <w:lang w:val="en-US"/>
        </w:rPr>
        <w:t>Boness</w:t>
      </w:r>
      <w:proofErr w:type="spellEnd"/>
      <w:r w:rsidRPr="00FE58F6">
        <w:rPr>
          <w:lang w:val="en-US"/>
        </w:rPr>
        <w:t xml:space="preserve"> et al., 2020; van </w:t>
      </w:r>
      <w:proofErr w:type="spellStart"/>
      <w:r w:rsidRPr="00FE58F6">
        <w:rPr>
          <w:lang w:val="en-US"/>
        </w:rPr>
        <w:t>Straten</w:t>
      </w:r>
      <w:proofErr w:type="spellEnd"/>
      <w:r w:rsidRPr="00FE58F6">
        <w:rPr>
          <w:lang w:val="en-US"/>
        </w:rPr>
        <w:t xml:space="preserve"> et al., 2018). This study also provides evidence of the effectiveness of therapeutic groups conducted over the internet. Review and meta-analysis studies have reported the benefits of ACT for insomnia but highlight the need for more studies, including RCT with larger samples and comparison groups, to assess the effectiveness of ACT for insomnia (</w:t>
      </w:r>
      <w:proofErr w:type="spellStart"/>
      <w:r w:rsidRPr="00FE58F6">
        <w:rPr>
          <w:lang w:val="en-US"/>
        </w:rPr>
        <w:t>Paulos-Guarnieri</w:t>
      </w:r>
      <w:proofErr w:type="spellEnd"/>
      <w:r w:rsidRPr="00FE58F6">
        <w:rPr>
          <w:lang w:val="en-US"/>
        </w:rPr>
        <w:t xml:space="preserve"> et al., 2022; </w:t>
      </w:r>
      <w:proofErr w:type="spellStart"/>
      <w:r w:rsidRPr="00FE58F6">
        <w:rPr>
          <w:lang w:val="en-US"/>
        </w:rPr>
        <w:t>Ruan</w:t>
      </w:r>
      <w:proofErr w:type="spellEnd"/>
      <w:r w:rsidRPr="00FE58F6">
        <w:rPr>
          <w:lang w:val="en-US"/>
        </w:rPr>
        <w:t xml:space="preserve"> et al., 2022). Therefore, this study fills an important gap in the scientific literature by documenting the effectiveness of ACT based on a robust methodology.</w:t>
      </w:r>
    </w:p>
    <w:p w14:paraId="53CDAD49" w14:textId="009B7354" w:rsidR="00213082" w:rsidRPr="00FE58F6" w:rsidRDefault="00000000">
      <w:pPr>
        <w:keepNext/>
        <w:spacing w:line="480" w:lineRule="auto"/>
        <w:ind w:firstLine="720"/>
        <w:rPr>
          <w:lang w:val="en-US"/>
        </w:rPr>
      </w:pPr>
      <w:r w:rsidRPr="00FE58F6">
        <w:rPr>
          <w:lang w:val="en-US"/>
        </w:rPr>
        <w:t xml:space="preserve">Four studies have compared ACT with CBT for insomnia. In two studies (El </w:t>
      </w:r>
      <w:proofErr w:type="spellStart"/>
      <w:r w:rsidRPr="00FE58F6">
        <w:rPr>
          <w:lang w:val="en-US"/>
        </w:rPr>
        <w:t>Rafihi</w:t>
      </w:r>
      <w:proofErr w:type="spellEnd"/>
      <w:r w:rsidRPr="00FE58F6">
        <w:rPr>
          <w:lang w:val="en-US"/>
        </w:rPr>
        <w:t xml:space="preserve">-Ferreira et al. 2021; Martin et al., 2023), ACT was applied together with stimulus control and sleep restriction and the results did not show any differences between the therapeutic modalities. In other two studies (El </w:t>
      </w:r>
      <w:proofErr w:type="spellStart"/>
      <w:r w:rsidRPr="00FE58F6">
        <w:rPr>
          <w:lang w:val="en-US"/>
        </w:rPr>
        <w:t>Rafihi</w:t>
      </w:r>
      <w:proofErr w:type="spellEnd"/>
      <w:r w:rsidRPr="00FE58F6">
        <w:rPr>
          <w:lang w:val="en-US"/>
        </w:rPr>
        <w:t xml:space="preserve">-Ferreira, Morin, et al., 2023; Shin et al., 2023), ACT was applied as monotherapy, and the results were </w:t>
      </w:r>
      <w:proofErr w:type="gramStart"/>
      <w:r w:rsidRPr="00FE58F6">
        <w:rPr>
          <w:lang w:val="en-US"/>
        </w:rPr>
        <w:t>similar to</w:t>
      </w:r>
      <w:proofErr w:type="gramEnd"/>
      <w:r w:rsidRPr="00FE58F6">
        <w:rPr>
          <w:lang w:val="en-US"/>
        </w:rPr>
        <w:t xml:space="preserve"> those of CBT. The present study contrasts the results of previous studies by demonstrating the superiority of CBT over ACT, despite the size of the difference being relatively small. However, unlike previous studies, which were conducted with smaller samples and in a face-to-face group format, this study is the first to use an online group format. This study corroborates other studies </w:t>
      </w:r>
      <w:r w:rsidRPr="00FE58F6">
        <w:rPr>
          <w:lang w:val="en-US"/>
        </w:rPr>
        <w:lastRenderedPageBreak/>
        <w:t>(</w:t>
      </w:r>
      <w:proofErr w:type="spellStart"/>
      <w:r w:rsidRPr="00FE58F6">
        <w:rPr>
          <w:lang w:val="en-US"/>
        </w:rPr>
        <w:t>Chapoutot</w:t>
      </w:r>
      <w:proofErr w:type="spellEnd"/>
      <w:r w:rsidRPr="00FE58F6">
        <w:rPr>
          <w:lang w:val="en-US"/>
        </w:rPr>
        <w:t xml:space="preserve"> et al., 2021; </w:t>
      </w:r>
      <w:proofErr w:type="spellStart"/>
      <w:r w:rsidRPr="00FE58F6">
        <w:rPr>
          <w:lang w:val="en-US"/>
        </w:rPr>
        <w:t>Lappalanainen</w:t>
      </w:r>
      <w:proofErr w:type="spellEnd"/>
      <w:r w:rsidRPr="00FE58F6">
        <w:rPr>
          <w:lang w:val="en-US"/>
        </w:rPr>
        <w:t xml:space="preserve"> et al., 2019) that showed positive results for ACT in an online format. These findings are important because online therapy overcomes geographical barriers, reduces costs, and increases accessibility. </w:t>
      </w:r>
    </w:p>
    <w:p w14:paraId="147DBBA3" w14:textId="3E499C2A" w:rsidR="00213082" w:rsidRPr="00FE58F6" w:rsidRDefault="00000000">
      <w:pPr>
        <w:keepNext/>
        <w:spacing w:line="480" w:lineRule="auto"/>
        <w:ind w:firstLine="720"/>
        <w:rPr>
          <w:lang w:val="en-US"/>
        </w:rPr>
      </w:pPr>
      <w:r w:rsidRPr="00FE58F6">
        <w:rPr>
          <w:lang w:val="en-US"/>
        </w:rPr>
        <w:t xml:space="preserve">In ISI categorical results, at post-treatment, there were higher rates of response to CBT (53%) than to ACT (37%). Likewise, response to </w:t>
      </w:r>
      <w:r w:rsidR="00624529" w:rsidRPr="00FE58F6">
        <w:rPr>
          <w:lang w:val="en-US"/>
        </w:rPr>
        <w:t xml:space="preserve">the </w:t>
      </w:r>
      <w:r w:rsidRPr="00FE58F6">
        <w:rPr>
          <w:lang w:val="en-US"/>
        </w:rPr>
        <w:t xml:space="preserve">ACT rate was significantly higher than that of WL. The remission rate for CBT (32%) was higher than that for ACT (19%), and that for ACT was higher than that for WL (1%). While the initial treatment response was more modest for ACT participants, the outcome for ACT improved significantly at six-month follow-up, as evidenced by the high rates of both treatment </w:t>
      </w:r>
      <w:r w:rsidR="00BB6EDD" w:rsidRPr="00FE58F6">
        <w:rPr>
          <w:lang w:val="en-US"/>
        </w:rPr>
        <w:t xml:space="preserve">response </w:t>
      </w:r>
      <w:r w:rsidRPr="00FE58F6">
        <w:rPr>
          <w:lang w:val="en-US"/>
        </w:rPr>
        <w:t xml:space="preserve">(48%) and insomnia remission (27%). CBT still had high rates of treatment </w:t>
      </w:r>
      <w:r w:rsidR="00BB6EDD" w:rsidRPr="00FE58F6">
        <w:rPr>
          <w:lang w:val="en-US"/>
        </w:rPr>
        <w:t xml:space="preserve">response </w:t>
      </w:r>
      <w:r w:rsidRPr="00FE58F6">
        <w:rPr>
          <w:lang w:val="en-US"/>
        </w:rPr>
        <w:t xml:space="preserve">(52%) and insomnia remission (35%). However, at the six-month follow-up, ACT and CBT were similar, with no significant differences between the groups. Both treatments were superior to WL in terms of response and remission. Therefore, CBT produced faster improvements, whereas ACT produced slower and more sustained improvements. </w:t>
      </w:r>
    </w:p>
    <w:p w14:paraId="36942831" w14:textId="77777777" w:rsidR="00213082" w:rsidRPr="00FE58F6" w:rsidRDefault="00000000">
      <w:pPr>
        <w:keepNext/>
        <w:spacing w:line="480" w:lineRule="auto"/>
        <w:ind w:firstLine="720"/>
        <w:rPr>
          <w:lang w:val="en-US"/>
        </w:rPr>
      </w:pPr>
      <w:r w:rsidRPr="00FE58F6">
        <w:rPr>
          <w:lang w:val="en-US"/>
        </w:rPr>
        <w:t xml:space="preserve">This finding is consistent with that of a previous study (El </w:t>
      </w:r>
      <w:proofErr w:type="spellStart"/>
      <w:r w:rsidRPr="00FE58F6">
        <w:rPr>
          <w:lang w:val="en-US"/>
        </w:rPr>
        <w:t>Rafihi</w:t>
      </w:r>
      <w:proofErr w:type="spellEnd"/>
      <w:r w:rsidRPr="00FE58F6">
        <w:rPr>
          <w:lang w:val="en-US"/>
        </w:rPr>
        <w:t xml:space="preserve">-Ferreira, Morin, et al., 2023) that demonstrated an increase in response and remission rates six months after the end of ACT-I. By contrast, the remission rates for both CBT and ACT were lower than those reported by El </w:t>
      </w:r>
      <w:proofErr w:type="spellStart"/>
      <w:r w:rsidRPr="00FE58F6">
        <w:rPr>
          <w:lang w:val="en-US"/>
        </w:rPr>
        <w:t>Rafihi</w:t>
      </w:r>
      <w:proofErr w:type="spellEnd"/>
      <w:r w:rsidRPr="00FE58F6">
        <w:rPr>
          <w:lang w:val="en-US"/>
        </w:rPr>
        <w:t xml:space="preserve">-Ferreira, Morin, et al. (2023). This difference may be related to the online format. Therapies in the face-to-face format are known to be more effective than those in the online format (van </w:t>
      </w:r>
      <w:proofErr w:type="spellStart"/>
      <w:r w:rsidRPr="00FE58F6">
        <w:rPr>
          <w:lang w:val="en-US"/>
        </w:rPr>
        <w:t>Straten</w:t>
      </w:r>
      <w:proofErr w:type="spellEnd"/>
      <w:r w:rsidRPr="00FE58F6">
        <w:rPr>
          <w:lang w:val="en-US"/>
        </w:rPr>
        <w:t xml:space="preserve"> et al., 2018); however, despite being online, the therapies were applied face-to-face, that is, with interaction in real time. Another hypothesis was that the therapies were conducted during the COVID-19 pandemic, which may have directly influenced the participants’ differentiated routines during this period. In addition, studies report the worsening of mental disorders and psychological suffering during the pandemic </w:t>
      </w:r>
      <w:r w:rsidRPr="00FE58F6">
        <w:rPr>
          <w:lang w:val="en-US"/>
        </w:rPr>
        <w:lastRenderedPageBreak/>
        <w:t>and post-COVID, especially in developing countries such as Brazil. (Damiano et al., 2022; Suen et al., 2022).</w:t>
      </w:r>
    </w:p>
    <w:p w14:paraId="6CD6C0AE" w14:textId="36595C2D" w:rsidR="00213082" w:rsidRPr="00FE58F6" w:rsidRDefault="00000000">
      <w:pPr>
        <w:keepNext/>
        <w:spacing w:line="480" w:lineRule="auto"/>
        <w:ind w:firstLine="720"/>
        <w:rPr>
          <w:lang w:val="en-US"/>
        </w:rPr>
      </w:pPr>
      <w:r w:rsidRPr="00FE58F6">
        <w:rPr>
          <w:lang w:val="en-US"/>
        </w:rPr>
        <w:t xml:space="preserve">The focus of CBT-I, and in particular the behavioral components, is on nocturnal symptoms. Intervention directed exclusively at nocturnal symptoms, such as sleep restriction and stimulus control, explains the superior results of CBT-I in improving post-treatment SOL, WASO, and SE patterns. However, at the six-month follow-up, SE and WASO measurements were similar between the treatments. ACT focuses beyond sleep and does not exclusively focus on insomnia symptoms. Our hypothesis for the subsequent improvement in ACT is that, in this approach, behavioral change occurs through the processes of acceptance, </w:t>
      </w:r>
      <w:proofErr w:type="spellStart"/>
      <w:r w:rsidRPr="00FE58F6">
        <w:rPr>
          <w:lang w:val="en-US"/>
        </w:rPr>
        <w:t>defusion</w:t>
      </w:r>
      <w:proofErr w:type="spellEnd"/>
      <w:r w:rsidRPr="00FE58F6">
        <w:rPr>
          <w:lang w:val="en-US"/>
        </w:rPr>
        <w:t>, present moment, values, and actions with commitments. We believe that such processes require time to change</w:t>
      </w:r>
      <w:r w:rsidR="00170C6F" w:rsidRPr="00FE58F6">
        <w:rPr>
          <w:lang w:val="en-US"/>
        </w:rPr>
        <w:t>; thus,</w:t>
      </w:r>
      <w:r w:rsidRPr="00FE58F6">
        <w:rPr>
          <w:lang w:val="en-US"/>
        </w:rPr>
        <w:t xml:space="preserve"> it is possible that the change in the relationship that individuals have with their sleep benefits sleep quality. However, with our results</w:t>
      </w:r>
      <w:r w:rsidR="00170C6F" w:rsidRPr="00FE58F6">
        <w:rPr>
          <w:lang w:val="en-US"/>
        </w:rPr>
        <w:t>,</w:t>
      </w:r>
      <w:r w:rsidRPr="00FE58F6">
        <w:rPr>
          <w:lang w:val="en-US"/>
        </w:rPr>
        <w:t xml:space="preserve"> we cannot </w:t>
      </w:r>
      <w:r w:rsidR="00170C6F" w:rsidRPr="00FE58F6">
        <w:rPr>
          <w:lang w:val="en-US"/>
        </w:rPr>
        <w:t xml:space="preserve">determine </w:t>
      </w:r>
      <w:r w:rsidRPr="00FE58F6">
        <w:rPr>
          <w:lang w:val="en-US"/>
        </w:rPr>
        <w:t>which therapy mechanisms are directly or indirectly involved in improving sleep. To explore these aspects, studies are needed to investigate the mediating and moderating mechanisms between therapies (ACT and CBT) and sleep improvement.</w:t>
      </w:r>
    </w:p>
    <w:p w14:paraId="05AACE19" w14:textId="77777777" w:rsidR="00213082" w:rsidRPr="00FE58F6" w:rsidRDefault="00000000">
      <w:pPr>
        <w:keepNext/>
        <w:spacing w:line="480" w:lineRule="auto"/>
        <w:ind w:firstLine="720"/>
        <w:rPr>
          <w:lang w:val="en-US"/>
        </w:rPr>
      </w:pPr>
      <w:r w:rsidRPr="00FE58F6">
        <w:rPr>
          <w:lang w:val="en-US"/>
        </w:rPr>
        <w:t>This different trajectory of change is perhaps expected, given that CBT directly targets behavioral and sleep-scheduling factors with the best effectiveness, such as stimulus control and sleep restriction. Furthermore, cognitive therapy postulates that it is necessary to change thoughts and feelings to change behaviors (Collard, 2019; Hayes, 2008). Thus, focusing directly on sleep and the content of one’s beliefs could lead to faster responses in the short term.</w:t>
      </w:r>
    </w:p>
    <w:p w14:paraId="04B1445E" w14:textId="21E601FA" w:rsidR="00213082" w:rsidRPr="00FE58F6" w:rsidRDefault="00000000">
      <w:pPr>
        <w:keepNext/>
        <w:spacing w:line="480" w:lineRule="auto"/>
        <w:ind w:firstLine="720"/>
        <w:rPr>
          <w:lang w:val="en-US"/>
        </w:rPr>
      </w:pPr>
      <w:r w:rsidRPr="00FE58F6">
        <w:rPr>
          <w:lang w:val="en-US"/>
        </w:rPr>
        <w:t xml:space="preserve"> In contrast, with ACT, focusing beyond sleep symptoms, working on change, and the persistence of behaviors that go toward one’s values may be a slower and sustained process. ACT targets psychological processes (e.g., acceptance, </w:t>
      </w:r>
      <w:proofErr w:type="spellStart"/>
      <w:r w:rsidRPr="00FE58F6">
        <w:rPr>
          <w:lang w:val="en-US"/>
        </w:rPr>
        <w:t>defusion</w:t>
      </w:r>
      <w:proofErr w:type="spellEnd"/>
      <w:r w:rsidRPr="00FE58F6">
        <w:rPr>
          <w:lang w:val="en-US"/>
        </w:rPr>
        <w:t xml:space="preserve">, attention to the present memento, self-as-context, values, and committed action), which may take longer to modify; </w:t>
      </w:r>
      <w:r w:rsidRPr="00FE58F6">
        <w:rPr>
          <w:lang w:val="en-US"/>
        </w:rPr>
        <w:lastRenderedPageBreak/>
        <w:t xml:space="preserve">however, once modified, the changes are sustained without further therapist guidance. Therefore, the improvements observed in sleep and insomnia, especially during the six-month follow-up corroborates the focus of ACT, which aims at flexibility, planning actions based on values, and cultivating sustainable and long-term goals. As contextual therapy, the function of behavior and thought is privileged, as is how individuals relate to their private events (Collard, 2019; Hayes, 2008). ACT is composed of six processes that comprise the </w:t>
      </w:r>
      <w:proofErr w:type="spellStart"/>
      <w:r w:rsidRPr="00FE58F6">
        <w:rPr>
          <w:lang w:val="en-US"/>
        </w:rPr>
        <w:t>hexaflex</w:t>
      </w:r>
      <w:proofErr w:type="spellEnd"/>
      <w:r w:rsidRPr="00FE58F6">
        <w:rPr>
          <w:lang w:val="en-US"/>
        </w:rPr>
        <w:t>. In our study, we used a combination of processes but did not compare processes separately. We also did not use instruments that identif</w:t>
      </w:r>
      <w:r w:rsidR="009A125C" w:rsidRPr="00FE58F6">
        <w:rPr>
          <w:lang w:val="en-US"/>
        </w:rPr>
        <w:t>ied</w:t>
      </w:r>
      <w:r w:rsidRPr="00FE58F6">
        <w:rPr>
          <w:lang w:val="en-US"/>
        </w:rPr>
        <w:t xml:space="preserve"> each process, since the AAQ-II used to assess psychological inflexibility </w:t>
      </w:r>
      <w:r w:rsidR="009A125C" w:rsidRPr="00FE58F6">
        <w:rPr>
          <w:lang w:val="en-US"/>
        </w:rPr>
        <w:t>wa</w:t>
      </w:r>
      <w:r w:rsidRPr="00FE58F6">
        <w:rPr>
          <w:lang w:val="en-US"/>
        </w:rPr>
        <w:t>s a unidirectional instrument. Thus, we could not determine which of the processes or their combinations were responsible for the improvement of insomnia.</w:t>
      </w:r>
    </w:p>
    <w:p w14:paraId="1F986EDE" w14:textId="77777777" w:rsidR="00213082" w:rsidRPr="00FE58F6" w:rsidRDefault="00000000">
      <w:pPr>
        <w:keepNext/>
        <w:spacing w:line="480" w:lineRule="auto"/>
        <w:ind w:firstLine="720"/>
        <w:rPr>
          <w:lang w:val="en-US"/>
        </w:rPr>
      </w:pPr>
      <w:r w:rsidRPr="00FE58F6">
        <w:rPr>
          <w:lang w:val="en-US"/>
        </w:rPr>
        <w:t>The superiority of ACT over WL in terms of sleep efficiency and sleep satisfaction supports the hypothesis that changing the relationship with sleep benefits sleep. The similarity between the therapies at the six-month follow-up and the superiority of ACT over WL demonstrates the feasibility of using ACT for patients with difficulties in following recommendations aimed exclusively at sleep, such as stimulus control and sleep-restriction techniques.</w:t>
      </w:r>
    </w:p>
    <w:p w14:paraId="35E1EE46" w14:textId="19F27F82" w:rsidR="00213082" w:rsidRPr="00FE58F6" w:rsidRDefault="00000000">
      <w:pPr>
        <w:keepNext/>
        <w:spacing w:line="480" w:lineRule="auto"/>
        <w:ind w:firstLine="720"/>
        <w:rPr>
          <w:lang w:val="en-US"/>
        </w:rPr>
      </w:pPr>
      <w:r w:rsidRPr="00FE58F6">
        <w:rPr>
          <w:lang w:val="en-US"/>
        </w:rPr>
        <w:t>Regardless of the therapeutic modality, we cannot disregard the possible effects of common factors and the group therapy format. Previous research (</w:t>
      </w:r>
      <w:proofErr w:type="spellStart"/>
      <w:r w:rsidRPr="00FE58F6">
        <w:rPr>
          <w:lang w:val="en-US"/>
        </w:rPr>
        <w:t>Koffel</w:t>
      </w:r>
      <w:proofErr w:type="spellEnd"/>
      <w:r w:rsidRPr="00FE58F6">
        <w:rPr>
          <w:lang w:val="en-US"/>
        </w:rPr>
        <w:t xml:space="preserve"> et al., 2015; Verbeek et al., 2006) has reported some benefits of group therapy for insomnia, such as social support at a time when participants </w:t>
      </w:r>
      <w:r w:rsidR="00674282" w:rsidRPr="00FE58F6">
        <w:rPr>
          <w:lang w:val="en-US"/>
        </w:rPr>
        <w:t>were</w:t>
      </w:r>
      <w:r w:rsidRPr="00FE58F6">
        <w:rPr>
          <w:lang w:val="en-US"/>
        </w:rPr>
        <w:t xml:space="preserve"> asked to make behavioral changes, identification</w:t>
      </w:r>
      <w:r w:rsidR="00674282" w:rsidRPr="00FE58F6">
        <w:rPr>
          <w:lang w:val="en-US"/>
        </w:rPr>
        <w:t>,</w:t>
      </w:r>
      <w:r w:rsidRPr="00FE58F6">
        <w:rPr>
          <w:lang w:val="en-US"/>
        </w:rPr>
        <w:t xml:space="preserve"> and helpful components of treatment.  This study did not explore the effect of </w:t>
      </w:r>
      <w:r w:rsidRPr="00FE58F6">
        <w:rPr>
          <w:lang w:val="en-US"/>
        </w:rPr>
        <w:lastRenderedPageBreak/>
        <w:t>common factors and the format of the intervention, making it impossible to draw any conclusions in this regard. Therefore, future studies should explore these aspects.</w:t>
      </w:r>
    </w:p>
    <w:p w14:paraId="377ED30A" w14:textId="77777777" w:rsidR="00213082" w:rsidRPr="00FE58F6" w:rsidRDefault="00000000">
      <w:pPr>
        <w:keepNext/>
        <w:spacing w:line="480" w:lineRule="auto"/>
        <w:ind w:firstLine="720"/>
        <w:rPr>
          <w:lang w:val="en-US"/>
        </w:rPr>
      </w:pPr>
      <w:r w:rsidRPr="00FE58F6">
        <w:rPr>
          <w:lang w:val="en-US"/>
        </w:rPr>
        <w:t xml:space="preserve">Our second hypothesis, that ACT would improve depression, anxiety, beliefs about sleep, acceptance of sleep, and psychological flexibility, was partially confirmed as ACT-I resulted in improved depression, acceptance, and beliefs about sleep, showing superiority to WL. Both therapies improved these parameters. These findings suggest that the benefits of therapy reflect a transdiagnostic effect. Furthermore, we believe that improved sleep can positively influence psychological well-being, regardless of the therapeutic approach. However, CBT was superior to ACT in improving sleep beliefs and demonstrated improvement in psychological inflexibility. </w:t>
      </w:r>
    </w:p>
    <w:p w14:paraId="1772F7C8" w14:textId="77777777" w:rsidR="00213082" w:rsidRPr="00FE58F6" w:rsidRDefault="00000000">
      <w:pPr>
        <w:keepNext/>
        <w:spacing w:line="480" w:lineRule="auto"/>
        <w:ind w:firstLine="720"/>
        <w:rPr>
          <w:lang w:val="en-US"/>
        </w:rPr>
      </w:pPr>
      <w:r w:rsidRPr="00FE58F6">
        <w:rPr>
          <w:lang w:val="en-US"/>
        </w:rPr>
        <w:t xml:space="preserve">Regarding beliefs, our result is expected, since one of the focuses of CBT is to modify dysfunctional beliefs about sleep. Interestingly, ACT showed small changes in the AAQ-II. Similar results were observed in a study by </w:t>
      </w:r>
      <w:proofErr w:type="spellStart"/>
      <w:r w:rsidRPr="00FE58F6">
        <w:rPr>
          <w:lang w:val="en-US"/>
        </w:rPr>
        <w:t>Lappalainen</w:t>
      </w:r>
      <w:proofErr w:type="spellEnd"/>
      <w:r w:rsidRPr="00FE58F6">
        <w:rPr>
          <w:lang w:val="en-US"/>
        </w:rPr>
        <w:t xml:space="preserve"> et al. (2019), who reported improvement in insomnia, depression, and beliefs about sleep, but also showed no changes in psychological flexibility. </w:t>
      </w:r>
      <w:proofErr w:type="spellStart"/>
      <w:r w:rsidRPr="00FE58F6">
        <w:rPr>
          <w:lang w:val="en-US"/>
        </w:rPr>
        <w:t>Lappalanein</w:t>
      </w:r>
      <w:proofErr w:type="spellEnd"/>
      <w:r w:rsidRPr="00FE58F6">
        <w:rPr>
          <w:lang w:val="en-US"/>
        </w:rPr>
        <w:t xml:space="preserve"> et al. (2019) suggested that the AAQ-II does not reveal the essential processes related to insomnia. Furthermore, the AAQ-II is a unidimensional instrument, which makes it impossible to identify which of the six inflexibility/flexibility processes is associated with insomnia (</w:t>
      </w:r>
      <w:proofErr w:type="spellStart"/>
      <w:r w:rsidRPr="00FE58F6">
        <w:rPr>
          <w:lang w:val="en-US"/>
        </w:rPr>
        <w:t>Paulos-Guarnieri</w:t>
      </w:r>
      <w:proofErr w:type="spellEnd"/>
      <w:r w:rsidRPr="00FE58F6">
        <w:rPr>
          <w:lang w:val="en-US"/>
        </w:rPr>
        <w:t xml:space="preserve"> et al., 2022). </w:t>
      </w:r>
      <w:proofErr w:type="spellStart"/>
      <w:r w:rsidRPr="00FE58F6">
        <w:rPr>
          <w:lang w:val="en-US"/>
        </w:rPr>
        <w:t>Walgost</w:t>
      </w:r>
      <w:proofErr w:type="spellEnd"/>
      <w:r w:rsidRPr="00FE58F6">
        <w:rPr>
          <w:lang w:val="en-US"/>
        </w:rPr>
        <w:t xml:space="preserve"> (2014) proposed that the AAQ-II measures more psychological distress than psychological inflexibility. If we consider this aspect, CBT improvement in this variable may be more closely related to the reduction in psychological distress than flexibility.</w:t>
      </w:r>
    </w:p>
    <w:p w14:paraId="309882A2" w14:textId="77777777" w:rsidR="00213082" w:rsidRPr="00FE58F6" w:rsidRDefault="00000000">
      <w:pPr>
        <w:keepNext/>
        <w:spacing w:line="480" w:lineRule="auto"/>
        <w:ind w:firstLine="720"/>
        <w:rPr>
          <w:lang w:val="en-US"/>
        </w:rPr>
      </w:pPr>
      <w:r w:rsidRPr="00FE58F6">
        <w:rPr>
          <w:lang w:val="en-US"/>
        </w:rPr>
        <w:t xml:space="preserve">Considering the possible flaws in the AAQ-II, we believe that other instruments that assess the six processes of psychological inflexibility (e.g., the Multidimensional Psychological Flexibility Inventory and the comprehensive assessment of acceptance and commitment therapy; Francis et al., 2016; </w:t>
      </w:r>
      <w:proofErr w:type="spellStart"/>
      <w:r w:rsidRPr="00FE58F6">
        <w:rPr>
          <w:lang w:val="en-US"/>
        </w:rPr>
        <w:t>Rolffs</w:t>
      </w:r>
      <w:proofErr w:type="spellEnd"/>
      <w:r w:rsidRPr="00FE58F6">
        <w:rPr>
          <w:lang w:val="en-US"/>
        </w:rPr>
        <w:t xml:space="preserve"> et al., 2016) can provide a more accurate </w:t>
      </w:r>
      <w:r w:rsidRPr="00FE58F6">
        <w:rPr>
          <w:lang w:val="en-US"/>
        </w:rPr>
        <w:lastRenderedPageBreak/>
        <w:t>measure of psychological inflexibility (Ong et al., 2018) and identify which dimensions of psychological inflexibility are more associated with improvement in insomnia (</w:t>
      </w:r>
      <w:proofErr w:type="spellStart"/>
      <w:r w:rsidRPr="00FE58F6">
        <w:rPr>
          <w:lang w:val="en-US"/>
        </w:rPr>
        <w:t>Paulos-Guarnieri</w:t>
      </w:r>
      <w:proofErr w:type="spellEnd"/>
      <w:r w:rsidRPr="00FE58F6">
        <w:rPr>
          <w:lang w:val="en-US"/>
        </w:rPr>
        <w:t xml:space="preserve"> et al., 2022).</w:t>
      </w:r>
    </w:p>
    <w:p w14:paraId="65D8458F" w14:textId="5E6E4FA3" w:rsidR="00213082" w:rsidRPr="00FE58F6" w:rsidRDefault="001C1A03">
      <w:pPr>
        <w:keepNext/>
        <w:spacing w:line="480" w:lineRule="auto"/>
        <w:ind w:firstLine="720"/>
        <w:rPr>
          <w:lang w:val="en-US"/>
        </w:rPr>
      </w:pPr>
      <w:r w:rsidRPr="00FE58F6">
        <w:rPr>
          <w:lang w:val="en-US"/>
        </w:rPr>
        <w:t>Our study did not investigate the mediating and moderating mechanisms between therapies and the reduction of secondary outcomes (i</w:t>
      </w:r>
      <w:r w:rsidR="00CE2D4E" w:rsidRPr="00FE58F6">
        <w:rPr>
          <w:lang w:val="en-US"/>
        </w:rPr>
        <w:t>.</w:t>
      </w:r>
      <w:r w:rsidRPr="00FE58F6">
        <w:rPr>
          <w:lang w:val="en-US"/>
        </w:rPr>
        <w:t>e.</w:t>
      </w:r>
      <w:r w:rsidR="00CE2D4E" w:rsidRPr="00FE58F6">
        <w:rPr>
          <w:lang w:val="en-US"/>
        </w:rPr>
        <w:t>,</w:t>
      </w:r>
      <w:r w:rsidRPr="00FE58F6">
        <w:rPr>
          <w:lang w:val="en-US"/>
        </w:rPr>
        <w:t xml:space="preserve"> anxiety, depression, acceptance, beliefs about sleep, </w:t>
      </w:r>
      <w:r w:rsidR="005B1C57" w:rsidRPr="00FE58F6">
        <w:rPr>
          <w:lang w:val="en-US"/>
        </w:rPr>
        <w:t xml:space="preserve">and </w:t>
      </w:r>
      <w:r w:rsidRPr="00FE58F6">
        <w:rPr>
          <w:lang w:val="en-US"/>
        </w:rPr>
        <w:t xml:space="preserve">psychological inflexibility). Therefore, we </w:t>
      </w:r>
      <w:r w:rsidR="00D91578" w:rsidRPr="00FE58F6">
        <w:rPr>
          <w:lang w:val="en-US"/>
        </w:rPr>
        <w:t>could not</w:t>
      </w:r>
      <w:r w:rsidRPr="00FE58F6">
        <w:rPr>
          <w:lang w:val="en-US"/>
        </w:rPr>
        <w:t xml:space="preserve"> determine whether improvement in sleep led to an improvement in psychological variables, whether there was a transdiagnostic effect of the therapy or whether other uninvestigated factors </w:t>
      </w:r>
      <w:r w:rsidR="003F0CC5" w:rsidRPr="00FE58F6">
        <w:rPr>
          <w:lang w:val="en-US"/>
        </w:rPr>
        <w:t>led to</w:t>
      </w:r>
      <w:r w:rsidRPr="00FE58F6">
        <w:rPr>
          <w:lang w:val="en-US"/>
        </w:rPr>
        <w:t xml:space="preserve"> these results (i.e.</w:t>
      </w:r>
      <w:r w:rsidR="00FA2A54" w:rsidRPr="00FE58F6">
        <w:rPr>
          <w:lang w:val="en-US"/>
        </w:rPr>
        <w:t>,</w:t>
      </w:r>
      <w:r w:rsidRPr="00FE58F6">
        <w:rPr>
          <w:lang w:val="en-US"/>
        </w:rPr>
        <w:t xml:space="preserve"> common factors related to the characteristics of therapists, participants, etc.). We do not exclude the hypothesis that improved sleep may </w:t>
      </w:r>
      <w:r w:rsidR="00483402" w:rsidRPr="00FE58F6">
        <w:rPr>
          <w:lang w:val="en-US"/>
        </w:rPr>
        <w:t>lead to</w:t>
      </w:r>
      <w:r w:rsidRPr="00FE58F6">
        <w:rPr>
          <w:lang w:val="en-US"/>
        </w:rPr>
        <w:t xml:space="preserve"> improvements in other variables. This could explain the reduction in psychological inflexibility that was greater in CBT participants at the </w:t>
      </w:r>
      <w:r w:rsidR="00B47336" w:rsidRPr="00FE58F6">
        <w:rPr>
          <w:lang w:val="en-US"/>
        </w:rPr>
        <w:t>six</w:t>
      </w:r>
      <w:r w:rsidRPr="00FE58F6">
        <w:rPr>
          <w:lang w:val="en-US"/>
        </w:rPr>
        <w:t>-month follow-up. Future studies should explore such mechanisms, including those of common therapy factors.</w:t>
      </w:r>
    </w:p>
    <w:p w14:paraId="34F16E72" w14:textId="299FE626" w:rsidR="00213082" w:rsidRPr="00FE58F6" w:rsidRDefault="00000000">
      <w:pPr>
        <w:keepNext/>
        <w:spacing w:line="480" w:lineRule="auto"/>
        <w:ind w:firstLine="720"/>
        <w:rPr>
          <w:lang w:val="en-US"/>
        </w:rPr>
      </w:pPr>
      <w:r w:rsidRPr="00FE58F6">
        <w:rPr>
          <w:lang w:val="en-US"/>
        </w:rPr>
        <w:t xml:space="preserve">Satisfaction with the intervention was observed in both groups. It is noteworthy that all ACT participants recommended the intervention. </w:t>
      </w:r>
      <w:r w:rsidR="00E46C51" w:rsidRPr="00FE58F6">
        <w:rPr>
          <w:lang w:val="en-US"/>
        </w:rPr>
        <w:t xml:space="preserve">Regarding </w:t>
      </w:r>
      <w:r w:rsidRPr="00FE58F6">
        <w:rPr>
          <w:lang w:val="en-US"/>
        </w:rPr>
        <w:t xml:space="preserve">adherence, little more than 50% of </w:t>
      </w:r>
      <w:r w:rsidR="00FF3949" w:rsidRPr="00FE58F6">
        <w:rPr>
          <w:lang w:val="en-US"/>
        </w:rPr>
        <w:t xml:space="preserve">the </w:t>
      </w:r>
      <w:r w:rsidRPr="00FE58F6">
        <w:rPr>
          <w:lang w:val="en-US"/>
        </w:rPr>
        <w:t>participants report</w:t>
      </w:r>
      <w:r w:rsidR="00FF3949" w:rsidRPr="00FE58F6">
        <w:rPr>
          <w:lang w:val="en-US"/>
        </w:rPr>
        <w:t>ed</w:t>
      </w:r>
      <w:r w:rsidRPr="00FE58F6">
        <w:rPr>
          <w:lang w:val="en-US"/>
        </w:rPr>
        <w:t xml:space="preserve"> completely adhering to the CBT-I protocol tasks</w:t>
      </w:r>
      <w:r w:rsidR="00E46C51" w:rsidRPr="00FE58F6">
        <w:rPr>
          <w:lang w:val="en-US"/>
        </w:rPr>
        <w:t>,</w:t>
      </w:r>
      <w:r w:rsidRPr="00FE58F6">
        <w:rPr>
          <w:lang w:val="en-US"/>
        </w:rPr>
        <w:t xml:space="preserve"> while less than 50%</w:t>
      </w:r>
      <w:r w:rsidR="001C1A03" w:rsidRPr="00FE58F6">
        <w:rPr>
          <w:lang w:val="en-US"/>
        </w:rPr>
        <w:t xml:space="preserve"> </w:t>
      </w:r>
      <w:r w:rsidR="00FF3949" w:rsidRPr="00FE58F6">
        <w:rPr>
          <w:lang w:val="en-US"/>
        </w:rPr>
        <w:t>of the</w:t>
      </w:r>
      <w:r w:rsidRPr="00FE58F6">
        <w:rPr>
          <w:lang w:val="en-US"/>
        </w:rPr>
        <w:t xml:space="preserve"> participants report</w:t>
      </w:r>
      <w:r w:rsidR="00FF3949" w:rsidRPr="00FE58F6">
        <w:rPr>
          <w:lang w:val="en-US"/>
        </w:rPr>
        <w:t>ed</w:t>
      </w:r>
      <w:r w:rsidRPr="00FE58F6">
        <w:rPr>
          <w:lang w:val="en-US"/>
        </w:rPr>
        <w:t xml:space="preserve"> completely adhering to the ACT-I tasks. Strategy adherence was higher in the CBT group, which may explain the superiority of post-treatment findings. As noted by Morin et al. (2023)</w:t>
      </w:r>
      <w:r w:rsidR="00064C4F" w:rsidRPr="00FE58F6">
        <w:rPr>
          <w:lang w:val="en-US"/>
        </w:rPr>
        <w:t>,</w:t>
      </w:r>
      <w:r w:rsidRPr="00FE58F6">
        <w:rPr>
          <w:lang w:val="en-US"/>
        </w:rPr>
        <w:t xml:space="preserve"> treatment adherence is an important issue when assessing treatment efficacy for any treatment for insomnia, since low adherence may reduce the impact of treatment. Although many participants adhere to treatment, the non-adherence rate is still high, requiring more studies focusing on adherence. In fact, the literature has reported the difficulty of adhering to some components of CBT-I (Harvey &amp; Tang, 2003), one of the reasons for testing new protocols without using behavioral techniques such as sleep restriction. However, our findings demonstrated that the CBT-I protocol that include</w:t>
      </w:r>
      <w:r w:rsidR="00064C4F" w:rsidRPr="00FE58F6">
        <w:rPr>
          <w:lang w:val="en-US"/>
        </w:rPr>
        <w:t>d</w:t>
      </w:r>
      <w:r w:rsidRPr="00FE58F6">
        <w:rPr>
          <w:lang w:val="en-US"/>
        </w:rPr>
        <w:t xml:space="preserve"> </w:t>
      </w:r>
      <w:r w:rsidRPr="00FE58F6">
        <w:rPr>
          <w:lang w:val="en-US"/>
        </w:rPr>
        <w:lastRenderedPageBreak/>
        <w:t xml:space="preserve">techniques such as sleep restriction and stimulus control had greater adherence than a protocol without these techniques, as </w:t>
      </w:r>
      <w:r w:rsidR="00493CE2" w:rsidRPr="00FE58F6">
        <w:rPr>
          <w:lang w:val="en-US"/>
        </w:rPr>
        <w:t xml:space="preserve">was </w:t>
      </w:r>
      <w:r w:rsidRPr="00FE58F6">
        <w:rPr>
          <w:lang w:val="en-US"/>
        </w:rPr>
        <w:t>the case with ACT-I. In terms of behavioral tasks, the CBT-I protocol guidelines involve direct and objective instructions about sleep window and stimulus control</w:t>
      </w:r>
      <w:r w:rsidR="001C1A03" w:rsidRPr="00FE58F6">
        <w:rPr>
          <w:lang w:val="en-US"/>
        </w:rPr>
        <w:t>, while t</w:t>
      </w:r>
      <w:r w:rsidRPr="00FE58F6">
        <w:rPr>
          <w:lang w:val="en-US"/>
        </w:rPr>
        <w:t>he ACT-I protocol guidelines involve carrying out mindfulness practices. Future studies should explore which factors can predict adherence to behavioral treatment and whether these are different between theoretical approaches and recommendations established in treatments.</w:t>
      </w:r>
    </w:p>
    <w:p w14:paraId="2D26C9AE" w14:textId="77777777" w:rsidR="00213082" w:rsidRPr="00FE58F6" w:rsidRDefault="00000000">
      <w:pPr>
        <w:keepNext/>
        <w:spacing w:line="480" w:lineRule="auto"/>
        <w:ind w:firstLine="720"/>
        <w:rPr>
          <w:lang w:val="en-US"/>
        </w:rPr>
      </w:pPr>
      <w:r w:rsidRPr="00FE58F6">
        <w:rPr>
          <w:lang w:val="en-US"/>
        </w:rPr>
        <w:t>An important aspect to be considered is that our study presents a topographical analysis of the results, measuring the response to the treatment using scales (e.g., ISI, sleep diary, HADS, and DBAS) that focus on the topography of the behavior and not on its function. Future studies should prioritize function over topography, which carries out ideographic analyses and evaluations with various measures over time, using a range of methods and instruments to evaluate core processes and treatment outcomes. To this end, other designs, such as single-subject designs with time-series analyses, should be encouraged. In this way, it is possible to move toward process-based therapy.</w:t>
      </w:r>
    </w:p>
    <w:p w14:paraId="4413EFE1" w14:textId="77777777" w:rsidR="00213082" w:rsidRPr="00FE58F6" w:rsidRDefault="00000000">
      <w:pPr>
        <w:keepNext/>
        <w:spacing w:line="480" w:lineRule="auto"/>
        <w:ind w:firstLine="720"/>
        <w:rPr>
          <w:lang w:val="en-US"/>
        </w:rPr>
      </w:pPr>
      <w:r w:rsidRPr="00FE58F6">
        <w:rPr>
          <w:lang w:val="en-US"/>
        </w:rPr>
        <w:t>The strengths of our study include the use of validated outcome measures, a good uptake rate, a good satisfaction rate, inclusion of participants with insomnia with and without psychiatric comorbidities, treatment with or without hypnotic medication, and reflecting the real-life experience of adults with insomnia.</w:t>
      </w:r>
    </w:p>
    <w:p w14:paraId="4BE65225" w14:textId="77777777" w:rsidR="00213082" w:rsidRPr="00FE58F6" w:rsidRDefault="00000000">
      <w:pPr>
        <w:keepNext/>
        <w:spacing w:line="480" w:lineRule="auto"/>
        <w:ind w:firstLine="720"/>
        <w:rPr>
          <w:lang w:val="en-US"/>
        </w:rPr>
      </w:pPr>
      <w:r w:rsidRPr="00FE58F6">
        <w:rPr>
          <w:lang w:val="en-US"/>
        </w:rPr>
        <w:t xml:space="preserve">Our study has some limitations that warrant care in the interpretation of our findings. First, sleep variables were assessed only through self-report. Thus, our reliance on participant-reported variables may have been vulnerable to reporting bias. Future studies should use objective measures of sleep, such as actigraphy. This methodology, together with self-report instruments, would be useful to aid evaluations and provide greater detail of the sleep characteristics in this population. Second, we did not include individuals with unstable </w:t>
      </w:r>
      <w:r w:rsidRPr="00FE58F6">
        <w:rPr>
          <w:lang w:val="en-US"/>
        </w:rPr>
        <w:lastRenderedPageBreak/>
        <w:t>psychiatric comorbidities, adults with substance dependence, or elderly people; therefore, the outcomes cannot be generalized to all adults with insomnia. Third, the six sessions of ACT were shorter than those of ACT for other disorders. For example, ACT for generalized anxiety disorder and psychotic symptoms consists of up to 16 sessions (</w:t>
      </w:r>
      <w:proofErr w:type="spellStart"/>
      <w:r w:rsidRPr="00FE58F6">
        <w:rPr>
          <w:lang w:val="en-US"/>
        </w:rPr>
        <w:t>Öst</w:t>
      </w:r>
      <w:proofErr w:type="spellEnd"/>
      <w:r w:rsidRPr="00FE58F6">
        <w:rPr>
          <w:lang w:val="en-US"/>
        </w:rPr>
        <w:t xml:space="preserve">, 2014; Roemer et al., 2008; </w:t>
      </w:r>
      <w:proofErr w:type="spellStart"/>
      <w:r w:rsidRPr="00FE58F6">
        <w:rPr>
          <w:lang w:val="en-US"/>
        </w:rPr>
        <w:t>Shawyer</w:t>
      </w:r>
      <w:proofErr w:type="spellEnd"/>
      <w:r w:rsidRPr="00FE58F6">
        <w:rPr>
          <w:lang w:val="en-US"/>
        </w:rPr>
        <w:t xml:space="preserve"> et al., 2012) and ACT for depression and social anxiety consists of up to 12 sessions (</w:t>
      </w:r>
      <w:proofErr w:type="spellStart"/>
      <w:r w:rsidRPr="00FE58F6">
        <w:rPr>
          <w:lang w:val="en-US"/>
        </w:rPr>
        <w:t>Kocovski</w:t>
      </w:r>
      <w:proofErr w:type="spellEnd"/>
      <w:r w:rsidRPr="00FE58F6">
        <w:rPr>
          <w:lang w:val="en-US"/>
        </w:rPr>
        <w:t xml:space="preserve"> et al., 2013; </w:t>
      </w:r>
      <w:proofErr w:type="spellStart"/>
      <w:r w:rsidRPr="00FE58F6">
        <w:rPr>
          <w:lang w:val="en-US"/>
        </w:rPr>
        <w:t>Öst</w:t>
      </w:r>
      <w:proofErr w:type="spellEnd"/>
      <w:r w:rsidRPr="00FE58F6">
        <w:rPr>
          <w:lang w:val="en-US"/>
        </w:rPr>
        <w:t xml:space="preserve">, 2014; </w:t>
      </w:r>
      <w:proofErr w:type="spellStart"/>
      <w:r w:rsidRPr="00FE58F6">
        <w:rPr>
          <w:lang w:val="en-US"/>
        </w:rPr>
        <w:t>Zettle</w:t>
      </w:r>
      <w:proofErr w:type="spellEnd"/>
      <w:r w:rsidRPr="00FE58F6">
        <w:rPr>
          <w:lang w:val="en-US"/>
        </w:rPr>
        <w:t xml:space="preserve"> &amp; Hayes, 1986; </w:t>
      </w:r>
      <w:proofErr w:type="spellStart"/>
      <w:r w:rsidRPr="00FE58F6">
        <w:rPr>
          <w:lang w:val="en-US"/>
        </w:rPr>
        <w:t>Zettle</w:t>
      </w:r>
      <w:proofErr w:type="spellEnd"/>
      <w:r w:rsidRPr="00FE58F6">
        <w:rPr>
          <w:lang w:val="en-US"/>
        </w:rPr>
        <w:t xml:space="preserve"> &amp; Rains, 1989). We cannot exclude the possibility that an adequate initial dose of ACT requires more than six sessions. Future studies should evaluate longer treatment protocols with a greater number of sessions and compare their effectiveness in different formats, such as online, individual, group, and self-help. Fourth, most of our sample consisted of white women with high levels of education, which does not represent the characteristics of most of the Brazilian population. Future studies with more representative samples, including those with lower educational levels, should be conducted.</w:t>
      </w:r>
    </w:p>
    <w:p w14:paraId="5DEA3340" w14:textId="77777777" w:rsidR="00213082" w:rsidRPr="00FE58F6" w:rsidRDefault="00000000">
      <w:pPr>
        <w:keepNext/>
        <w:spacing w:line="480" w:lineRule="auto"/>
        <w:ind w:firstLine="720"/>
        <w:rPr>
          <w:lang w:val="en-US"/>
        </w:rPr>
      </w:pPr>
      <w:r w:rsidRPr="00FE58F6">
        <w:rPr>
          <w:lang w:val="en-US"/>
        </w:rPr>
        <w:t xml:space="preserve">Finally, several additional domains for future research arise from the present study including a need to 1) </w:t>
      </w:r>
      <w:r w:rsidRPr="00FE58F6">
        <w:rPr>
          <w:highlight w:val="white"/>
          <w:lang w:val="en-US"/>
        </w:rPr>
        <w:t xml:space="preserve">investigate the variables that are related to success and failure, as well as adherence and non-adherence to behavioral treatment for insomnia; 2) assess whether there are differences in variables related to success and failure, adherence and non-adherence between CBT-I and ACT-I; 3) </w:t>
      </w:r>
      <w:r w:rsidRPr="00FE58F6">
        <w:rPr>
          <w:lang w:val="en-US"/>
        </w:rPr>
        <w:t xml:space="preserve">identify the benefits of each therapeutic element (e.g., dismantling trials); 4) use multidimensional measures (e.g., MPFI, </w:t>
      </w:r>
      <w:proofErr w:type="spellStart"/>
      <w:r w:rsidRPr="00FE58F6">
        <w:rPr>
          <w:lang w:val="en-US"/>
        </w:rPr>
        <w:t>CompACT</w:t>
      </w:r>
      <w:proofErr w:type="spellEnd"/>
      <w:r w:rsidRPr="00FE58F6">
        <w:rPr>
          <w:lang w:val="en-US"/>
        </w:rPr>
        <w:t xml:space="preserve">) or instruments of specific processes (e.g., CAQ-8, CFQ, SACS, VQ) to identify the </w:t>
      </w:r>
      <w:proofErr w:type="spellStart"/>
      <w:r w:rsidRPr="00FE58F6">
        <w:rPr>
          <w:lang w:val="en-US"/>
        </w:rPr>
        <w:t>hexaflex</w:t>
      </w:r>
      <w:proofErr w:type="spellEnd"/>
      <w:r w:rsidRPr="00FE58F6">
        <w:rPr>
          <w:lang w:val="en-US"/>
        </w:rPr>
        <w:t xml:space="preserve"> processes associated the insomnia; 5) evaluate the treatment in different populations (e.g., </w:t>
      </w:r>
      <w:r w:rsidRPr="00FE58F6">
        <w:rPr>
          <w:lang w:val="en-US"/>
        </w:rPr>
        <w:lastRenderedPageBreak/>
        <w:t>different age groups, comorbidities), and 6) use different methodologies to identify the main processes (e.g., single subject design).</w:t>
      </w:r>
    </w:p>
    <w:p w14:paraId="7CBD07F8" w14:textId="77777777" w:rsidR="00213082" w:rsidRPr="00FE58F6" w:rsidRDefault="00000000">
      <w:pPr>
        <w:keepNext/>
        <w:spacing w:line="480" w:lineRule="auto"/>
        <w:jc w:val="center"/>
        <w:rPr>
          <w:b/>
          <w:lang w:val="en-US"/>
        </w:rPr>
      </w:pPr>
      <w:r w:rsidRPr="00FE58F6">
        <w:rPr>
          <w:b/>
          <w:lang w:val="en-US"/>
        </w:rPr>
        <w:t>Conclusions</w:t>
      </w:r>
    </w:p>
    <w:p w14:paraId="7AE7C09B" w14:textId="77777777" w:rsidR="00213082" w:rsidRPr="00FE58F6" w:rsidRDefault="00000000">
      <w:pPr>
        <w:keepNext/>
        <w:spacing w:line="480" w:lineRule="auto"/>
        <w:ind w:firstLine="720"/>
        <w:rPr>
          <w:lang w:val="en-US"/>
        </w:rPr>
      </w:pPr>
      <w:r w:rsidRPr="00FE58F6">
        <w:rPr>
          <w:lang w:val="en-US"/>
        </w:rPr>
        <w:t xml:space="preserve">Our results show that both CBT-I and ACT-I are effective, with the superiority of CBT and delayed improvement of ACT. ACT-I has proven to be an effective therapy, especially in the long term, even in the absence of behavioral techniques such as stimulus control and sleep </w:t>
      </w:r>
      <w:proofErr w:type="gramStart"/>
      <w:r w:rsidRPr="00FE58F6">
        <w:rPr>
          <w:lang w:val="en-US"/>
        </w:rPr>
        <w:t>restriction, and</w:t>
      </w:r>
      <w:proofErr w:type="gramEnd"/>
      <w:r w:rsidRPr="00FE58F6">
        <w:rPr>
          <w:lang w:val="en-US"/>
        </w:rPr>
        <w:t xml:space="preserve"> is a viable option for those who have difficulties in adhering to behavioral techniques.</w:t>
      </w:r>
    </w:p>
    <w:p w14:paraId="27D502E8" w14:textId="77777777" w:rsidR="00213082" w:rsidRPr="00FE58F6" w:rsidRDefault="00213082">
      <w:pPr>
        <w:spacing w:line="480" w:lineRule="auto"/>
        <w:rPr>
          <w:lang w:val="en-US"/>
        </w:rPr>
      </w:pPr>
    </w:p>
    <w:p w14:paraId="31DD36DA" w14:textId="77777777" w:rsidR="00213082" w:rsidRPr="00FE58F6" w:rsidRDefault="00000000">
      <w:pPr>
        <w:spacing w:line="480" w:lineRule="auto"/>
        <w:jc w:val="center"/>
        <w:rPr>
          <w:b/>
          <w:lang w:val="en-US"/>
        </w:rPr>
      </w:pPr>
      <w:r w:rsidRPr="00FE58F6">
        <w:rPr>
          <w:b/>
          <w:lang w:val="en-US"/>
        </w:rPr>
        <w:t>References</w:t>
      </w:r>
    </w:p>
    <w:p w14:paraId="0E8E285C" w14:textId="77777777" w:rsidR="00213082" w:rsidRPr="00FE58F6" w:rsidRDefault="00213082">
      <w:pPr>
        <w:spacing w:line="480" w:lineRule="auto"/>
        <w:jc w:val="center"/>
        <w:rPr>
          <w:b/>
          <w:lang w:val="en-US"/>
        </w:rPr>
      </w:pPr>
    </w:p>
    <w:p w14:paraId="7EAEF8C1" w14:textId="77777777" w:rsidR="00213082" w:rsidRPr="00FE58F6" w:rsidRDefault="00000000">
      <w:pPr>
        <w:spacing w:line="480" w:lineRule="auto"/>
        <w:ind w:left="720" w:hanging="720"/>
        <w:rPr>
          <w:lang w:val="en-US"/>
        </w:rPr>
      </w:pPr>
      <w:r w:rsidRPr="00FE58F6">
        <w:rPr>
          <w:lang w:val="en-US"/>
        </w:rPr>
        <w:t xml:space="preserve">American Academy of Sleep Medicine. (2014). </w:t>
      </w:r>
      <w:r w:rsidRPr="00FE58F6">
        <w:rPr>
          <w:i/>
          <w:lang w:val="en-US"/>
        </w:rPr>
        <w:t>International classification of sleep disorders</w:t>
      </w:r>
      <w:r w:rsidRPr="00FE58F6">
        <w:rPr>
          <w:lang w:val="en-US"/>
        </w:rPr>
        <w:t xml:space="preserve"> (3rd ed.). American Academy of Sleep Medicine.</w:t>
      </w:r>
    </w:p>
    <w:p w14:paraId="198A122E" w14:textId="764D1153" w:rsidR="00213082" w:rsidRPr="00FE58F6" w:rsidRDefault="00000000">
      <w:pPr>
        <w:spacing w:line="480" w:lineRule="auto"/>
        <w:ind w:left="720" w:hanging="720"/>
        <w:rPr>
          <w:lang w:val="en-US"/>
        </w:rPr>
      </w:pPr>
      <w:r w:rsidRPr="00FE58F6">
        <w:rPr>
          <w:lang w:val="en-US"/>
        </w:rPr>
        <w:t xml:space="preserve">American Psychiatric Association (2013). </w:t>
      </w:r>
      <w:r w:rsidRPr="00FE58F6">
        <w:rPr>
          <w:i/>
          <w:lang w:val="en-US"/>
        </w:rPr>
        <w:t>Diagnostic and Statistical Manual of Mental Disorders, Fifth Edition (DSM-5)</w:t>
      </w:r>
      <w:r w:rsidRPr="00FE58F6">
        <w:rPr>
          <w:lang w:val="en-US"/>
        </w:rPr>
        <w:t xml:space="preserve">. Arlington: APA. </w:t>
      </w:r>
    </w:p>
    <w:p w14:paraId="60E8312C" w14:textId="77777777" w:rsidR="00213082" w:rsidRPr="00FE58F6" w:rsidRDefault="00000000">
      <w:pPr>
        <w:spacing w:line="480" w:lineRule="auto"/>
        <w:ind w:left="720" w:hanging="720"/>
      </w:pPr>
      <w:r w:rsidRPr="00FE58F6">
        <w:rPr>
          <w:lang w:val="en-US"/>
        </w:rPr>
        <w:t xml:space="preserve">Amorim, P. (2000). Mini International Neuropsychiatric Interview (MINI): </w:t>
      </w:r>
      <w:proofErr w:type="spellStart"/>
      <w:r w:rsidRPr="00FE58F6">
        <w:rPr>
          <w:lang w:val="en-US"/>
        </w:rPr>
        <w:t>Validação</w:t>
      </w:r>
      <w:proofErr w:type="spellEnd"/>
      <w:r w:rsidRPr="00FE58F6">
        <w:rPr>
          <w:lang w:val="en-US"/>
        </w:rPr>
        <w:t xml:space="preserve"> de </w:t>
      </w:r>
      <w:proofErr w:type="spellStart"/>
      <w:r w:rsidRPr="00FE58F6">
        <w:rPr>
          <w:lang w:val="en-US"/>
        </w:rPr>
        <w:t>entrevista</w:t>
      </w:r>
      <w:proofErr w:type="spellEnd"/>
      <w:r w:rsidRPr="00FE58F6">
        <w:rPr>
          <w:lang w:val="en-US"/>
        </w:rPr>
        <w:t xml:space="preserve"> breve para </w:t>
      </w:r>
      <w:proofErr w:type="spellStart"/>
      <w:r w:rsidRPr="00FE58F6">
        <w:rPr>
          <w:lang w:val="en-US"/>
        </w:rPr>
        <w:t>diagnóstico</w:t>
      </w:r>
      <w:proofErr w:type="spellEnd"/>
      <w:r w:rsidRPr="00FE58F6">
        <w:rPr>
          <w:lang w:val="en-US"/>
        </w:rPr>
        <w:t xml:space="preserve"> de </w:t>
      </w:r>
      <w:proofErr w:type="spellStart"/>
      <w:r w:rsidRPr="00FE58F6">
        <w:rPr>
          <w:lang w:val="en-US"/>
        </w:rPr>
        <w:t>transtornos</w:t>
      </w:r>
      <w:proofErr w:type="spellEnd"/>
      <w:r w:rsidRPr="00FE58F6">
        <w:rPr>
          <w:lang w:val="en-US"/>
        </w:rPr>
        <w:t xml:space="preserve"> </w:t>
      </w:r>
      <w:proofErr w:type="spellStart"/>
      <w:r w:rsidRPr="00FE58F6">
        <w:rPr>
          <w:lang w:val="en-US"/>
        </w:rPr>
        <w:t>mentais</w:t>
      </w:r>
      <w:proofErr w:type="spellEnd"/>
      <w:r w:rsidRPr="00FE58F6">
        <w:rPr>
          <w:lang w:val="en-US"/>
        </w:rPr>
        <w:t xml:space="preserve"> [Mini International Neuropsychiatric Interview (MINI): Validation of a short structured diagnostic psychiatric interview]. </w:t>
      </w:r>
      <w:r w:rsidRPr="00FE58F6">
        <w:rPr>
          <w:i/>
        </w:rPr>
        <w:t>Revista Brasileira de Psiquiatria</w:t>
      </w:r>
      <w:r w:rsidRPr="00FE58F6">
        <w:t xml:space="preserve">, </w:t>
      </w:r>
      <w:r w:rsidRPr="00FE58F6">
        <w:rPr>
          <w:i/>
        </w:rPr>
        <w:t>22</w:t>
      </w:r>
      <w:r w:rsidRPr="00FE58F6">
        <w:t xml:space="preserve">(3), 106–115. </w:t>
      </w:r>
      <w:hyperlink r:id="rId8">
        <w:r w:rsidRPr="00FE58F6">
          <w:rPr>
            <w:u w:val="single"/>
          </w:rPr>
          <w:t>https://doi.org/10.1590/S1516-44462000000300003</w:t>
        </w:r>
      </w:hyperlink>
    </w:p>
    <w:p w14:paraId="46B3433E" w14:textId="77777777" w:rsidR="00213082" w:rsidRPr="00FE58F6" w:rsidRDefault="00000000">
      <w:pPr>
        <w:spacing w:line="480" w:lineRule="auto"/>
        <w:ind w:left="720" w:hanging="720"/>
        <w:rPr>
          <w:lang w:val="en-US"/>
        </w:rPr>
      </w:pPr>
      <w:r w:rsidRPr="00FE58F6">
        <w:t xml:space="preserve">Araújo, T., </w:t>
      </w:r>
      <w:proofErr w:type="spellStart"/>
      <w:r w:rsidRPr="00FE58F6">
        <w:t>Jarrin</w:t>
      </w:r>
      <w:proofErr w:type="spellEnd"/>
      <w:r w:rsidRPr="00FE58F6">
        <w:t xml:space="preserve">, D. C., Leanza, Y., </w:t>
      </w:r>
      <w:proofErr w:type="spellStart"/>
      <w:r w:rsidRPr="00FE58F6">
        <w:t>Vallières</w:t>
      </w:r>
      <w:proofErr w:type="spellEnd"/>
      <w:r w:rsidRPr="00FE58F6">
        <w:t xml:space="preserve">, A., &amp; Morin, C. M. (2017). </w:t>
      </w:r>
      <w:r w:rsidRPr="00FE58F6">
        <w:rPr>
          <w:lang w:val="en-US"/>
        </w:rPr>
        <w:t xml:space="preserve">Qualitative studies of insomnia: Current state of knowledge in the field. </w:t>
      </w:r>
      <w:r w:rsidRPr="00FE58F6">
        <w:rPr>
          <w:i/>
          <w:lang w:val="en-US"/>
        </w:rPr>
        <w:t>Sleep Medicine Reviews</w:t>
      </w:r>
      <w:r w:rsidRPr="00FE58F6">
        <w:rPr>
          <w:lang w:val="en-US"/>
        </w:rPr>
        <w:t xml:space="preserve">, </w:t>
      </w:r>
      <w:r w:rsidRPr="00FE58F6">
        <w:rPr>
          <w:i/>
          <w:lang w:val="en-US"/>
        </w:rPr>
        <w:t>31</w:t>
      </w:r>
      <w:r w:rsidRPr="00FE58F6">
        <w:rPr>
          <w:lang w:val="en-US"/>
        </w:rPr>
        <w:t xml:space="preserve">, 58–69. </w:t>
      </w:r>
      <w:hyperlink r:id="rId9">
        <w:r w:rsidRPr="00FE58F6">
          <w:rPr>
            <w:u w:val="single"/>
            <w:lang w:val="en-US"/>
          </w:rPr>
          <w:t>https://doi.org/10.1016/j.smrv.2016.01.003</w:t>
        </w:r>
      </w:hyperlink>
    </w:p>
    <w:p w14:paraId="66278EB1" w14:textId="77777777" w:rsidR="00213082" w:rsidRPr="00FE58F6" w:rsidRDefault="00000000">
      <w:pPr>
        <w:spacing w:line="480" w:lineRule="auto"/>
        <w:ind w:left="720" w:hanging="720"/>
        <w:rPr>
          <w:lang w:val="en-US"/>
        </w:rPr>
      </w:pPr>
      <w:r w:rsidRPr="00FE58F6">
        <w:rPr>
          <w:lang w:val="en-US"/>
        </w:rPr>
        <w:t xml:space="preserve">Barbosa, L. M., &amp; </w:t>
      </w:r>
      <w:proofErr w:type="spellStart"/>
      <w:r w:rsidRPr="00FE58F6">
        <w:rPr>
          <w:lang w:val="en-US"/>
        </w:rPr>
        <w:t>Murta</w:t>
      </w:r>
      <w:proofErr w:type="spellEnd"/>
      <w:r w:rsidRPr="00FE58F6">
        <w:rPr>
          <w:lang w:val="en-US"/>
        </w:rPr>
        <w:t xml:space="preserve">, S. G. (2015). </w:t>
      </w:r>
      <w:proofErr w:type="spellStart"/>
      <w:r w:rsidRPr="00FE58F6">
        <w:rPr>
          <w:lang w:val="en-US"/>
        </w:rPr>
        <w:t>Propriedades</w:t>
      </w:r>
      <w:proofErr w:type="spellEnd"/>
      <w:r w:rsidRPr="00FE58F6">
        <w:rPr>
          <w:lang w:val="en-US"/>
        </w:rPr>
        <w:t xml:space="preserve"> </w:t>
      </w:r>
      <w:proofErr w:type="spellStart"/>
      <w:r w:rsidRPr="00FE58F6">
        <w:rPr>
          <w:lang w:val="en-US"/>
        </w:rPr>
        <w:t>psicométricas</w:t>
      </w:r>
      <w:proofErr w:type="spellEnd"/>
      <w:r w:rsidRPr="00FE58F6">
        <w:rPr>
          <w:lang w:val="en-US"/>
        </w:rPr>
        <w:t xml:space="preserve"> </w:t>
      </w:r>
      <w:proofErr w:type="spellStart"/>
      <w:r w:rsidRPr="00FE58F6">
        <w:rPr>
          <w:lang w:val="en-US"/>
        </w:rPr>
        <w:t>iniciais</w:t>
      </w:r>
      <w:proofErr w:type="spellEnd"/>
      <w:r w:rsidRPr="00FE58F6">
        <w:rPr>
          <w:lang w:val="en-US"/>
        </w:rPr>
        <w:t xml:space="preserve"> do Acceptance and Action Questionnaire – II – </w:t>
      </w:r>
      <w:proofErr w:type="spellStart"/>
      <w:r w:rsidRPr="00FE58F6">
        <w:rPr>
          <w:lang w:val="en-US"/>
        </w:rPr>
        <w:t>versão</w:t>
      </w:r>
      <w:proofErr w:type="spellEnd"/>
      <w:r w:rsidRPr="00FE58F6">
        <w:rPr>
          <w:lang w:val="en-US"/>
        </w:rPr>
        <w:t xml:space="preserve"> </w:t>
      </w:r>
      <w:proofErr w:type="spellStart"/>
      <w:r w:rsidRPr="00FE58F6">
        <w:rPr>
          <w:lang w:val="en-US"/>
        </w:rPr>
        <w:t>brasileira</w:t>
      </w:r>
      <w:proofErr w:type="spellEnd"/>
      <w:r w:rsidRPr="00FE58F6">
        <w:rPr>
          <w:lang w:val="en-US"/>
        </w:rPr>
        <w:t xml:space="preserve"> [Initial psychometric properties of </w:t>
      </w:r>
      <w:r w:rsidRPr="00FE58F6">
        <w:rPr>
          <w:lang w:val="en-US"/>
        </w:rPr>
        <w:lastRenderedPageBreak/>
        <w:t xml:space="preserve">Acceptance and Action Questionnaire – II – Brazilian version]. </w:t>
      </w:r>
      <w:proofErr w:type="spellStart"/>
      <w:r w:rsidRPr="00FE58F6">
        <w:rPr>
          <w:i/>
          <w:lang w:val="en-US"/>
        </w:rPr>
        <w:t>Psico</w:t>
      </w:r>
      <w:proofErr w:type="spellEnd"/>
      <w:r w:rsidRPr="00FE58F6">
        <w:rPr>
          <w:i/>
          <w:lang w:val="en-US"/>
        </w:rPr>
        <w:t>-USF</w:t>
      </w:r>
      <w:r w:rsidRPr="00FE58F6">
        <w:rPr>
          <w:lang w:val="en-US"/>
        </w:rPr>
        <w:t xml:space="preserve">, </w:t>
      </w:r>
      <w:r w:rsidRPr="00FE58F6">
        <w:rPr>
          <w:i/>
          <w:lang w:val="en-US"/>
        </w:rPr>
        <w:t>20</w:t>
      </w:r>
      <w:r w:rsidRPr="00FE58F6">
        <w:rPr>
          <w:lang w:val="en-US"/>
        </w:rPr>
        <w:t xml:space="preserve">(1), 75–85. </w:t>
      </w:r>
      <w:hyperlink r:id="rId10">
        <w:r w:rsidRPr="00FE58F6">
          <w:rPr>
            <w:u w:val="single"/>
            <w:lang w:val="en-US"/>
          </w:rPr>
          <w:t>https://doi.org/10.1590/1413-82712015200107</w:t>
        </w:r>
      </w:hyperlink>
      <w:r w:rsidRPr="00FE58F6">
        <w:rPr>
          <w:lang w:val="en-US"/>
        </w:rPr>
        <w:t xml:space="preserve"> </w:t>
      </w:r>
    </w:p>
    <w:p w14:paraId="169A0F18" w14:textId="77777777" w:rsidR="00213082" w:rsidRPr="00FE58F6" w:rsidRDefault="00000000">
      <w:pPr>
        <w:spacing w:line="480" w:lineRule="auto"/>
        <w:ind w:left="720" w:hanging="720"/>
        <w:rPr>
          <w:lang w:val="en-US"/>
        </w:rPr>
      </w:pPr>
      <w:r w:rsidRPr="00FE58F6">
        <w:rPr>
          <w:lang w:val="en-US"/>
        </w:rPr>
        <w:t xml:space="preserve">Bond, F. W., Hayes, S. C., Baer, R. A., Carpenter, K. M., </w:t>
      </w:r>
      <w:proofErr w:type="spellStart"/>
      <w:r w:rsidRPr="00FE58F6">
        <w:rPr>
          <w:lang w:val="en-US"/>
        </w:rPr>
        <w:t>Guenole</w:t>
      </w:r>
      <w:proofErr w:type="spellEnd"/>
      <w:r w:rsidRPr="00FE58F6">
        <w:rPr>
          <w:lang w:val="en-US"/>
        </w:rPr>
        <w:t xml:space="preserve">, N., Orcutt, H. K., Waltz, T., &amp; </w:t>
      </w:r>
      <w:proofErr w:type="spellStart"/>
      <w:r w:rsidRPr="00FE58F6">
        <w:rPr>
          <w:lang w:val="en-US"/>
        </w:rPr>
        <w:t>Zettle</w:t>
      </w:r>
      <w:proofErr w:type="spellEnd"/>
      <w:r w:rsidRPr="00FE58F6">
        <w:rPr>
          <w:lang w:val="en-US"/>
        </w:rPr>
        <w:t xml:space="preserve">, R. D. (2011). Preliminary psychometric properties of the Acceptance and Action Questionnaire-II: A revised measure of psychological inflexibility and experiential avoidance. </w:t>
      </w:r>
      <w:r w:rsidRPr="00FE58F6">
        <w:rPr>
          <w:i/>
          <w:lang w:val="en-US"/>
        </w:rPr>
        <w:t>Behavior Therapy</w:t>
      </w:r>
      <w:r w:rsidRPr="00FE58F6">
        <w:rPr>
          <w:lang w:val="en-US"/>
        </w:rPr>
        <w:t xml:space="preserve">, </w:t>
      </w:r>
      <w:r w:rsidRPr="00FE58F6">
        <w:rPr>
          <w:i/>
          <w:lang w:val="en-US"/>
        </w:rPr>
        <w:t>42</w:t>
      </w:r>
      <w:r w:rsidRPr="00FE58F6">
        <w:rPr>
          <w:lang w:val="en-US"/>
        </w:rPr>
        <w:t xml:space="preserve">(4), 676–688. </w:t>
      </w:r>
      <w:hyperlink r:id="rId11">
        <w:r w:rsidRPr="00FE58F6">
          <w:rPr>
            <w:u w:val="single"/>
            <w:lang w:val="en-US"/>
          </w:rPr>
          <w:t>https://doi.org/10.1016/j.beth.2011.03.007</w:t>
        </w:r>
      </w:hyperlink>
    </w:p>
    <w:p w14:paraId="2F41C9B0" w14:textId="77777777" w:rsidR="00213082" w:rsidRPr="00FE58F6" w:rsidRDefault="00000000">
      <w:pPr>
        <w:spacing w:line="480" w:lineRule="auto"/>
        <w:ind w:left="720" w:hanging="720"/>
        <w:rPr>
          <w:lang w:val="en-US"/>
        </w:rPr>
      </w:pPr>
      <w:proofErr w:type="spellStart"/>
      <w:r w:rsidRPr="00FE58F6">
        <w:rPr>
          <w:lang w:val="en-US"/>
        </w:rPr>
        <w:t>Boness</w:t>
      </w:r>
      <w:proofErr w:type="spellEnd"/>
      <w:r w:rsidRPr="00FE58F6">
        <w:rPr>
          <w:lang w:val="en-US"/>
        </w:rPr>
        <w:t xml:space="preserve">, C. L., </w:t>
      </w:r>
      <w:proofErr w:type="spellStart"/>
      <w:r w:rsidRPr="00FE58F6">
        <w:rPr>
          <w:lang w:val="en-US"/>
        </w:rPr>
        <w:t>Hershenberg</w:t>
      </w:r>
      <w:proofErr w:type="spellEnd"/>
      <w:r w:rsidRPr="00FE58F6">
        <w:rPr>
          <w:lang w:val="en-US"/>
        </w:rPr>
        <w:t xml:space="preserve">, R., Kaye, J., Mackintosh, M.‐A., Grasso, D. J., Noser, A., &amp; Raffa, S. D. (2020). An evaluation of cognitive behavioral therapy for insomnia: A systematic review and application of </w:t>
      </w:r>
      <w:proofErr w:type="spellStart"/>
      <w:r w:rsidRPr="00FE58F6">
        <w:rPr>
          <w:lang w:val="en-US"/>
        </w:rPr>
        <w:t>Tolin’s</w:t>
      </w:r>
      <w:proofErr w:type="spellEnd"/>
      <w:r w:rsidRPr="00FE58F6">
        <w:rPr>
          <w:lang w:val="en-US"/>
        </w:rPr>
        <w:t xml:space="preserve"> Criteria for empirically supported treatments. </w:t>
      </w:r>
      <w:r w:rsidRPr="00FE58F6">
        <w:rPr>
          <w:i/>
          <w:lang w:val="en-US"/>
        </w:rPr>
        <w:t>Clinical Psychology: Science and Practice, 27</w:t>
      </w:r>
      <w:r w:rsidRPr="00FE58F6">
        <w:rPr>
          <w:lang w:val="en-US"/>
        </w:rPr>
        <w:t>(4), Article e12348. </w:t>
      </w:r>
      <w:hyperlink r:id="rId12">
        <w:r w:rsidRPr="00FE58F6">
          <w:rPr>
            <w:u w:val="single"/>
            <w:lang w:val="en-US"/>
          </w:rPr>
          <w:t>https://doi.org/10.1037/h0101780</w:t>
        </w:r>
      </w:hyperlink>
      <w:r w:rsidRPr="00FE58F6">
        <w:rPr>
          <w:lang w:val="en-US"/>
        </w:rPr>
        <w:t xml:space="preserve">. </w:t>
      </w:r>
    </w:p>
    <w:p w14:paraId="09E320BC" w14:textId="77777777" w:rsidR="00213082" w:rsidRPr="00FE58F6" w:rsidRDefault="00000000">
      <w:pPr>
        <w:spacing w:line="480" w:lineRule="auto"/>
        <w:ind w:left="720" w:hanging="720"/>
      </w:pPr>
      <w:r w:rsidRPr="00FE58F6">
        <w:t xml:space="preserve">Botega, N. J., </w:t>
      </w:r>
      <w:proofErr w:type="spellStart"/>
      <w:r w:rsidRPr="00FE58F6">
        <w:t>Bio</w:t>
      </w:r>
      <w:proofErr w:type="spellEnd"/>
      <w:r w:rsidRPr="00FE58F6">
        <w:t xml:space="preserve">, M. R., </w:t>
      </w:r>
      <w:proofErr w:type="spellStart"/>
      <w:r w:rsidRPr="00FE58F6">
        <w:t>Zomignani</w:t>
      </w:r>
      <w:proofErr w:type="spellEnd"/>
      <w:r w:rsidRPr="00FE58F6">
        <w:t xml:space="preserve">, M. A., Garcia, C., Jr., &amp; Pereira, W. A. (1995). </w:t>
      </w:r>
      <w:proofErr w:type="spellStart"/>
      <w:r w:rsidRPr="00FE58F6">
        <w:t>Ranstornos</w:t>
      </w:r>
      <w:proofErr w:type="spellEnd"/>
      <w:r w:rsidRPr="00FE58F6">
        <w:t xml:space="preserve"> do humor em enfermaria de clínica médica e validação de escala de medida (HAD) de ansiedade e depressão [</w:t>
      </w:r>
      <w:proofErr w:type="spellStart"/>
      <w:r w:rsidRPr="00FE58F6">
        <w:t>Mood</w:t>
      </w:r>
      <w:proofErr w:type="spellEnd"/>
      <w:r w:rsidRPr="00FE58F6">
        <w:t xml:space="preserve"> </w:t>
      </w:r>
      <w:proofErr w:type="spellStart"/>
      <w:r w:rsidRPr="00FE58F6">
        <w:t>disorders</w:t>
      </w:r>
      <w:proofErr w:type="spellEnd"/>
      <w:r w:rsidRPr="00FE58F6">
        <w:t xml:space="preserve"> </w:t>
      </w:r>
      <w:proofErr w:type="spellStart"/>
      <w:r w:rsidRPr="00FE58F6">
        <w:t>among</w:t>
      </w:r>
      <w:proofErr w:type="spellEnd"/>
      <w:r w:rsidRPr="00FE58F6">
        <w:t xml:space="preserve"> </w:t>
      </w:r>
      <w:proofErr w:type="spellStart"/>
      <w:r w:rsidRPr="00FE58F6">
        <w:t>inpatients</w:t>
      </w:r>
      <w:proofErr w:type="spellEnd"/>
      <w:r w:rsidRPr="00FE58F6">
        <w:t xml:space="preserve"> in </w:t>
      </w:r>
      <w:proofErr w:type="spellStart"/>
      <w:r w:rsidRPr="00FE58F6">
        <w:t>ambulatory</w:t>
      </w:r>
      <w:proofErr w:type="spellEnd"/>
      <w:r w:rsidRPr="00FE58F6">
        <w:t xml:space="preserve"> </w:t>
      </w:r>
      <w:proofErr w:type="spellStart"/>
      <w:r w:rsidRPr="00FE58F6">
        <w:t>and</w:t>
      </w:r>
      <w:proofErr w:type="spellEnd"/>
      <w:r w:rsidRPr="00FE58F6">
        <w:t xml:space="preserve"> </w:t>
      </w:r>
      <w:proofErr w:type="spellStart"/>
      <w:r w:rsidRPr="00FE58F6">
        <w:t>validation</w:t>
      </w:r>
      <w:proofErr w:type="spellEnd"/>
      <w:r w:rsidRPr="00FE58F6">
        <w:t xml:space="preserve"> </w:t>
      </w:r>
      <w:proofErr w:type="spellStart"/>
      <w:r w:rsidRPr="00FE58F6">
        <w:t>of</w:t>
      </w:r>
      <w:proofErr w:type="spellEnd"/>
      <w:r w:rsidRPr="00FE58F6">
        <w:t xml:space="preserve"> </w:t>
      </w:r>
      <w:proofErr w:type="spellStart"/>
      <w:r w:rsidRPr="00FE58F6">
        <w:t>the</w:t>
      </w:r>
      <w:proofErr w:type="spellEnd"/>
      <w:r w:rsidRPr="00FE58F6">
        <w:t xml:space="preserve"> </w:t>
      </w:r>
      <w:proofErr w:type="spellStart"/>
      <w:r w:rsidRPr="00FE58F6">
        <w:t>anxiety</w:t>
      </w:r>
      <w:proofErr w:type="spellEnd"/>
      <w:r w:rsidRPr="00FE58F6">
        <w:t xml:space="preserve"> </w:t>
      </w:r>
      <w:proofErr w:type="spellStart"/>
      <w:r w:rsidRPr="00FE58F6">
        <w:t>and</w:t>
      </w:r>
      <w:proofErr w:type="spellEnd"/>
      <w:r w:rsidRPr="00FE58F6">
        <w:t xml:space="preserve"> </w:t>
      </w:r>
      <w:proofErr w:type="spellStart"/>
      <w:r w:rsidRPr="00FE58F6">
        <w:t>depression</w:t>
      </w:r>
      <w:proofErr w:type="spellEnd"/>
      <w:r w:rsidRPr="00FE58F6">
        <w:t xml:space="preserve"> </w:t>
      </w:r>
      <w:proofErr w:type="spellStart"/>
      <w:r w:rsidRPr="00FE58F6">
        <w:t>scale</w:t>
      </w:r>
      <w:proofErr w:type="spellEnd"/>
      <w:r w:rsidRPr="00FE58F6">
        <w:t xml:space="preserve"> HAD]. </w:t>
      </w:r>
      <w:r w:rsidRPr="00FE58F6">
        <w:rPr>
          <w:i/>
        </w:rPr>
        <w:t>Revista de Saúde Pública</w:t>
      </w:r>
      <w:r w:rsidRPr="00FE58F6">
        <w:t xml:space="preserve">, </w:t>
      </w:r>
      <w:r w:rsidRPr="00FE58F6">
        <w:rPr>
          <w:i/>
        </w:rPr>
        <w:t>29</w:t>
      </w:r>
      <w:r w:rsidRPr="00FE58F6">
        <w:t xml:space="preserve">(5), 355–363. </w:t>
      </w:r>
      <w:hyperlink r:id="rId13">
        <w:r w:rsidRPr="00FE58F6">
          <w:rPr>
            <w:u w:val="single"/>
          </w:rPr>
          <w:t>https://doi.org/10.1590/S0034-89101995000500004</w:t>
        </w:r>
      </w:hyperlink>
    </w:p>
    <w:p w14:paraId="696B7DD3" w14:textId="77777777" w:rsidR="00213082" w:rsidRPr="00FE58F6" w:rsidRDefault="00000000">
      <w:pPr>
        <w:spacing w:line="480" w:lineRule="auto"/>
        <w:ind w:left="720" w:hanging="720"/>
        <w:rPr>
          <w:lang w:val="en-US"/>
        </w:rPr>
      </w:pPr>
      <w:proofErr w:type="spellStart"/>
      <w:r w:rsidRPr="00FE58F6">
        <w:t>Bothelius</w:t>
      </w:r>
      <w:proofErr w:type="spellEnd"/>
      <w:r w:rsidRPr="00FE58F6">
        <w:t xml:space="preserve">, K., </w:t>
      </w:r>
      <w:proofErr w:type="spellStart"/>
      <w:r w:rsidRPr="00FE58F6">
        <w:t>Jernelöv</w:t>
      </w:r>
      <w:proofErr w:type="spellEnd"/>
      <w:r w:rsidRPr="00FE58F6">
        <w:t xml:space="preserve">, S., </w:t>
      </w:r>
      <w:proofErr w:type="spellStart"/>
      <w:r w:rsidRPr="00FE58F6">
        <w:t>Fredrikson</w:t>
      </w:r>
      <w:proofErr w:type="spellEnd"/>
      <w:r w:rsidRPr="00FE58F6">
        <w:t xml:space="preserve">, M., </w:t>
      </w:r>
      <w:proofErr w:type="spellStart"/>
      <w:r w:rsidRPr="00FE58F6">
        <w:t>McCracken</w:t>
      </w:r>
      <w:proofErr w:type="spellEnd"/>
      <w:r w:rsidRPr="00FE58F6">
        <w:t xml:space="preserve">, L. M., &amp; </w:t>
      </w:r>
      <w:proofErr w:type="spellStart"/>
      <w:r w:rsidRPr="00FE58F6">
        <w:t>Kaldo</w:t>
      </w:r>
      <w:proofErr w:type="spellEnd"/>
      <w:r w:rsidRPr="00FE58F6">
        <w:t xml:space="preserve">, V. (2015). </w:t>
      </w:r>
      <w:r w:rsidRPr="00FE58F6">
        <w:rPr>
          <w:lang w:val="en-US"/>
        </w:rPr>
        <w:t xml:space="preserve">Measuring acceptance of sleep difficulties: The development of the Sleep Problem Acceptance Questionnaire. </w:t>
      </w:r>
      <w:r w:rsidRPr="00FE58F6">
        <w:rPr>
          <w:i/>
          <w:lang w:val="en-US"/>
        </w:rPr>
        <w:t>Sleep</w:t>
      </w:r>
      <w:r w:rsidRPr="00FE58F6">
        <w:rPr>
          <w:lang w:val="en-US"/>
        </w:rPr>
        <w:t xml:space="preserve">, </w:t>
      </w:r>
      <w:r w:rsidRPr="00FE58F6">
        <w:rPr>
          <w:i/>
          <w:lang w:val="en-US"/>
        </w:rPr>
        <w:t>38</w:t>
      </w:r>
      <w:r w:rsidRPr="00FE58F6">
        <w:rPr>
          <w:lang w:val="en-US"/>
        </w:rPr>
        <w:t xml:space="preserve">(11), 1815–1822. </w:t>
      </w:r>
      <w:hyperlink r:id="rId14">
        <w:r w:rsidRPr="00FE58F6">
          <w:rPr>
            <w:u w:val="single"/>
            <w:lang w:val="en-US"/>
          </w:rPr>
          <w:t>https://doi.org/10.5665/sleep.5170</w:t>
        </w:r>
      </w:hyperlink>
    </w:p>
    <w:p w14:paraId="5BC6E3F6" w14:textId="77777777" w:rsidR="00213082" w:rsidRPr="00FE58F6" w:rsidRDefault="00000000">
      <w:pPr>
        <w:spacing w:line="480" w:lineRule="auto"/>
        <w:ind w:left="720" w:hanging="720"/>
      </w:pPr>
      <w:r w:rsidRPr="00FE58F6">
        <w:rPr>
          <w:lang w:val="en-US"/>
        </w:rPr>
        <w:t xml:space="preserve">Brooks, M. E., Kristensen, K., van </w:t>
      </w:r>
      <w:proofErr w:type="spellStart"/>
      <w:r w:rsidRPr="00FE58F6">
        <w:rPr>
          <w:lang w:val="en-US"/>
        </w:rPr>
        <w:t>Benthem</w:t>
      </w:r>
      <w:proofErr w:type="spellEnd"/>
      <w:r w:rsidRPr="00FE58F6">
        <w:rPr>
          <w:lang w:val="en-US"/>
        </w:rPr>
        <w:t xml:space="preserve">, K. J., Magnusson, A., Berg, C. W., Nielsen, A., </w:t>
      </w:r>
      <w:proofErr w:type="spellStart"/>
      <w:r w:rsidRPr="00FE58F6">
        <w:rPr>
          <w:lang w:val="en-US"/>
        </w:rPr>
        <w:t>Skaug</w:t>
      </w:r>
      <w:proofErr w:type="spellEnd"/>
      <w:r w:rsidRPr="00FE58F6">
        <w:rPr>
          <w:lang w:val="en-US"/>
        </w:rPr>
        <w:t xml:space="preserve">, H. J., </w:t>
      </w:r>
      <w:proofErr w:type="spellStart"/>
      <w:r w:rsidRPr="00FE58F6">
        <w:rPr>
          <w:lang w:val="en-US"/>
        </w:rPr>
        <w:t>Maechler</w:t>
      </w:r>
      <w:proofErr w:type="spellEnd"/>
      <w:r w:rsidRPr="00FE58F6">
        <w:rPr>
          <w:lang w:val="en-US"/>
        </w:rPr>
        <w:t xml:space="preserve">, M., &amp; </w:t>
      </w:r>
      <w:proofErr w:type="spellStart"/>
      <w:r w:rsidRPr="00FE58F6">
        <w:rPr>
          <w:lang w:val="en-US"/>
        </w:rPr>
        <w:t>Bolker</w:t>
      </w:r>
      <w:proofErr w:type="spellEnd"/>
      <w:r w:rsidRPr="00FE58F6">
        <w:rPr>
          <w:lang w:val="en-US"/>
        </w:rPr>
        <w:t xml:space="preserve">, B. M. (2017). </w:t>
      </w:r>
      <w:proofErr w:type="spellStart"/>
      <w:r w:rsidRPr="00FE58F6">
        <w:rPr>
          <w:lang w:val="en-US"/>
        </w:rPr>
        <w:t>glmmTMB</w:t>
      </w:r>
      <w:proofErr w:type="spellEnd"/>
      <w:r w:rsidRPr="00FE58F6">
        <w:rPr>
          <w:lang w:val="en-US"/>
        </w:rPr>
        <w:t xml:space="preserve"> balances speed and flexibility among packages for zero-inflated generalized linear mixed modeling. </w:t>
      </w:r>
      <w:r w:rsidRPr="00FE58F6">
        <w:rPr>
          <w:i/>
          <w:lang w:val="en-US"/>
        </w:rPr>
        <w:t>The R Journal</w:t>
      </w:r>
      <w:r w:rsidRPr="00FE58F6">
        <w:rPr>
          <w:lang w:val="en-US"/>
        </w:rPr>
        <w:t xml:space="preserve">, </w:t>
      </w:r>
      <w:r w:rsidRPr="00FE58F6">
        <w:rPr>
          <w:i/>
          <w:lang w:val="en-US"/>
        </w:rPr>
        <w:t>9</w:t>
      </w:r>
      <w:r w:rsidRPr="00FE58F6">
        <w:rPr>
          <w:lang w:val="en-US"/>
        </w:rPr>
        <w:t xml:space="preserve">(2), 378–400. </w:t>
      </w:r>
      <w:hyperlink r:id="rId15">
        <w:r w:rsidRPr="00FE58F6">
          <w:rPr>
            <w:u w:val="single"/>
            <w:lang w:val="en-US"/>
          </w:rPr>
          <w:t>https://doi.org/10.32614/RJ-2017-066</w:t>
        </w:r>
      </w:hyperlink>
      <w:r w:rsidRPr="00FE58F6">
        <w:rPr>
          <w:lang w:val="en-US"/>
        </w:rPr>
        <w:t xml:space="preserve">Castro, L. S. (2011). </w:t>
      </w:r>
      <w:r w:rsidRPr="00FE58F6">
        <w:rPr>
          <w:i/>
        </w:rPr>
        <w:lastRenderedPageBreak/>
        <w:t>Adaptação e validação do Índice de Gravidade de Insônia (IGI)</w:t>
      </w:r>
      <w:r w:rsidRPr="00FE58F6">
        <w:t xml:space="preserve"> [</w:t>
      </w:r>
      <w:proofErr w:type="spellStart"/>
      <w:r w:rsidRPr="00FE58F6">
        <w:t>Master’s</w:t>
      </w:r>
      <w:proofErr w:type="spellEnd"/>
      <w:r w:rsidRPr="00FE58F6">
        <w:t xml:space="preserve"> </w:t>
      </w:r>
      <w:proofErr w:type="spellStart"/>
      <w:r w:rsidRPr="00FE58F6">
        <w:t>thesis</w:t>
      </w:r>
      <w:proofErr w:type="spellEnd"/>
      <w:r w:rsidRPr="00FE58F6">
        <w:t xml:space="preserve">, Universidade </w:t>
      </w:r>
      <w:proofErr w:type="spellStart"/>
      <w:r w:rsidRPr="00FE58F6">
        <w:t>Federalde</w:t>
      </w:r>
      <w:proofErr w:type="spellEnd"/>
      <w:r w:rsidRPr="00FE58F6">
        <w:t xml:space="preserve"> São Paulo]. Repositório institucional UNIFESP. </w:t>
      </w:r>
      <w:hyperlink r:id="rId16">
        <w:r w:rsidRPr="00FE58F6">
          <w:rPr>
            <w:u w:val="single"/>
          </w:rPr>
          <w:t>http://repositorio.unifesp.br/handle/11600/23193</w:t>
        </w:r>
      </w:hyperlink>
    </w:p>
    <w:p w14:paraId="78244C2D" w14:textId="77777777" w:rsidR="00213082" w:rsidRPr="00FE58F6" w:rsidRDefault="00000000">
      <w:pPr>
        <w:spacing w:line="480" w:lineRule="auto"/>
        <w:ind w:left="720" w:hanging="720"/>
        <w:rPr>
          <w:lang w:val="en-US"/>
        </w:rPr>
      </w:pPr>
      <w:proofErr w:type="spellStart"/>
      <w:r w:rsidRPr="00FE58F6">
        <w:t>Chambless</w:t>
      </w:r>
      <w:proofErr w:type="spellEnd"/>
      <w:r w:rsidRPr="00FE58F6">
        <w:t xml:space="preserve">, D. L., &amp; </w:t>
      </w:r>
      <w:proofErr w:type="spellStart"/>
      <w:r w:rsidRPr="00FE58F6">
        <w:t>Hollon</w:t>
      </w:r>
      <w:proofErr w:type="spellEnd"/>
      <w:r w:rsidRPr="00FE58F6">
        <w:t xml:space="preserve">, S. D. (1998). </w:t>
      </w:r>
      <w:r w:rsidRPr="00FE58F6">
        <w:rPr>
          <w:lang w:val="en-US"/>
        </w:rPr>
        <w:t>Defining empirically supported therapies. </w:t>
      </w:r>
      <w:r w:rsidRPr="00FE58F6">
        <w:rPr>
          <w:i/>
          <w:lang w:val="en-US"/>
        </w:rPr>
        <w:t>Journal of Consulting and Clinical Psychology</w:t>
      </w:r>
      <w:r w:rsidRPr="00FE58F6">
        <w:rPr>
          <w:lang w:val="en-US"/>
        </w:rPr>
        <w:t xml:space="preserve">, </w:t>
      </w:r>
      <w:r w:rsidRPr="00FE58F6">
        <w:rPr>
          <w:i/>
          <w:lang w:val="en-US"/>
        </w:rPr>
        <w:t>66</w:t>
      </w:r>
      <w:r w:rsidRPr="00FE58F6">
        <w:rPr>
          <w:lang w:val="en-US"/>
        </w:rPr>
        <w:t>(1), 7–18. </w:t>
      </w:r>
      <w:hyperlink r:id="rId17">
        <w:r w:rsidRPr="00FE58F6">
          <w:rPr>
            <w:u w:val="single"/>
            <w:lang w:val="en-US"/>
          </w:rPr>
          <w:t>https://doi.org/10.1037/0022-006X.66.1.7</w:t>
        </w:r>
      </w:hyperlink>
    </w:p>
    <w:p w14:paraId="238B4533" w14:textId="77777777" w:rsidR="00213082" w:rsidRPr="00FE58F6" w:rsidRDefault="00000000">
      <w:pPr>
        <w:spacing w:line="480" w:lineRule="auto"/>
        <w:ind w:left="720" w:hanging="720"/>
        <w:rPr>
          <w:lang w:val="en-US"/>
        </w:rPr>
      </w:pPr>
      <w:proofErr w:type="spellStart"/>
      <w:r w:rsidRPr="00FE58F6">
        <w:rPr>
          <w:lang w:val="en-US"/>
        </w:rPr>
        <w:t>Chapoutot</w:t>
      </w:r>
      <w:proofErr w:type="spellEnd"/>
      <w:r w:rsidRPr="00FE58F6">
        <w:rPr>
          <w:lang w:val="en-US"/>
        </w:rPr>
        <w:t>, M., Peter-</w:t>
      </w:r>
      <w:proofErr w:type="spellStart"/>
      <w:r w:rsidRPr="00FE58F6">
        <w:rPr>
          <w:lang w:val="en-US"/>
        </w:rPr>
        <w:t>Derex</w:t>
      </w:r>
      <w:proofErr w:type="spellEnd"/>
      <w:r w:rsidRPr="00FE58F6">
        <w:rPr>
          <w:lang w:val="en-US"/>
        </w:rPr>
        <w:t xml:space="preserve">, L., </w:t>
      </w:r>
      <w:proofErr w:type="spellStart"/>
      <w:r w:rsidRPr="00FE58F6">
        <w:rPr>
          <w:lang w:val="en-US"/>
        </w:rPr>
        <w:t>Schoendorff</w:t>
      </w:r>
      <w:proofErr w:type="spellEnd"/>
      <w:r w:rsidRPr="00FE58F6">
        <w:rPr>
          <w:lang w:val="en-US"/>
        </w:rPr>
        <w:t xml:space="preserve">, B., </w:t>
      </w:r>
      <w:proofErr w:type="spellStart"/>
      <w:r w:rsidRPr="00FE58F6">
        <w:rPr>
          <w:lang w:val="en-US"/>
        </w:rPr>
        <w:t>Faivre</w:t>
      </w:r>
      <w:proofErr w:type="spellEnd"/>
      <w:r w:rsidRPr="00FE58F6">
        <w:rPr>
          <w:lang w:val="en-US"/>
        </w:rPr>
        <w:t xml:space="preserve">, T., </w:t>
      </w:r>
      <w:proofErr w:type="spellStart"/>
      <w:r w:rsidRPr="00FE58F6">
        <w:rPr>
          <w:lang w:val="en-US"/>
        </w:rPr>
        <w:t>Bastuji</w:t>
      </w:r>
      <w:proofErr w:type="spellEnd"/>
      <w:r w:rsidRPr="00FE58F6">
        <w:rPr>
          <w:lang w:val="en-US"/>
        </w:rPr>
        <w:t xml:space="preserve">, H., &amp; </w:t>
      </w:r>
      <w:proofErr w:type="spellStart"/>
      <w:r w:rsidRPr="00FE58F6">
        <w:rPr>
          <w:lang w:val="en-US"/>
        </w:rPr>
        <w:t>Putois</w:t>
      </w:r>
      <w:proofErr w:type="spellEnd"/>
      <w:r w:rsidRPr="00FE58F6">
        <w:rPr>
          <w:lang w:val="en-US"/>
        </w:rPr>
        <w:t xml:space="preserve">, B. (2021). Telehealth-delivered CBT-I </w:t>
      </w:r>
      <w:proofErr w:type="spellStart"/>
      <w:r w:rsidRPr="00FE58F6">
        <w:rPr>
          <w:lang w:val="en-US"/>
        </w:rPr>
        <w:t>programme</w:t>
      </w:r>
      <w:proofErr w:type="spellEnd"/>
      <w:r w:rsidRPr="00FE58F6">
        <w:rPr>
          <w:lang w:val="en-US"/>
        </w:rPr>
        <w:t xml:space="preserve"> enhanced by acceptance and commitment therapy for insomnia and hypnotic dependence: A pilot randomized controlled trial. </w:t>
      </w:r>
      <w:r w:rsidRPr="00FE58F6">
        <w:rPr>
          <w:i/>
          <w:lang w:val="en-US"/>
        </w:rPr>
        <w:t>Journal of Sleep Research</w:t>
      </w:r>
      <w:r w:rsidRPr="00FE58F6">
        <w:rPr>
          <w:lang w:val="en-US"/>
        </w:rPr>
        <w:t xml:space="preserve">, </w:t>
      </w:r>
      <w:r w:rsidRPr="00FE58F6">
        <w:rPr>
          <w:i/>
          <w:lang w:val="en-US"/>
        </w:rPr>
        <w:t>30</w:t>
      </w:r>
      <w:r w:rsidRPr="00FE58F6">
        <w:rPr>
          <w:lang w:val="en-US"/>
        </w:rPr>
        <w:t xml:space="preserve">(1), 6–10. </w:t>
      </w:r>
      <w:hyperlink r:id="rId18">
        <w:r w:rsidRPr="00FE58F6">
          <w:rPr>
            <w:u w:val="single"/>
            <w:lang w:val="en-US"/>
          </w:rPr>
          <w:t>https://doi.org/10.1111/jsr.13199</w:t>
        </w:r>
      </w:hyperlink>
    </w:p>
    <w:p w14:paraId="30EA69E7" w14:textId="77777777" w:rsidR="00213082" w:rsidRPr="00FE58F6" w:rsidRDefault="00000000">
      <w:pPr>
        <w:spacing w:line="480" w:lineRule="auto"/>
        <w:ind w:left="720" w:hanging="720"/>
        <w:rPr>
          <w:lang w:val="en-US"/>
        </w:rPr>
      </w:pPr>
      <w:r w:rsidRPr="00FE58F6">
        <w:rPr>
          <w:lang w:val="en-US"/>
        </w:rPr>
        <w:t xml:space="preserve">Collard, J. J. (2019). ACT vs. CBT: An exercise in idiosyncratic language. </w:t>
      </w:r>
      <w:r w:rsidRPr="00FE58F6">
        <w:rPr>
          <w:i/>
          <w:lang w:val="en-US"/>
        </w:rPr>
        <w:t>International Journal of Cognitive Therapy</w:t>
      </w:r>
      <w:r w:rsidRPr="00FE58F6">
        <w:rPr>
          <w:lang w:val="en-US"/>
        </w:rPr>
        <w:t xml:space="preserve">, </w:t>
      </w:r>
      <w:r w:rsidRPr="00FE58F6">
        <w:rPr>
          <w:i/>
          <w:lang w:val="en-US"/>
        </w:rPr>
        <w:t>12</w:t>
      </w:r>
      <w:r w:rsidRPr="00FE58F6">
        <w:rPr>
          <w:lang w:val="en-US"/>
        </w:rPr>
        <w:t xml:space="preserve">(2), 126–145. </w:t>
      </w:r>
      <w:hyperlink r:id="rId19">
        <w:r w:rsidRPr="00FE58F6">
          <w:rPr>
            <w:u w:val="single"/>
            <w:lang w:val="en-US"/>
          </w:rPr>
          <w:t>https://doi.org/10.1007/s41811-019-00043-9</w:t>
        </w:r>
      </w:hyperlink>
    </w:p>
    <w:p w14:paraId="2BED9B7C" w14:textId="77777777" w:rsidR="00213082" w:rsidRPr="00FE58F6" w:rsidRDefault="00000000">
      <w:pPr>
        <w:spacing w:line="480" w:lineRule="auto"/>
        <w:ind w:left="720" w:hanging="720"/>
        <w:rPr>
          <w:highlight w:val="white"/>
          <w:lang w:val="en-US"/>
        </w:rPr>
      </w:pPr>
      <w:r w:rsidRPr="00FE58F6">
        <w:rPr>
          <w:highlight w:val="white"/>
          <w:lang w:val="en-US"/>
        </w:rPr>
        <w:t xml:space="preserve">Damiano, R. F., Caruso, M. J. G., </w:t>
      </w:r>
      <w:proofErr w:type="spellStart"/>
      <w:r w:rsidRPr="00FE58F6">
        <w:rPr>
          <w:highlight w:val="white"/>
          <w:lang w:val="en-US"/>
        </w:rPr>
        <w:t>Cincoto</w:t>
      </w:r>
      <w:proofErr w:type="spellEnd"/>
      <w:r w:rsidRPr="00FE58F6">
        <w:rPr>
          <w:highlight w:val="white"/>
          <w:lang w:val="en-US"/>
        </w:rPr>
        <w:t xml:space="preserve">, A. V., de Almeida Rocca, C. C., de </w:t>
      </w:r>
      <w:proofErr w:type="spellStart"/>
      <w:r w:rsidRPr="00FE58F6">
        <w:rPr>
          <w:highlight w:val="white"/>
          <w:lang w:val="en-US"/>
        </w:rPr>
        <w:t>Pádua</w:t>
      </w:r>
      <w:proofErr w:type="spellEnd"/>
      <w:r w:rsidRPr="00FE58F6">
        <w:rPr>
          <w:highlight w:val="white"/>
          <w:lang w:val="en-US"/>
        </w:rPr>
        <w:t xml:space="preserve"> Serafim, A., </w:t>
      </w:r>
      <w:proofErr w:type="spellStart"/>
      <w:r w:rsidRPr="00FE58F6">
        <w:rPr>
          <w:highlight w:val="white"/>
          <w:lang w:val="en-US"/>
        </w:rPr>
        <w:t>Bacchi</w:t>
      </w:r>
      <w:proofErr w:type="spellEnd"/>
      <w:r w:rsidRPr="00FE58F6">
        <w:rPr>
          <w:highlight w:val="white"/>
          <w:lang w:val="en-US"/>
        </w:rPr>
        <w:t xml:space="preserve">, P., Guedes, B. F., </w:t>
      </w:r>
      <w:proofErr w:type="spellStart"/>
      <w:r w:rsidRPr="00FE58F6">
        <w:rPr>
          <w:highlight w:val="white"/>
          <w:lang w:val="en-US"/>
        </w:rPr>
        <w:t>Brunoni</w:t>
      </w:r>
      <w:proofErr w:type="spellEnd"/>
      <w:r w:rsidRPr="00FE58F6">
        <w:rPr>
          <w:highlight w:val="white"/>
          <w:lang w:val="en-US"/>
        </w:rPr>
        <w:t xml:space="preserve">, A. R., Pan, P. M., </w:t>
      </w:r>
      <w:proofErr w:type="spellStart"/>
      <w:r w:rsidRPr="00FE58F6">
        <w:rPr>
          <w:highlight w:val="white"/>
          <w:lang w:val="en-US"/>
        </w:rPr>
        <w:t>Nitrini</w:t>
      </w:r>
      <w:proofErr w:type="spellEnd"/>
      <w:r w:rsidRPr="00FE58F6">
        <w:rPr>
          <w:highlight w:val="white"/>
          <w:lang w:val="en-US"/>
        </w:rPr>
        <w:t xml:space="preserve">, R., Beach, S., </w:t>
      </w:r>
      <w:proofErr w:type="spellStart"/>
      <w:r w:rsidRPr="00FE58F6">
        <w:rPr>
          <w:highlight w:val="white"/>
          <w:lang w:val="en-US"/>
        </w:rPr>
        <w:t>Fricchione</w:t>
      </w:r>
      <w:proofErr w:type="spellEnd"/>
      <w:r w:rsidRPr="00FE58F6">
        <w:rPr>
          <w:highlight w:val="white"/>
          <w:lang w:val="en-US"/>
        </w:rPr>
        <w:t xml:space="preserve">, G., </w:t>
      </w:r>
      <w:proofErr w:type="spellStart"/>
      <w:r w:rsidRPr="00FE58F6">
        <w:rPr>
          <w:highlight w:val="white"/>
          <w:lang w:val="en-US"/>
        </w:rPr>
        <w:t>Busatto</w:t>
      </w:r>
      <w:proofErr w:type="spellEnd"/>
      <w:r w:rsidRPr="00FE58F6">
        <w:rPr>
          <w:highlight w:val="white"/>
          <w:lang w:val="en-US"/>
        </w:rPr>
        <w:t xml:space="preserve">, G., Miguel, E. C., </w:t>
      </w:r>
      <w:proofErr w:type="spellStart"/>
      <w:r w:rsidRPr="00FE58F6">
        <w:rPr>
          <w:highlight w:val="white"/>
          <w:lang w:val="en-US"/>
        </w:rPr>
        <w:t>Forlenza</w:t>
      </w:r>
      <w:proofErr w:type="spellEnd"/>
      <w:r w:rsidRPr="00FE58F6">
        <w:rPr>
          <w:highlight w:val="white"/>
          <w:lang w:val="en-US"/>
        </w:rPr>
        <w:t xml:space="preserve">, O. V., &amp; HCFMUSP COVID-19 Study Group (2022). Post-COVID-19 psychiatric and cognitive morbidity: Preliminary findings from a Brazilian cohort study. </w:t>
      </w:r>
      <w:r w:rsidRPr="00FE58F6">
        <w:rPr>
          <w:i/>
          <w:lang w:val="en-US"/>
        </w:rPr>
        <w:t>General Hospital Psychiatry</w:t>
      </w:r>
      <w:r w:rsidRPr="00FE58F6">
        <w:rPr>
          <w:highlight w:val="white"/>
          <w:lang w:val="en-US"/>
        </w:rPr>
        <w:t xml:space="preserve">, </w:t>
      </w:r>
      <w:r w:rsidRPr="00FE58F6">
        <w:rPr>
          <w:i/>
          <w:lang w:val="en-US"/>
        </w:rPr>
        <w:t>75</w:t>
      </w:r>
      <w:r w:rsidRPr="00FE58F6">
        <w:rPr>
          <w:highlight w:val="white"/>
          <w:lang w:val="en-US"/>
        </w:rPr>
        <w:t xml:space="preserve">, 38–45. </w:t>
      </w:r>
      <w:hyperlink r:id="rId20">
        <w:r w:rsidRPr="00FE58F6">
          <w:rPr>
            <w:highlight w:val="white"/>
            <w:u w:val="single"/>
            <w:lang w:val="en-US"/>
          </w:rPr>
          <w:t>https://doi.org/10.1016/j.genhosppsych.2022.01.002</w:t>
        </w:r>
      </w:hyperlink>
      <w:r w:rsidRPr="00FE58F6">
        <w:rPr>
          <w:highlight w:val="white"/>
          <w:lang w:val="en-US"/>
        </w:rPr>
        <w:t xml:space="preserve"> </w:t>
      </w:r>
    </w:p>
    <w:p w14:paraId="5572B259" w14:textId="77777777" w:rsidR="00213082" w:rsidRPr="00FE58F6" w:rsidRDefault="00000000">
      <w:pPr>
        <w:spacing w:line="480" w:lineRule="auto"/>
        <w:ind w:left="720" w:hanging="720"/>
        <w:rPr>
          <w:highlight w:val="white"/>
          <w:u w:val="single"/>
        </w:rPr>
      </w:pPr>
      <w:r w:rsidRPr="00FE58F6">
        <w:rPr>
          <w:highlight w:val="white"/>
          <w:lang w:val="en-US"/>
        </w:rPr>
        <w:t xml:space="preserve">Edinger, J. D., Bonnet, M. H., </w:t>
      </w:r>
      <w:proofErr w:type="spellStart"/>
      <w:r w:rsidRPr="00FE58F6">
        <w:rPr>
          <w:highlight w:val="white"/>
          <w:lang w:val="en-US"/>
        </w:rPr>
        <w:t>Bootzin</w:t>
      </w:r>
      <w:proofErr w:type="spellEnd"/>
      <w:r w:rsidRPr="00FE58F6">
        <w:rPr>
          <w:highlight w:val="white"/>
          <w:lang w:val="en-US"/>
        </w:rPr>
        <w:t xml:space="preserve">, R. R., </w:t>
      </w:r>
      <w:proofErr w:type="spellStart"/>
      <w:r w:rsidRPr="00FE58F6">
        <w:rPr>
          <w:highlight w:val="white"/>
          <w:lang w:val="en-US"/>
        </w:rPr>
        <w:t>Doghramji</w:t>
      </w:r>
      <w:proofErr w:type="spellEnd"/>
      <w:r w:rsidRPr="00FE58F6">
        <w:rPr>
          <w:highlight w:val="white"/>
          <w:lang w:val="en-US"/>
        </w:rPr>
        <w:t xml:space="preserve">, K., Dorsey, C. M., </w:t>
      </w:r>
      <w:proofErr w:type="spellStart"/>
      <w:r w:rsidRPr="00FE58F6">
        <w:rPr>
          <w:highlight w:val="white"/>
          <w:lang w:val="en-US"/>
        </w:rPr>
        <w:t>Espie</w:t>
      </w:r>
      <w:proofErr w:type="spellEnd"/>
      <w:r w:rsidRPr="00FE58F6">
        <w:rPr>
          <w:highlight w:val="white"/>
          <w:lang w:val="en-US"/>
        </w:rPr>
        <w:t xml:space="preserve">, C. A., Jamieson, A. O., McCall, W. V., Morin, C. M., </w:t>
      </w:r>
      <w:proofErr w:type="spellStart"/>
      <w:r w:rsidRPr="00FE58F6">
        <w:rPr>
          <w:highlight w:val="white"/>
          <w:lang w:val="en-US"/>
        </w:rPr>
        <w:t>Stepanski</w:t>
      </w:r>
      <w:proofErr w:type="spellEnd"/>
      <w:r w:rsidRPr="00FE58F6">
        <w:rPr>
          <w:highlight w:val="white"/>
          <w:lang w:val="en-US"/>
        </w:rPr>
        <w:t>, E. J., &amp; American Academy of Sleep Medicine Work Group (2004). Derivation of research diagnostic criteria for insomnia: Report of an American Academy of Sleep Medicine Work Group. </w:t>
      </w:r>
      <w:proofErr w:type="spellStart"/>
      <w:r w:rsidRPr="00FE58F6">
        <w:rPr>
          <w:i/>
          <w:highlight w:val="white"/>
        </w:rPr>
        <w:t>Sleep</w:t>
      </w:r>
      <w:proofErr w:type="spellEnd"/>
      <w:r w:rsidRPr="00FE58F6">
        <w:rPr>
          <w:highlight w:val="white"/>
        </w:rPr>
        <w:t>, </w:t>
      </w:r>
      <w:r w:rsidRPr="00FE58F6">
        <w:rPr>
          <w:i/>
          <w:highlight w:val="white"/>
        </w:rPr>
        <w:t>27</w:t>
      </w:r>
      <w:r w:rsidRPr="00FE58F6">
        <w:rPr>
          <w:highlight w:val="white"/>
        </w:rPr>
        <w:t>(8), 1567–1596. https://doi.org/10.1093/sleep/27.8.1567</w:t>
      </w:r>
    </w:p>
    <w:p w14:paraId="2C30D30E" w14:textId="77777777" w:rsidR="00213082" w:rsidRPr="00FE58F6" w:rsidRDefault="00000000">
      <w:pPr>
        <w:spacing w:line="480" w:lineRule="auto"/>
        <w:ind w:left="720" w:hanging="720"/>
        <w:rPr>
          <w:lang w:val="en-US"/>
        </w:rPr>
      </w:pPr>
      <w:r w:rsidRPr="00FE58F6">
        <w:lastRenderedPageBreak/>
        <w:t xml:space="preserve">El </w:t>
      </w:r>
      <w:proofErr w:type="spellStart"/>
      <w:r w:rsidRPr="00FE58F6">
        <w:t>Rafihi</w:t>
      </w:r>
      <w:proofErr w:type="spellEnd"/>
      <w:r w:rsidRPr="00FE58F6">
        <w:t xml:space="preserve">-Ferreira, R., Carmo, M., Paulos-Guarnieri, L., &amp; Pires, M. L. N. (2023). </w:t>
      </w:r>
      <w:r w:rsidRPr="00FE58F6">
        <w:rPr>
          <w:lang w:val="en-US"/>
        </w:rPr>
        <w:t xml:space="preserve">Development of the Sleep Acceptance Scale (SAS). </w:t>
      </w:r>
      <w:proofErr w:type="spellStart"/>
      <w:r w:rsidRPr="00FE58F6">
        <w:rPr>
          <w:lang w:val="en-US"/>
        </w:rPr>
        <w:t>PsyArXiv</w:t>
      </w:r>
      <w:proofErr w:type="spellEnd"/>
      <w:r w:rsidRPr="00FE58F6">
        <w:rPr>
          <w:lang w:val="en-US"/>
        </w:rPr>
        <w:t xml:space="preserve">. </w:t>
      </w:r>
      <w:hyperlink r:id="rId21">
        <w:r w:rsidRPr="00FE58F6">
          <w:rPr>
            <w:u w:val="single"/>
            <w:lang w:val="en-US"/>
          </w:rPr>
          <w:t>https://doi.org/10.31234/osf.io/3gqp4</w:t>
        </w:r>
      </w:hyperlink>
    </w:p>
    <w:p w14:paraId="681D87F1" w14:textId="77777777" w:rsidR="00213082" w:rsidRPr="00FE58F6" w:rsidRDefault="00000000">
      <w:pPr>
        <w:spacing w:line="480" w:lineRule="auto"/>
        <w:ind w:left="720" w:hanging="720"/>
        <w:rPr>
          <w:lang w:val="en-US"/>
        </w:rPr>
      </w:pPr>
      <w:r w:rsidRPr="00FE58F6">
        <w:t xml:space="preserve">El </w:t>
      </w:r>
      <w:proofErr w:type="spellStart"/>
      <w:r w:rsidRPr="00FE58F6">
        <w:t>Rafihi</w:t>
      </w:r>
      <w:proofErr w:type="spellEnd"/>
      <w:r w:rsidRPr="00FE58F6">
        <w:t xml:space="preserve">‐Ferreira, R., Morin, C. M., Hasan, R., Brasil, I. S., </w:t>
      </w:r>
      <w:proofErr w:type="spellStart"/>
      <w:r w:rsidRPr="00FE58F6">
        <w:t>Zago</w:t>
      </w:r>
      <w:proofErr w:type="spellEnd"/>
      <w:r w:rsidRPr="00FE58F6">
        <w:t xml:space="preserve"> Ribeiro, J. H. J., &amp; </w:t>
      </w:r>
      <w:proofErr w:type="spellStart"/>
      <w:r w:rsidRPr="00FE58F6">
        <w:t>Toscanini</w:t>
      </w:r>
      <w:proofErr w:type="spellEnd"/>
      <w:r w:rsidRPr="00FE58F6">
        <w:t xml:space="preserve">, A. C. (2023). </w:t>
      </w:r>
      <w:r w:rsidRPr="00FE58F6">
        <w:rPr>
          <w:lang w:val="en-US"/>
        </w:rPr>
        <w:t xml:space="preserve">A pilot randomized controlled trial (RCT) of acceptance and commitment therapy versus cognitive behavioral therapy for chronic insomnia. </w:t>
      </w:r>
      <w:r w:rsidRPr="00FE58F6">
        <w:rPr>
          <w:i/>
          <w:lang w:val="en-US"/>
        </w:rPr>
        <w:t>Behavioral Sleep Medicine</w:t>
      </w:r>
      <w:r w:rsidRPr="00FE58F6">
        <w:rPr>
          <w:lang w:val="en-US"/>
        </w:rPr>
        <w:t xml:space="preserve">, </w:t>
      </w:r>
      <w:r w:rsidRPr="00FE58F6">
        <w:rPr>
          <w:i/>
          <w:lang w:val="en-US"/>
        </w:rPr>
        <w:t>21</w:t>
      </w:r>
      <w:r w:rsidRPr="00FE58F6">
        <w:rPr>
          <w:lang w:val="en-US"/>
        </w:rPr>
        <w:t xml:space="preserve">(2), 193–207. </w:t>
      </w:r>
      <w:hyperlink r:id="rId22">
        <w:r w:rsidRPr="00FE58F6">
          <w:rPr>
            <w:u w:val="single"/>
            <w:lang w:val="en-US"/>
          </w:rPr>
          <w:t>https://doi.org/10.1080/15402002.2022.2071272</w:t>
        </w:r>
      </w:hyperlink>
    </w:p>
    <w:p w14:paraId="4FF509CF" w14:textId="77777777" w:rsidR="00213082" w:rsidRPr="00FE58F6" w:rsidRDefault="00000000">
      <w:pPr>
        <w:spacing w:line="480" w:lineRule="auto"/>
        <w:ind w:left="720" w:hanging="720"/>
        <w:rPr>
          <w:lang w:val="en-US"/>
        </w:rPr>
      </w:pPr>
      <w:r w:rsidRPr="00FE58F6">
        <w:rPr>
          <w:lang w:val="en-US"/>
        </w:rPr>
        <w:t xml:space="preserve">El </w:t>
      </w:r>
      <w:proofErr w:type="spellStart"/>
      <w:r w:rsidRPr="00FE58F6">
        <w:rPr>
          <w:lang w:val="en-US"/>
        </w:rPr>
        <w:t>Rafihi</w:t>
      </w:r>
      <w:proofErr w:type="spellEnd"/>
      <w:r w:rsidRPr="00FE58F6">
        <w:rPr>
          <w:lang w:val="en-US"/>
        </w:rPr>
        <w:t xml:space="preserve">-Ferreira, R., Morin, C. M., Toscanini, A. C., </w:t>
      </w:r>
      <w:proofErr w:type="spellStart"/>
      <w:r w:rsidRPr="00FE58F6">
        <w:rPr>
          <w:lang w:val="en-US"/>
        </w:rPr>
        <w:t>Lotufo</w:t>
      </w:r>
      <w:proofErr w:type="spellEnd"/>
      <w:r w:rsidRPr="00FE58F6">
        <w:rPr>
          <w:lang w:val="en-US"/>
        </w:rPr>
        <w:t xml:space="preserve"> Neto, F., </w:t>
      </w:r>
      <w:proofErr w:type="spellStart"/>
      <w:r w:rsidRPr="00FE58F6">
        <w:rPr>
          <w:lang w:val="en-US"/>
        </w:rPr>
        <w:t>Brasil</w:t>
      </w:r>
      <w:proofErr w:type="spellEnd"/>
      <w:r w:rsidRPr="00FE58F6">
        <w:rPr>
          <w:lang w:val="en-US"/>
        </w:rPr>
        <w:t xml:space="preserve">, I. S., </w:t>
      </w:r>
      <w:proofErr w:type="spellStart"/>
      <w:r w:rsidRPr="00FE58F6">
        <w:rPr>
          <w:lang w:val="en-US"/>
        </w:rPr>
        <w:t>Gallinaro</w:t>
      </w:r>
      <w:proofErr w:type="spellEnd"/>
      <w:r w:rsidRPr="00FE58F6">
        <w:rPr>
          <w:lang w:val="en-US"/>
        </w:rPr>
        <w:t xml:space="preserve">, J. G., Borges, D. S., Conway, S. G., &amp; Hasan, R. (2021). Acceptance and commitment therapy-based behavioral intervention for insomnia: A pilot randomized controlled trial. </w:t>
      </w:r>
      <w:r w:rsidRPr="00FE58F6">
        <w:rPr>
          <w:i/>
          <w:lang w:val="en-US"/>
        </w:rPr>
        <w:t>Brazilian Journal of Psychiatry</w:t>
      </w:r>
      <w:r w:rsidRPr="00FE58F6">
        <w:rPr>
          <w:lang w:val="en-US"/>
        </w:rPr>
        <w:t xml:space="preserve">, </w:t>
      </w:r>
      <w:r w:rsidRPr="00FE58F6">
        <w:rPr>
          <w:i/>
          <w:lang w:val="en-US"/>
        </w:rPr>
        <w:t>43</w:t>
      </w:r>
      <w:r w:rsidRPr="00FE58F6">
        <w:rPr>
          <w:lang w:val="en-US"/>
        </w:rPr>
        <w:t xml:space="preserve">(5), 504–509. </w:t>
      </w:r>
      <w:hyperlink r:id="rId23">
        <w:r w:rsidRPr="00FE58F6">
          <w:rPr>
            <w:u w:val="single"/>
            <w:lang w:val="en-US"/>
          </w:rPr>
          <w:t>https://doi.org/10.1590/1516-4446-2020-0947</w:t>
        </w:r>
      </w:hyperlink>
      <w:r w:rsidRPr="00FE58F6">
        <w:rPr>
          <w:lang w:val="en-US"/>
        </w:rPr>
        <w:t xml:space="preserve"> </w:t>
      </w:r>
    </w:p>
    <w:p w14:paraId="06861B33" w14:textId="77777777" w:rsidR="00213082" w:rsidRPr="00FE58F6" w:rsidRDefault="00000000">
      <w:pPr>
        <w:spacing w:line="480" w:lineRule="auto"/>
        <w:ind w:left="720" w:hanging="720"/>
        <w:rPr>
          <w:lang w:val="en-US"/>
        </w:rPr>
      </w:pPr>
      <w:proofErr w:type="spellStart"/>
      <w:r w:rsidRPr="00FE58F6">
        <w:rPr>
          <w:lang w:val="en-US"/>
        </w:rPr>
        <w:t>Espie</w:t>
      </w:r>
      <w:proofErr w:type="spellEnd"/>
      <w:r w:rsidRPr="00FE58F6">
        <w:rPr>
          <w:lang w:val="en-US"/>
        </w:rPr>
        <w:t xml:space="preserve">, C. A., Broomfield, N. M., </w:t>
      </w:r>
      <w:proofErr w:type="spellStart"/>
      <w:r w:rsidRPr="00FE58F6">
        <w:rPr>
          <w:lang w:val="en-US"/>
        </w:rPr>
        <w:t>MacMahon</w:t>
      </w:r>
      <w:proofErr w:type="spellEnd"/>
      <w:r w:rsidRPr="00FE58F6">
        <w:rPr>
          <w:lang w:val="en-US"/>
        </w:rPr>
        <w:t xml:space="preserve">, K. M. A., </w:t>
      </w:r>
      <w:proofErr w:type="spellStart"/>
      <w:r w:rsidRPr="00FE58F6">
        <w:rPr>
          <w:lang w:val="en-US"/>
        </w:rPr>
        <w:t>Macphee</w:t>
      </w:r>
      <w:proofErr w:type="spellEnd"/>
      <w:r w:rsidRPr="00FE58F6">
        <w:rPr>
          <w:lang w:val="en-US"/>
        </w:rPr>
        <w:t xml:space="preserve">, L. M., &amp; Taylor, L. M. (2006). The attention–intention–effort pathway in the development of </w:t>
      </w:r>
      <w:proofErr w:type="spellStart"/>
      <w:r w:rsidRPr="00FE58F6">
        <w:rPr>
          <w:lang w:val="en-US"/>
        </w:rPr>
        <w:t>psychophysiologic</w:t>
      </w:r>
      <w:proofErr w:type="spellEnd"/>
      <w:r w:rsidRPr="00FE58F6">
        <w:rPr>
          <w:lang w:val="en-US"/>
        </w:rPr>
        <w:t xml:space="preserve"> insomnia: A theoretical review. </w:t>
      </w:r>
      <w:r w:rsidRPr="00FE58F6">
        <w:rPr>
          <w:i/>
          <w:lang w:val="en-US"/>
        </w:rPr>
        <w:t>Sleep Medicine Reviews</w:t>
      </w:r>
      <w:r w:rsidRPr="00FE58F6">
        <w:rPr>
          <w:lang w:val="en-US"/>
        </w:rPr>
        <w:t xml:space="preserve">, </w:t>
      </w:r>
      <w:r w:rsidRPr="00FE58F6">
        <w:rPr>
          <w:i/>
          <w:lang w:val="en-US"/>
        </w:rPr>
        <w:t>10</w:t>
      </w:r>
      <w:r w:rsidRPr="00FE58F6">
        <w:rPr>
          <w:lang w:val="en-US"/>
        </w:rPr>
        <w:t xml:space="preserve">(4), 215–245. </w:t>
      </w:r>
      <w:hyperlink r:id="rId24">
        <w:r w:rsidRPr="00FE58F6">
          <w:rPr>
            <w:u w:val="single"/>
            <w:lang w:val="en-US"/>
          </w:rPr>
          <w:t>https://doi.org/10.1016/j.smrv.2006.03.002</w:t>
        </w:r>
      </w:hyperlink>
      <w:r w:rsidRPr="00FE58F6">
        <w:rPr>
          <w:lang w:val="en-US"/>
        </w:rPr>
        <w:t xml:space="preserve"> </w:t>
      </w:r>
    </w:p>
    <w:p w14:paraId="61CE3490" w14:textId="77777777" w:rsidR="00213082" w:rsidRPr="00FE58F6" w:rsidRDefault="00000000">
      <w:pPr>
        <w:spacing w:line="480" w:lineRule="auto"/>
        <w:ind w:left="720" w:hanging="720"/>
        <w:rPr>
          <w:lang w:val="en-US"/>
        </w:rPr>
      </w:pPr>
      <w:r w:rsidRPr="00FE58F6">
        <w:rPr>
          <w:lang w:val="en-US"/>
        </w:rPr>
        <w:t xml:space="preserve">Francis, A. W., Dawson, D. L., &amp; </w:t>
      </w:r>
      <w:proofErr w:type="spellStart"/>
      <w:r w:rsidRPr="00FE58F6">
        <w:rPr>
          <w:lang w:val="en-US"/>
        </w:rPr>
        <w:t>Golijani</w:t>
      </w:r>
      <w:proofErr w:type="spellEnd"/>
      <w:r w:rsidRPr="00FE58F6">
        <w:rPr>
          <w:lang w:val="en-US"/>
        </w:rPr>
        <w:t>-Moghaddam, N. (2016). The development and validation of the comprehensive assessment of acceptance and commitment therapy processes (</w:t>
      </w:r>
      <w:proofErr w:type="spellStart"/>
      <w:r w:rsidRPr="00FE58F6">
        <w:rPr>
          <w:lang w:val="en-US"/>
        </w:rPr>
        <w:t>CompACT</w:t>
      </w:r>
      <w:proofErr w:type="spellEnd"/>
      <w:r w:rsidRPr="00FE58F6">
        <w:rPr>
          <w:lang w:val="en-US"/>
        </w:rPr>
        <w:t xml:space="preserve">). </w:t>
      </w:r>
      <w:r w:rsidRPr="00FE58F6">
        <w:rPr>
          <w:i/>
          <w:lang w:val="en-US"/>
        </w:rPr>
        <w:t>Journal of Contextual Behavioral Science</w:t>
      </w:r>
      <w:r w:rsidRPr="00FE58F6">
        <w:rPr>
          <w:lang w:val="en-US"/>
        </w:rPr>
        <w:t xml:space="preserve">, </w:t>
      </w:r>
      <w:r w:rsidRPr="00FE58F6">
        <w:rPr>
          <w:i/>
          <w:lang w:val="en-US"/>
        </w:rPr>
        <w:t>5</w:t>
      </w:r>
      <w:r w:rsidRPr="00FE58F6">
        <w:rPr>
          <w:lang w:val="en-US"/>
        </w:rPr>
        <w:t xml:space="preserve">(3), 134–145. </w:t>
      </w:r>
      <w:hyperlink r:id="rId25">
        <w:r w:rsidRPr="00FE58F6">
          <w:rPr>
            <w:u w:val="single"/>
            <w:lang w:val="en-US"/>
          </w:rPr>
          <w:t>https://doi.org/10.1016/j.jcbs.2016.05.003</w:t>
        </w:r>
      </w:hyperlink>
      <w:r w:rsidRPr="00FE58F6">
        <w:rPr>
          <w:lang w:val="en-US"/>
        </w:rPr>
        <w:t xml:space="preserve"> </w:t>
      </w:r>
    </w:p>
    <w:p w14:paraId="3EC36BA1" w14:textId="77777777" w:rsidR="00213082" w:rsidRPr="00FE58F6" w:rsidRDefault="00000000">
      <w:pPr>
        <w:spacing w:line="480" w:lineRule="auto"/>
        <w:ind w:left="720" w:hanging="720"/>
        <w:rPr>
          <w:lang w:val="en-US"/>
        </w:rPr>
      </w:pPr>
      <w:proofErr w:type="spellStart"/>
      <w:r w:rsidRPr="00FE58F6">
        <w:rPr>
          <w:lang w:val="en-US"/>
        </w:rPr>
        <w:t>Grandner</w:t>
      </w:r>
      <w:proofErr w:type="spellEnd"/>
      <w:r w:rsidRPr="00FE58F6">
        <w:rPr>
          <w:lang w:val="en-US"/>
        </w:rPr>
        <w:t xml:space="preserve">, M. A., Jackson, N. J., Pak, V. M., &amp; Gehrman, P. R. (2012). Sleep disturbance is associated with cardiovascular and metabolic disorders. </w:t>
      </w:r>
      <w:r w:rsidRPr="00FE58F6">
        <w:rPr>
          <w:i/>
          <w:lang w:val="en-US"/>
        </w:rPr>
        <w:t>Journal of Sleep Research</w:t>
      </w:r>
      <w:r w:rsidRPr="00FE58F6">
        <w:rPr>
          <w:lang w:val="en-US"/>
        </w:rPr>
        <w:t xml:space="preserve">, </w:t>
      </w:r>
      <w:r w:rsidRPr="00FE58F6">
        <w:rPr>
          <w:i/>
          <w:lang w:val="en-US"/>
        </w:rPr>
        <w:t>21</w:t>
      </w:r>
      <w:r w:rsidRPr="00FE58F6">
        <w:rPr>
          <w:lang w:val="en-US"/>
        </w:rPr>
        <w:t xml:space="preserve">(4), 427–433. </w:t>
      </w:r>
      <w:hyperlink r:id="rId26">
        <w:r w:rsidRPr="00FE58F6">
          <w:rPr>
            <w:u w:val="single"/>
            <w:lang w:val="en-US"/>
          </w:rPr>
          <w:t>https://doi.org/10.1111/j.1365-2869.2011.00990.x</w:t>
        </w:r>
      </w:hyperlink>
    </w:p>
    <w:p w14:paraId="6A04C7DE" w14:textId="77777777" w:rsidR="00213082" w:rsidRPr="00FE58F6" w:rsidRDefault="00000000">
      <w:pPr>
        <w:spacing w:line="480" w:lineRule="auto"/>
        <w:ind w:left="720" w:hanging="720"/>
        <w:rPr>
          <w:lang w:val="en-US"/>
        </w:rPr>
      </w:pPr>
      <w:proofErr w:type="spellStart"/>
      <w:r w:rsidRPr="00FE58F6">
        <w:rPr>
          <w:lang w:val="en-US"/>
        </w:rPr>
        <w:lastRenderedPageBreak/>
        <w:t>Hartig</w:t>
      </w:r>
      <w:proofErr w:type="spellEnd"/>
      <w:r w:rsidRPr="00FE58F6">
        <w:rPr>
          <w:lang w:val="en-US"/>
        </w:rPr>
        <w:t xml:space="preserve">, F. (2022). </w:t>
      </w:r>
      <w:proofErr w:type="spellStart"/>
      <w:r w:rsidRPr="00FE58F6">
        <w:rPr>
          <w:i/>
          <w:lang w:val="en-US"/>
        </w:rPr>
        <w:t>DHARMa</w:t>
      </w:r>
      <w:proofErr w:type="spellEnd"/>
      <w:r w:rsidRPr="00FE58F6">
        <w:rPr>
          <w:i/>
          <w:lang w:val="en-US"/>
        </w:rPr>
        <w:t>: Residual diagnostics for hierarchical (multi-level / mixed) regression models</w:t>
      </w:r>
      <w:r w:rsidRPr="00FE58F6">
        <w:rPr>
          <w:lang w:val="en-US"/>
        </w:rPr>
        <w:t xml:space="preserve">. </w:t>
      </w:r>
      <w:hyperlink r:id="rId27">
        <w:r w:rsidRPr="00FE58F6">
          <w:rPr>
            <w:u w:val="single"/>
            <w:lang w:val="en-US"/>
          </w:rPr>
          <w:t>https://CRAN.R-project.org/package=DHARMa</w:t>
        </w:r>
      </w:hyperlink>
    </w:p>
    <w:p w14:paraId="54747B52" w14:textId="77777777" w:rsidR="00213082" w:rsidRPr="00FE58F6" w:rsidRDefault="00000000">
      <w:pPr>
        <w:spacing w:line="480" w:lineRule="auto"/>
        <w:ind w:left="720" w:hanging="720"/>
        <w:rPr>
          <w:lang w:val="en-US"/>
        </w:rPr>
      </w:pPr>
      <w:r w:rsidRPr="00FE58F6">
        <w:rPr>
          <w:lang w:val="en-US"/>
        </w:rPr>
        <w:t xml:space="preserve">Harvey, A. G., </w:t>
      </w:r>
      <w:proofErr w:type="spellStart"/>
      <w:r w:rsidRPr="00FE58F6">
        <w:rPr>
          <w:lang w:val="en-US"/>
        </w:rPr>
        <w:t>Bélanger</w:t>
      </w:r>
      <w:proofErr w:type="spellEnd"/>
      <w:r w:rsidRPr="00FE58F6">
        <w:rPr>
          <w:lang w:val="en-US"/>
        </w:rPr>
        <w:t>, L., Talbot, L., Eidelman, P., Beaulieu-Bonneau, S., Fortier-</w:t>
      </w:r>
      <w:proofErr w:type="spellStart"/>
      <w:r w:rsidRPr="00FE58F6">
        <w:rPr>
          <w:lang w:val="en-US"/>
        </w:rPr>
        <w:t>Brochu</w:t>
      </w:r>
      <w:proofErr w:type="spellEnd"/>
      <w:r w:rsidRPr="00FE58F6">
        <w:rPr>
          <w:lang w:val="en-US"/>
        </w:rPr>
        <w:t xml:space="preserve">, É., </w:t>
      </w:r>
      <w:proofErr w:type="spellStart"/>
      <w:r w:rsidRPr="00FE58F6">
        <w:rPr>
          <w:lang w:val="en-US"/>
        </w:rPr>
        <w:t>Ivers</w:t>
      </w:r>
      <w:proofErr w:type="spellEnd"/>
      <w:r w:rsidRPr="00FE58F6">
        <w:rPr>
          <w:lang w:val="en-US"/>
        </w:rPr>
        <w:t xml:space="preserve">, H., Lamy, M., Hein, K., </w:t>
      </w:r>
      <w:proofErr w:type="spellStart"/>
      <w:r w:rsidRPr="00FE58F6">
        <w:rPr>
          <w:lang w:val="en-US"/>
        </w:rPr>
        <w:t>Soehner</w:t>
      </w:r>
      <w:proofErr w:type="spellEnd"/>
      <w:r w:rsidRPr="00FE58F6">
        <w:rPr>
          <w:lang w:val="en-US"/>
        </w:rPr>
        <w:t xml:space="preserve">, A. M., </w:t>
      </w:r>
      <w:proofErr w:type="spellStart"/>
      <w:r w:rsidRPr="00FE58F6">
        <w:rPr>
          <w:lang w:val="en-US"/>
        </w:rPr>
        <w:t>Mérette</w:t>
      </w:r>
      <w:proofErr w:type="spellEnd"/>
      <w:r w:rsidRPr="00FE58F6">
        <w:rPr>
          <w:lang w:val="en-US"/>
        </w:rPr>
        <w:t xml:space="preserve">, C., &amp; Morin, C. M. (2014). Comparative efficacy of behavior therapy, cognitive therapy, and cognitive behavior therapy for chronic insomnia: A randomized controlled trial. </w:t>
      </w:r>
      <w:r w:rsidRPr="00FE58F6">
        <w:rPr>
          <w:i/>
          <w:lang w:val="en-US"/>
        </w:rPr>
        <w:t>Journal of Consulting and Clinical Psychology</w:t>
      </w:r>
      <w:r w:rsidRPr="00FE58F6">
        <w:rPr>
          <w:lang w:val="en-US"/>
        </w:rPr>
        <w:t xml:space="preserve">, </w:t>
      </w:r>
      <w:r w:rsidRPr="00FE58F6">
        <w:rPr>
          <w:i/>
          <w:lang w:val="en-US"/>
        </w:rPr>
        <w:t>82</w:t>
      </w:r>
      <w:r w:rsidRPr="00FE58F6">
        <w:rPr>
          <w:lang w:val="en-US"/>
        </w:rPr>
        <w:t xml:space="preserve">(4), 670–683. </w:t>
      </w:r>
      <w:hyperlink r:id="rId28">
        <w:r w:rsidRPr="00FE58F6">
          <w:rPr>
            <w:u w:val="single"/>
            <w:lang w:val="en-US"/>
          </w:rPr>
          <w:t>https://doi.org/10.1037/a0036606</w:t>
        </w:r>
      </w:hyperlink>
    </w:p>
    <w:p w14:paraId="13ABD34E" w14:textId="77777777" w:rsidR="00213082" w:rsidRPr="00FE58F6" w:rsidRDefault="00000000">
      <w:pPr>
        <w:spacing w:line="480" w:lineRule="auto"/>
        <w:ind w:left="720" w:hanging="720"/>
        <w:rPr>
          <w:lang w:val="en-US"/>
        </w:rPr>
      </w:pPr>
      <w:r w:rsidRPr="00FE58F6">
        <w:rPr>
          <w:lang w:val="en-US"/>
        </w:rPr>
        <w:t xml:space="preserve">Harvey, A. G., &amp; Tang, N. K. (2003). Cognitive </w:t>
      </w:r>
      <w:proofErr w:type="spellStart"/>
      <w:r w:rsidRPr="00FE58F6">
        <w:rPr>
          <w:lang w:val="en-US"/>
        </w:rPr>
        <w:t>behaviour</w:t>
      </w:r>
      <w:proofErr w:type="spellEnd"/>
      <w:r w:rsidRPr="00FE58F6">
        <w:rPr>
          <w:lang w:val="en-US"/>
        </w:rPr>
        <w:t xml:space="preserve"> therapy for primary insomnia: Can we rest yet? </w:t>
      </w:r>
      <w:r w:rsidRPr="00FE58F6">
        <w:rPr>
          <w:i/>
          <w:lang w:val="en-US"/>
        </w:rPr>
        <w:t>Sleep Medicine Reviews</w:t>
      </w:r>
      <w:r w:rsidRPr="00FE58F6">
        <w:rPr>
          <w:lang w:val="en-US"/>
        </w:rPr>
        <w:t xml:space="preserve">, </w:t>
      </w:r>
      <w:r w:rsidRPr="00FE58F6">
        <w:rPr>
          <w:i/>
          <w:lang w:val="en-US"/>
        </w:rPr>
        <w:t>7</w:t>
      </w:r>
      <w:r w:rsidRPr="00FE58F6">
        <w:rPr>
          <w:lang w:val="en-US"/>
        </w:rPr>
        <w:t xml:space="preserve">(3), 237–262. </w:t>
      </w:r>
      <w:hyperlink r:id="rId29">
        <w:r w:rsidRPr="00FE58F6">
          <w:rPr>
            <w:u w:val="single"/>
            <w:lang w:val="en-US"/>
          </w:rPr>
          <w:t>https://doi.org/10.1053/smrv.2002.0266</w:t>
        </w:r>
      </w:hyperlink>
      <w:r w:rsidRPr="00FE58F6">
        <w:rPr>
          <w:lang w:val="en-US"/>
        </w:rPr>
        <w:t xml:space="preserve"> </w:t>
      </w:r>
    </w:p>
    <w:p w14:paraId="41D61AFF" w14:textId="77777777" w:rsidR="00213082" w:rsidRPr="00FE58F6" w:rsidRDefault="00000000">
      <w:pPr>
        <w:spacing w:line="480" w:lineRule="auto"/>
        <w:ind w:left="720" w:hanging="720"/>
        <w:rPr>
          <w:lang w:val="en-US"/>
        </w:rPr>
      </w:pPr>
      <w:r w:rsidRPr="00FE58F6">
        <w:rPr>
          <w:lang w:val="en-US"/>
        </w:rPr>
        <w:t xml:space="preserve">Hayes, S. C. (2008). Climbing our hills: A beginning conversation on the comparison of acceptance and commitment therapy and traditional cognitive behavioral therapy. </w:t>
      </w:r>
      <w:r w:rsidRPr="00FE58F6">
        <w:rPr>
          <w:i/>
          <w:lang w:val="en-US"/>
        </w:rPr>
        <w:t>Clinical Psychology: Science and Practice</w:t>
      </w:r>
      <w:r w:rsidRPr="00FE58F6">
        <w:rPr>
          <w:lang w:val="en-US"/>
        </w:rPr>
        <w:t xml:space="preserve">, </w:t>
      </w:r>
      <w:r w:rsidRPr="00FE58F6">
        <w:rPr>
          <w:i/>
          <w:lang w:val="en-US"/>
        </w:rPr>
        <w:t>15</w:t>
      </w:r>
      <w:r w:rsidRPr="00FE58F6">
        <w:rPr>
          <w:lang w:val="en-US"/>
        </w:rPr>
        <w:t xml:space="preserve">(4), 286–295. </w:t>
      </w:r>
      <w:hyperlink r:id="rId30">
        <w:r w:rsidRPr="00FE58F6">
          <w:rPr>
            <w:u w:val="single"/>
            <w:lang w:val="en-US"/>
          </w:rPr>
          <w:t>https://doi.org/10.1111/j.1468-2850.2008.00139.x</w:t>
        </w:r>
      </w:hyperlink>
      <w:r w:rsidRPr="00FE58F6">
        <w:rPr>
          <w:lang w:val="en-US"/>
        </w:rPr>
        <w:t xml:space="preserve"> </w:t>
      </w:r>
    </w:p>
    <w:p w14:paraId="4DD6834D" w14:textId="77777777" w:rsidR="00213082" w:rsidRPr="00FE58F6" w:rsidRDefault="00000000">
      <w:pPr>
        <w:spacing w:line="480" w:lineRule="auto"/>
        <w:ind w:left="720" w:hanging="720"/>
        <w:rPr>
          <w:lang w:val="en-US"/>
        </w:rPr>
      </w:pPr>
      <w:r w:rsidRPr="00FE58F6">
        <w:rPr>
          <w:lang w:val="en-US"/>
        </w:rPr>
        <w:t xml:space="preserve">Hayes, S. C., &amp; </w:t>
      </w:r>
      <w:proofErr w:type="spellStart"/>
      <w:r w:rsidRPr="00FE58F6">
        <w:rPr>
          <w:lang w:val="en-US"/>
        </w:rPr>
        <w:t>Strosahl</w:t>
      </w:r>
      <w:proofErr w:type="spellEnd"/>
      <w:r w:rsidRPr="00FE58F6">
        <w:rPr>
          <w:lang w:val="en-US"/>
        </w:rPr>
        <w:t xml:space="preserve">, K. D. (Eds.). (2004). </w:t>
      </w:r>
      <w:r w:rsidRPr="00FE58F6">
        <w:rPr>
          <w:i/>
          <w:lang w:val="en-US"/>
        </w:rPr>
        <w:t>A practical guide to acceptance and commitment therapy</w:t>
      </w:r>
      <w:r w:rsidRPr="00FE58F6">
        <w:rPr>
          <w:lang w:val="en-US"/>
        </w:rPr>
        <w:t>. Springer-Verlag.</w:t>
      </w:r>
    </w:p>
    <w:p w14:paraId="3977F292" w14:textId="77777777" w:rsidR="00213082" w:rsidRPr="00FE58F6" w:rsidRDefault="00000000">
      <w:pPr>
        <w:spacing w:line="480" w:lineRule="auto"/>
        <w:ind w:left="720" w:hanging="720"/>
        <w:rPr>
          <w:lang w:val="en-US"/>
        </w:rPr>
      </w:pPr>
      <w:r w:rsidRPr="00FE58F6">
        <w:rPr>
          <w:lang w:val="en-US"/>
        </w:rPr>
        <w:t xml:space="preserve">Hayes, S. C., </w:t>
      </w:r>
      <w:proofErr w:type="spellStart"/>
      <w:r w:rsidRPr="00FE58F6">
        <w:rPr>
          <w:lang w:val="en-US"/>
        </w:rPr>
        <w:t>Strosahl</w:t>
      </w:r>
      <w:proofErr w:type="spellEnd"/>
      <w:r w:rsidRPr="00FE58F6">
        <w:rPr>
          <w:lang w:val="en-US"/>
        </w:rPr>
        <w:t xml:space="preserve">, K. D., &amp; Wilson, K. G. (1999). </w:t>
      </w:r>
      <w:r w:rsidRPr="00FE58F6">
        <w:rPr>
          <w:i/>
          <w:lang w:val="en-US"/>
        </w:rPr>
        <w:t>Acceptance and commitment therapy: An experimental approach to behavior change</w:t>
      </w:r>
      <w:r w:rsidRPr="00FE58F6">
        <w:rPr>
          <w:lang w:val="en-US"/>
        </w:rPr>
        <w:t xml:space="preserve">. Guilford Press. </w:t>
      </w:r>
    </w:p>
    <w:p w14:paraId="49A19D76" w14:textId="77777777" w:rsidR="00213082" w:rsidRPr="00FE58F6" w:rsidRDefault="00000000">
      <w:pPr>
        <w:spacing w:line="480" w:lineRule="auto"/>
        <w:ind w:left="720" w:hanging="720"/>
        <w:rPr>
          <w:lang w:val="en-US"/>
        </w:rPr>
      </w:pPr>
      <w:r w:rsidRPr="00FE58F6">
        <w:rPr>
          <w:lang w:val="en-US"/>
        </w:rPr>
        <w:t xml:space="preserve">Hayes, S. C., </w:t>
      </w:r>
      <w:proofErr w:type="spellStart"/>
      <w:r w:rsidRPr="00FE58F6">
        <w:rPr>
          <w:lang w:val="en-US"/>
        </w:rPr>
        <w:t>Strosahl</w:t>
      </w:r>
      <w:proofErr w:type="spellEnd"/>
      <w:r w:rsidRPr="00FE58F6">
        <w:rPr>
          <w:lang w:val="en-US"/>
        </w:rPr>
        <w:t xml:space="preserve">, K. D., &amp; Wilson, K. G. (2012). </w:t>
      </w:r>
      <w:r w:rsidRPr="00FE58F6">
        <w:rPr>
          <w:i/>
          <w:lang w:val="en-US"/>
        </w:rPr>
        <w:t>Acceptance and commitment therapy: The process and practice of mindful change</w:t>
      </w:r>
      <w:r w:rsidRPr="00FE58F6">
        <w:rPr>
          <w:lang w:val="en-US"/>
        </w:rPr>
        <w:t xml:space="preserve"> (2nd ed.). Guilford Press.</w:t>
      </w:r>
    </w:p>
    <w:p w14:paraId="58228A36" w14:textId="77777777" w:rsidR="00213082" w:rsidRPr="00FE58F6" w:rsidRDefault="00000000">
      <w:pPr>
        <w:spacing w:line="480" w:lineRule="auto"/>
        <w:ind w:left="720" w:hanging="720"/>
        <w:rPr>
          <w:lang w:val="en-US"/>
        </w:rPr>
      </w:pPr>
      <w:proofErr w:type="spellStart"/>
      <w:r w:rsidRPr="00FE58F6">
        <w:rPr>
          <w:lang w:val="en-US"/>
        </w:rPr>
        <w:t>Hertenstein</w:t>
      </w:r>
      <w:proofErr w:type="spellEnd"/>
      <w:r w:rsidRPr="00FE58F6">
        <w:rPr>
          <w:lang w:val="en-US"/>
        </w:rPr>
        <w:t xml:space="preserve">, E., </w:t>
      </w:r>
      <w:proofErr w:type="spellStart"/>
      <w:r w:rsidRPr="00FE58F6">
        <w:rPr>
          <w:lang w:val="en-US"/>
        </w:rPr>
        <w:t>Feige</w:t>
      </w:r>
      <w:proofErr w:type="spellEnd"/>
      <w:r w:rsidRPr="00FE58F6">
        <w:rPr>
          <w:lang w:val="en-US"/>
        </w:rPr>
        <w:t xml:space="preserve">, B., </w:t>
      </w:r>
      <w:proofErr w:type="spellStart"/>
      <w:r w:rsidRPr="00FE58F6">
        <w:rPr>
          <w:lang w:val="en-US"/>
        </w:rPr>
        <w:t>Gmeiner</w:t>
      </w:r>
      <w:proofErr w:type="spellEnd"/>
      <w:r w:rsidRPr="00FE58F6">
        <w:rPr>
          <w:lang w:val="en-US"/>
        </w:rPr>
        <w:t xml:space="preserve">, T., </w:t>
      </w:r>
      <w:proofErr w:type="spellStart"/>
      <w:r w:rsidRPr="00FE58F6">
        <w:rPr>
          <w:lang w:val="en-US"/>
        </w:rPr>
        <w:t>Kienzler</w:t>
      </w:r>
      <w:proofErr w:type="spellEnd"/>
      <w:r w:rsidRPr="00FE58F6">
        <w:rPr>
          <w:lang w:val="en-US"/>
        </w:rPr>
        <w:t xml:space="preserve">, C., </w:t>
      </w:r>
      <w:proofErr w:type="spellStart"/>
      <w:r w:rsidRPr="00FE58F6">
        <w:rPr>
          <w:lang w:val="en-US"/>
        </w:rPr>
        <w:t>Spiegelhalder</w:t>
      </w:r>
      <w:proofErr w:type="spellEnd"/>
      <w:r w:rsidRPr="00FE58F6">
        <w:rPr>
          <w:lang w:val="en-US"/>
        </w:rPr>
        <w:t>, K., Johann, A., Jansson-</w:t>
      </w:r>
      <w:proofErr w:type="spellStart"/>
      <w:r w:rsidRPr="00FE58F6">
        <w:rPr>
          <w:lang w:val="en-US"/>
        </w:rPr>
        <w:t>Fröjmark</w:t>
      </w:r>
      <w:proofErr w:type="spellEnd"/>
      <w:r w:rsidRPr="00FE58F6">
        <w:rPr>
          <w:lang w:val="en-US"/>
        </w:rPr>
        <w:t xml:space="preserve">, M., </w:t>
      </w:r>
      <w:proofErr w:type="spellStart"/>
      <w:r w:rsidRPr="00FE58F6">
        <w:rPr>
          <w:lang w:val="en-US"/>
        </w:rPr>
        <w:t>Palagini</w:t>
      </w:r>
      <w:proofErr w:type="spellEnd"/>
      <w:r w:rsidRPr="00FE58F6">
        <w:rPr>
          <w:lang w:val="en-US"/>
        </w:rPr>
        <w:t xml:space="preserve">, L., </w:t>
      </w:r>
      <w:proofErr w:type="spellStart"/>
      <w:r w:rsidRPr="00FE58F6">
        <w:rPr>
          <w:lang w:val="en-US"/>
        </w:rPr>
        <w:t>Rücker</w:t>
      </w:r>
      <w:proofErr w:type="spellEnd"/>
      <w:r w:rsidRPr="00FE58F6">
        <w:rPr>
          <w:lang w:val="en-US"/>
        </w:rPr>
        <w:t xml:space="preserve">, G., Riemann, D., &amp; Baglioni, C. (2019). Insomnia as a predictor of mental disorders: A systematic review and meta-analysis. </w:t>
      </w:r>
      <w:r w:rsidRPr="00FE58F6">
        <w:rPr>
          <w:i/>
          <w:lang w:val="en-US"/>
        </w:rPr>
        <w:t>Sleep Medicine Reviews</w:t>
      </w:r>
      <w:r w:rsidRPr="00FE58F6">
        <w:rPr>
          <w:lang w:val="en-US"/>
        </w:rPr>
        <w:t xml:space="preserve">, </w:t>
      </w:r>
      <w:r w:rsidRPr="00FE58F6">
        <w:rPr>
          <w:i/>
          <w:lang w:val="en-US"/>
        </w:rPr>
        <w:t>43</w:t>
      </w:r>
      <w:r w:rsidRPr="00FE58F6">
        <w:rPr>
          <w:lang w:val="en-US"/>
        </w:rPr>
        <w:t xml:space="preserve">, 96–105. </w:t>
      </w:r>
      <w:hyperlink r:id="rId31">
        <w:r w:rsidRPr="00FE58F6">
          <w:rPr>
            <w:u w:val="single"/>
            <w:lang w:val="en-US"/>
          </w:rPr>
          <w:t>https://doi.org/10.1016/j.smrv.2018.10.006</w:t>
        </w:r>
      </w:hyperlink>
    </w:p>
    <w:p w14:paraId="401D2B5C" w14:textId="77777777" w:rsidR="00213082" w:rsidRPr="00FE58F6" w:rsidRDefault="00000000">
      <w:pPr>
        <w:spacing w:line="480" w:lineRule="auto"/>
        <w:ind w:left="720" w:hanging="720"/>
        <w:rPr>
          <w:lang w:val="en-US"/>
        </w:rPr>
      </w:pPr>
      <w:proofErr w:type="spellStart"/>
      <w:r w:rsidRPr="00FE58F6">
        <w:rPr>
          <w:lang w:val="en-US"/>
        </w:rPr>
        <w:lastRenderedPageBreak/>
        <w:t>Hertenstein</w:t>
      </w:r>
      <w:proofErr w:type="spellEnd"/>
      <w:r w:rsidRPr="00FE58F6">
        <w:rPr>
          <w:lang w:val="en-US"/>
        </w:rPr>
        <w:t xml:space="preserve">, E., Thiel, N., </w:t>
      </w:r>
      <w:proofErr w:type="spellStart"/>
      <w:r w:rsidRPr="00FE58F6">
        <w:rPr>
          <w:lang w:val="en-US"/>
        </w:rPr>
        <w:t>Lüking</w:t>
      </w:r>
      <w:proofErr w:type="spellEnd"/>
      <w:r w:rsidRPr="00FE58F6">
        <w:rPr>
          <w:lang w:val="en-US"/>
        </w:rPr>
        <w:t xml:space="preserve">, M., </w:t>
      </w:r>
      <w:proofErr w:type="spellStart"/>
      <w:r w:rsidRPr="00FE58F6">
        <w:rPr>
          <w:lang w:val="en-US"/>
        </w:rPr>
        <w:t>Külz</w:t>
      </w:r>
      <w:proofErr w:type="spellEnd"/>
      <w:r w:rsidRPr="00FE58F6">
        <w:rPr>
          <w:lang w:val="en-US"/>
        </w:rPr>
        <w:t xml:space="preserve">, A. K., Schramm, E., Baglioni, C., </w:t>
      </w:r>
      <w:proofErr w:type="spellStart"/>
      <w:r w:rsidRPr="00FE58F6">
        <w:rPr>
          <w:lang w:val="en-US"/>
        </w:rPr>
        <w:t>Spiegelhalder</w:t>
      </w:r>
      <w:proofErr w:type="spellEnd"/>
      <w:r w:rsidRPr="00FE58F6">
        <w:rPr>
          <w:lang w:val="en-US"/>
        </w:rPr>
        <w:t xml:space="preserve">, K., Riemann, D., &amp; Nissen, C. (2014). Quality of life improvements after acceptance and commitment therapy in </w:t>
      </w:r>
      <w:proofErr w:type="spellStart"/>
      <w:r w:rsidRPr="00FE58F6">
        <w:rPr>
          <w:lang w:val="en-US"/>
        </w:rPr>
        <w:t>nonresponders</w:t>
      </w:r>
      <w:proofErr w:type="spellEnd"/>
      <w:r w:rsidRPr="00FE58F6">
        <w:rPr>
          <w:lang w:val="en-US"/>
        </w:rPr>
        <w:t xml:space="preserve"> to cognitive behavioral therapy for primary insomnia. </w:t>
      </w:r>
      <w:r w:rsidRPr="00FE58F6">
        <w:rPr>
          <w:i/>
          <w:lang w:val="en-US"/>
        </w:rPr>
        <w:t>Psychotherapy and Psychosomatics</w:t>
      </w:r>
      <w:r w:rsidRPr="00FE58F6">
        <w:rPr>
          <w:lang w:val="en-US"/>
        </w:rPr>
        <w:t xml:space="preserve">, </w:t>
      </w:r>
      <w:r w:rsidRPr="00FE58F6">
        <w:rPr>
          <w:i/>
          <w:lang w:val="en-US"/>
        </w:rPr>
        <w:t>83</w:t>
      </w:r>
      <w:r w:rsidRPr="00FE58F6">
        <w:rPr>
          <w:lang w:val="en-US"/>
        </w:rPr>
        <w:t xml:space="preserve">(6), 371–373. </w:t>
      </w:r>
      <w:hyperlink r:id="rId32">
        <w:r w:rsidRPr="00FE58F6">
          <w:rPr>
            <w:u w:val="single"/>
            <w:lang w:val="en-US"/>
          </w:rPr>
          <w:t>https://doi.org/10.1159/000365173</w:t>
        </w:r>
      </w:hyperlink>
      <w:r w:rsidRPr="00FE58F6">
        <w:rPr>
          <w:lang w:val="en-US"/>
        </w:rPr>
        <w:t xml:space="preserve"> </w:t>
      </w:r>
    </w:p>
    <w:p w14:paraId="3A1537EC" w14:textId="77777777" w:rsidR="00213082" w:rsidRPr="00FE58F6" w:rsidRDefault="00000000">
      <w:pPr>
        <w:spacing w:line="480" w:lineRule="auto"/>
        <w:ind w:left="720" w:hanging="720"/>
        <w:rPr>
          <w:lang w:val="en-US"/>
        </w:rPr>
      </w:pPr>
      <w:proofErr w:type="spellStart"/>
      <w:r w:rsidRPr="00FE58F6">
        <w:rPr>
          <w:lang w:val="en-US"/>
        </w:rPr>
        <w:t>Kocovski</w:t>
      </w:r>
      <w:proofErr w:type="spellEnd"/>
      <w:r w:rsidRPr="00FE58F6">
        <w:rPr>
          <w:lang w:val="en-US"/>
        </w:rPr>
        <w:t xml:space="preserve">, N. L., Fleming, J. E., Hawley, L. L., </w:t>
      </w:r>
      <w:proofErr w:type="spellStart"/>
      <w:r w:rsidRPr="00FE58F6">
        <w:rPr>
          <w:lang w:val="en-US"/>
        </w:rPr>
        <w:t>Huta</w:t>
      </w:r>
      <w:proofErr w:type="spellEnd"/>
      <w:r w:rsidRPr="00FE58F6">
        <w:rPr>
          <w:lang w:val="en-US"/>
        </w:rPr>
        <w:t xml:space="preserve">, V., &amp; Antony, M. M. (2013). Mindfulness and acceptance-based group therapy versus traditional cognitive behavioral group therapy for social anxiety disorder: A randomized controlled trial. </w:t>
      </w:r>
      <w:proofErr w:type="spellStart"/>
      <w:r w:rsidRPr="00FE58F6">
        <w:rPr>
          <w:i/>
          <w:lang w:val="en-US"/>
        </w:rPr>
        <w:t>Behaviour</w:t>
      </w:r>
      <w:proofErr w:type="spellEnd"/>
      <w:r w:rsidRPr="00FE58F6">
        <w:rPr>
          <w:i/>
          <w:lang w:val="en-US"/>
        </w:rPr>
        <w:t xml:space="preserve"> Research and Therapy</w:t>
      </w:r>
      <w:r w:rsidRPr="00FE58F6">
        <w:rPr>
          <w:lang w:val="en-US"/>
        </w:rPr>
        <w:t xml:space="preserve">, </w:t>
      </w:r>
      <w:r w:rsidRPr="00FE58F6">
        <w:rPr>
          <w:i/>
          <w:lang w:val="en-US"/>
        </w:rPr>
        <w:t>51</w:t>
      </w:r>
      <w:r w:rsidRPr="00FE58F6">
        <w:rPr>
          <w:lang w:val="en-US"/>
        </w:rPr>
        <w:t xml:space="preserve">(12), 889–898. </w:t>
      </w:r>
      <w:hyperlink r:id="rId33">
        <w:r w:rsidRPr="00FE58F6">
          <w:rPr>
            <w:u w:val="single"/>
            <w:lang w:val="en-US"/>
          </w:rPr>
          <w:t>https://doi.org/10.1016/j.brat.2013.10.007</w:t>
        </w:r>
      </w:hyperlink>
    </w:p>
    <w:p w14:paraId="5B0F27DB" w14:textId="2EDF96A3" w:rsidR="00213082" w:rsidRPr="00FE58F6" w:rsidRDefault="00000000">
      <w:pPr>
        <w:spacing w:line="480" w:lineRule="auto"/>
        <w:ind w:left="720" w:hanging="720"/>
        <w:rPr>
          <w:lang w:val="en-US"/>
        </w:rPr>
      </w:pPr>
      <w:proofErr w:type="spellStart"/>
      <w:r w:rsidRPr="00FE58F6">
        <w:rPr>
          <w:highlight w:val="white"/>
          <w:lang w:val="en-US"/>
        </w:rPr>
        <w:t>Koffel</w:t>
      </w:r>
      <w:proofErr w:type="spellEnd"/>
      <w:r w:rsidRPr="00FE58F6">
        <w:rPr>
          <w:highlight w:val="white"/>
          <w:lang w:val="en-US"/>
        </w:rPr>
        <w:t xml:space="preserve">, E. A., </w:t>
      </w:r>
      <w:proofErr w:type="spellStart"/>
      <w:r w:rsidRPr="00FE58F6">
        <w:rPr>
          <w:highlight w:val="white"/>
          <w:lang w:val="en-US"/>
        </w:rPr>
        <w:t>Koffel</w:t>
      </w:r>
      <w:proofErr w:type="spellEnd"/>
      <w:r w:rsidRPr="00FE58F6">
        <w:rPr>
          <w:highlight w:val="white"/>
          <w:lang w:val="en-US"/>
        </w:rPr>
        <w:t xml:space="preserve">, J. B., &amp; Gehrman, P. R. (2015). A meta-analysis of group cognitive behavioral therapy for insomnia. </w:t>
      </w:r>
      <w:r w:rsidRPr="00FE58F6">
        <w:rPr>
          <w:i/>
          <w:lang w:val="en-US"/>
        </w:rPr>
        <w:t xml:space="preserve">Sleep </w:t>
      </w:r>
      <w:r w:rsidR="00413B20" w:rsidRPr="00FE58F6">
        <w:rPr>
          <w:i/>
          <w:lang w:val="en-US"/>
        </w:rPr>
        <w:t>M</w:t>
      </w:r>
      <w:r w:rsidRPr="00FE58F6">
        <w:rPr>
          <w:i/>
          <w:lang w:val="en-US"/>
        </w:rPr>
        <w:t xml:space="preserve">edicine </w:t>
      </w:r>
      <w:r w:rsidR="00413B20" w:rsidRPr="00FE58F6">
        <w:rPr>
          <w:i/>
          <w:lang w:val="en-US"/>
        </w:rPr>
        <w:t>R</w:t>
      </w:r>
      <w:r w:rsidRPr="00FE58F6">
        <w:rPr>
          <w:i/>
          <w:lang w:val="en-US"/>
        </w:rPr>
        <w:t>eviews</w:t>
      </w:r>
      <w:r w:rsidRPr="00FE58F6">
        <w:rPr>
          <w:highlight w:val="white"/>
          <w:lang w:val="en-US"/>
        </w:rPr>
        <w:t xml:space="preserve">, </w:t>
      </w:r>
      <w:r w:rsidRPr="00FE58F6">
        <w:rPr>
          <w:i/>
          <w:lang w:val="en-US"/>
        </w:rPr>
        <w:t>19</w:t>
      </w:r>
      <w:r w:rsidRPr="00FE58F6">
        <w:rPr>
          <w:highlight w:val="white"/>
          <w:lang w:val="en-US"/>
        </w:rPr>
        <w:t>, 6–16. https://doi.org/10.1016/j.smrv.2014.05.001</w:t>
      </w:r>
    </w:p>
    <w:p w14:paraId="6F78F591" w14:textId="77777777" w:rsidR="00213082" w:rsidRPr="00FE58F6" w:rsidRDefault="00000000">
      <w:pPr>
        <w:spacing w:line="480" w:lineRule="auto"/>
        <w:ind w:left="720" w:hanging="720"/>
        <w:rPr>
          <w:lang w:val="en-US"/>
        </w:rPr>
      </w:pPr>
      <w:proofErr w:type="spellStart"/>
      <w:r w:rsidRPr="00FE58F6">
        <w:rPr>
          <w:lang w:val="en-US"/>
        </w:rPr>
        <w:t>Kryger</w:t>
      </w:r>
      <w:proofErr w:type="spellEnd"/>
      <w:r w:rsidRPr="00FE58F6">
        <w:rPr>
          <w:lang w:val="en-US"/>
        </w:rPr>
        <w:t xml:space="preserve">, M. H., Roth, T., &amp; Dement, W. C. (2010). </w:t>
      </w:r>
      <w:r w:rsidRPr="00FE58F6">
        <w:rPr>
          <w:i/>
          <w:lang w:val="en-US"/>
        </w:rPr>
        <w:t>Principles and practice of sleep medicine</w:t>
      </w:r>
      <w:r w:rsidRPr="00FE58F6">
        <w:rPr>
          <w:lang w:val="en-US"/>
        </w:rPr>
        <w:t xml:space="preserve">. Elsevier. </w:t>
      </w:r>
    </w:p>
    <w:p w14:paraId="0E71A2EE" w14:textId="77777777" w:rsidR="00213082" w:rsidRPr="00FE58F6" w:rsidRDefault="00000000">
      <w:pPr>
        <w:spacing w:line="480" w:lineRule="auto"/>
        <w:ind w:left="720" w:hanging="720"/>
        <w:rPr>
          <w:lang w:val="en-US"/>
        </w:rPr>
      </w:pPr>
      <w:r w:rsidRPr="00FE58F6">
        <w:rPr>
          <w:lang w:val="en-US"/>
        </w:rPr>
        <w:t xml:space="preserve">Kuznetsova, A., </w:t>
      </w:r>
      <w:proofErr w:type="spellStart"/>
      <w:r w:rsidRPr="00FE58F6">
        <w:rPr>
          <w:lang w:val="en-US"/>
        </w:rPr>
        <w:t>Brockhoff</w:t>
      </w:r>
      <w:proofErr w:type="spellEnd"/>
      <w:r w:rsidRPr="00FE58F6">
        <w:rPr>
          <w:lang w:val="en-US"/>
        </w:rPr>
        <w:t xml:space="preserve">, P. B., &amp; Christensen, R. H. B. (2017). </w:t>
      </w:r>
      <w:proofErr w:type="spellStart"/>
      <w:r w:rsidRPr="00FE58F6">
        <w:rPr>
          <w:lang w:val="en-US"/>
        </w:rPr>
        <w:t>lmerTest</w:t>
      </w:r>
      <w:proofErr w:type="spellEnd"/>
      <w:r w:rsidRPr="00FE58F6">
        <w:rPr>
          <w:lang w:val="en-US"/>
        </w:rPr>
        <w:t xml:space="preserve"> package: Tests in linear mixed effects models. </w:t>
      </w:r>
      <w:r w:rsidRPr="00FE58F6">
        <w:rPr>
          <w:i/>
          <w:lang w:val="en-US"/>
        </w:rPr>
        <w:t>Journal of Statistical Software</w:t>
      </w:r>
      <w:r w:rsidRPr="00FE58F6">
        <w:rPr>
          <w:lang w:val="en-US"/>
        </w:rPr>
        <w:t xml:space="preserve">, </w:t>
      </w:r>
      <w:r w:rsidRPr="00FE58F6">
        <w:rPr>
          <w:i/>
          <w:lang w:val="en-US"/>
        </w:rPr>
        <w:t>82</w:t>
      </w:r>
      <w:r w:rsidRPr="00FE58F6">
        <w:rPr>
          <w:lang w:val="en-US"/>
        </w:rPr>
        <w:t xml:space="preserve">(13), 1–26. </w:t>
      </w:r>
      <w:hyperlink r:id="rId34">
        <w:r w:rsidRPr="00FE58F6">
          <w:rPr>
            <w:u w:val="single"/>
            <w:lang w:val="en-US"/>
          </w:rPr>
          <w:t>https://doi.org/10.18637/jss.v082.i13</w:t>
        </w:r>
      </w:hyperlink>
    </w:p>
    <w:p w14:paraId="388443A0" w14:textId="77777777" w:rsidR="00213082" w:rsidRPr="00FE58F6" w:rsidRDefault="00000000">
      <w:pPr>
        <w:spacing w:line="480" w:lineRule="auto"/>
        <w:ind w:left="720" w:hanging="720"/>
        <w:rPr>
          <w:lang w:val="en-US"/>
        </w:rPr>
      </w:pPr>
      <w:proofErr w:type="spellStart"/>
      <w:r w:rsidRPr="00FE58F6">
        <w:rPr>
          <w:lang w:val="en-US"/>
        </w:rPr>
        <w:t>Lappalainen</w:t>
      </w:r>
      <w:proofErr w:type="spellEnd"/>
      <w:r w:rsidRPr="00FE58F6">
        <w:rPr>
          <w:lang w:val="en-US"/>
        </w:rPr>
        <w:t xml:space="preserve">, P., </w:t>
      </w:r>
      <w:proofErr w:type="spellStart"/>
      <w:r w:rsidRPr="00FE58F6">
        <w:rPr>
          <w:lang w:val="en-US"/>
        </w:rPr>
        <w:t>Langrial</w:t>
      </w:r>
      <w:proofErr w:type="spellEnd"/>
      <w:r w:rsidRPr="00FE58F6">
        <w:rPr>
          <w:lang w:val="en-US"/>
        </w:rPr>
        <w:t xml:space="preserve">, S., </w:t>
      </w:r>
      <w:proofErr w:type="spellStart"/>
      <w:r w:rsidRPr="00FE58F6">
        <w:rPr>
          <w:lang w:val="en-US"/>
        </w:rPr>
        <w:t>Oinas-Kukkonen</w:t>
      </w:r>
      <w:proofErr w:type="spellEnd"/>
      <w:r w:rsidRPr="00FE58F6">
        <w:rPr>
          <w:lang w:val="en-US"/>
        </w:rPr>
        <w:t xml:space="preserve">, H., </w:t>
      </w:r>
      <w:proofErr w:type="spellStart"/>
      <w:r w:rsidRPr="00FE58F6">
        <w:rPr>
          <w:lang w:val="en-US"/>
        </w:rPr>
        <w:t>Muotka</w:t>
      </w:r>
      <w:proofErr w:type="spellEnd"/>
      <w:r w:rsidRPr="00FE58F6">
        <w:rPr>
          <w:lang w:val="en-US"/>
        </w:rPr>
        <w:t xml:space="preserve">, J., &amp; </w:t>
      </w:r>
      <w:proofErr w:type="spellStart"/>
      <w:r w:rsidRPr="00FE58F6">
        <w:rPr>
          <w:lang w:val="en-US"/>
        </w:rPr>
        <w:t>Lappalainen</w:t>
      </w:r>
      <w:proofErr w:type="spellEnd"/>
      <w:r w:rsidRPr="00FE58F6">
        <w:rPr>
          <w:lang w:val="en-US"/>
        </w:rPr>
        <w:t xml:space="preserve">, R. (2019). ACT for sleep - Internet-delivered self-help ACT for sub-clinical and clinical insomnia: A randomized controlled trial. </w:t>
      </w:r>
      <w:r w:rsidRPr="00FE58F6">
        <w:rPr>
          <w:i/>
          <w:lang w:val="en-US"/>
        </w:rPr>
        <w:t>Journal of Contextual Behavioral Science</w:t>
      </w:r>
      <w:r w:rsidRPr="00FE58F6">
        <w:rPr>
          <w:lang w:val="en-US"/>
        </w:rPr>
        <w:t xml:space="preserve">, </w:t>
      </w:r>
      <w:r w:rsidRPr="00FE58F6">
        <w:rPr>
          <w:i/>
          <w:lang w:val="en-US"/>
        </w:rPr>
        <w:t>12</w:t>
      </w:r>
      <w:r w:rsidRPr="00FE58F6">
        <w:rPr>
          <w:lang w:val="en-US"/>
        </w:rPr>
        <w:t xml:space="preserve">(1), 119–127. </w:t>
      </w:r>
      <w:hyperlink r:id="rId35">
        <w:r w:rsidRPr="00FE58F6">
          <w:rPr>
            <w:u w:val="single"/>
            <w:lang w:val="en-US"/>
          </w:rPr>
          <w:t>https://doi.org/10.1016/j.jcbs.2019.04.001</w:t>
        </w:r>
      </w:hyperlink>
      <w:r w:rsidRPr="00FE58F6">
        <w:rPr>
          <w:lang w:val="en-US"/>
        </w:rPr>
        <w:t xml:space="preserve"> </w:t>
      </w:r>
    </w:p>
    <w:p w14:paraId="45232FAF" w14:textId="77777777" w:rsidR="00213082" w:rsidRPr="00FE58F6" w:rsidRDefault="00000000">
      <w:pPr>
        <w:spacing w:line="480" w:lineRule="auto"/>
        <w:ind w:left="720" w:hanging="720"/>
        <w:rPr>
          <w:u w:val="single"/>
          <w:lang w:val="en-US"/>
        </w:rPr>
      </w:pPr>
      <w:proofErr w:type="spellStart"/>
      <w:r w:rsidRPr="00FE58F6">
        <w:rPr>
          <w:lang w:val="en-US"/>
        </w:rPr>
        <w:t>Lundh</w:t>
      </w:r>
      <w:proofErr w:type="spellEnd"/>
      <w:r w:rsidRPr="00FE58F6">
        <w:rPr>
          <w:lang w:val="en-US"/>
        </w:rPr>
        <w:t xml:space="preserve">, L.-G. (2005). The role of acceptance and mindfulness in the treatment of insomnia. </w:t>
      </w:r>
      <w:r w:rsidRPr="00FE58F6">
        <w:rPr>
          <w:i/>
          <w:lang w:val="en-US"/>
        </w:rPr>
        <w:t>Journal of Cognitive Psychotherapy</w:t>
      </w:r>
      <w:r w:rsidRPr="00FE58F6">
        <w:rPr>
          <w:lang w:val="en-US"/>
        </w:rPr>
        <w:t xml:space="preserve">, </w:t>
      </w:r>
      <w:r w:rsidRPr="00FE58F6">
        <w:rPr>
          <w:i/>
          <w:lang w:val="en-US"/>
        </w:rPr>
        <w:t>19</w:t>
      </w:r>
      <w:r w:rsidRPr="00FE58F6">
        <w:rPr>
          <w:lang w:val="en-US"/>
        </w:rPr>
        <w:t xml:space="preserve">(1), 29–39. </w:t>
      </w:r>
      <w:hyperlink r:id="rId36">
        <w:r w:rsidRPr="00FE58F6">
          <w:rPr>
            <w:u w:val="single"/>
            <w:lang w:val="en-US"/>
          </w:rPr>
          <w:t>https://doi.org/10.1891/jcop.19.1.29.66331</w:t>
        </w:r>
      </w:hyperlink>
    </w:p>
    <w:p w14:paraId="71E92F41" w14:textId="4896B227" w:rsidR="00213082" w:rsidRPr="00FE58F6" w:rsidRDefault="00000000">
      <w:pPr>
        <w:spacing w:line="480" w:lineRule="auto"/>
        <w:ind w:left="720" w:hanging="720"/>
        <w:rPr>
          <w:lang w:val="en-US"/>
        </w:rPr>
      </w:pPr>
      <w:r w:rsidRPr="00FE58F6">
        <w:rPr>
          <w:lang w:val="en-US"/>
        </w:rPr>
        <w:lastRenderedPageBreak/>
        <w:t xml:space="preserve">Martin, J. L., Carlson, G. C., Kelly, M. R., Song, Y., Mitchell, M. N., Josephson, K. R., McGowan, S. K., Culver, N. C., Kay, M. A., Erickson, A. J., Saldana, K. S., May, K. J., </w:t>
      </w:r>
      <w:proofErr w:type="spellStart"/>
      <w:r w:rsidRPr="00FE58F6">
        <w:rPr>
          <w:lang w:val="en-US"/>
        </w:rPr>
        <w:t>Fiorentino</w:t>
      </w:r>
      <w:proofErr w:type="spellEnd"/>
      <w:r w:rsidRPr="00FE58F6">
        <w:rPr>
          <w:lang w:val="en-US"/>
        </w:rPr>
        <w:t>, L., Alessi, C. A., Washington, D. L., &amp; Yano, E. M. (2023). Novel treatment based on acceptance and commitment therapy versus cognitive behavioral therapy for insomnia: A randomized comparative effectiveness trial in women veterans.</w:t>
      </w:r>
      <w:r w:rsidR="00F534D0" w:rsidRPr="00FE58F6">
        <w:rPr>
          <w:lang w:val="en-US"/>
        </w:rPr>
        <w:t xml:space="preserve"> </w:t>
      </w:r>
      <w:r w:rsidRPr="00FE58F6">
        <w:rPr>
          <w:i/>
          <w:lang w:val="en-US"/>
        </w:rPr>
        <w:t>Journal of Consulting and Clinical Psychology, 91</w:t>
      </w:r>
      <w:r w:rsidRPr="00FE58F6">
        <w:rPr>
          <w:lang w:val="en-US"/>
        </w:rPr>
        <w:t xml:space="preserve">(11), 626–639. </w:t>
      </w:r>
      <w:hyperlink r:id="rId37" w:history="1">
        <w:r w:rsidR="001B4FDF" w:rsidRPr="00FE58F6">
          <w:rPr>
            <w:rStyle w:val="Hyperlink"/>
            <w:color w:val="auto"/>
            <w:lang w:val="en-US"/>
          </w:rPr>
          <w:t>https://doi.org/10.1037/ccp0000836</w:t>
        </w:r>
      </w:hyperlink>
    </w:p>
    <w:p w14:paraId="470475D9" w14:textId="05ADC3FA" w:rsidR="001B4FDF" w:rsidRPr="00FE58F6" w:rsidRDefault="00FE58F6" w:rsidP="001B4FDF">
      <w:pPr>
        <w:spacing w:line="480" w:lineRule="auto"/>
        <w:rPr>
          <w:lang w:val="en-US"/>
        </w:rPr>
      </w:pPr>
      <w:r w:rsidRPr="00FE58F6">
        <w:t xml:space="preserve">El </w:t>
      </w:r>
      <w:proofErr w:type="spellStart"/>
      <w:r w:rsidRPr="00FE58F6">
        <w:t>Rafihi</w:t>
      </w:r>
      <w:proofErr w:type="spellEnd"/>
      <w:r w:rsidRPr="00FE58F6">
        <w:t>-Ferreira, et al.</w:t>
      </w:r>
      <w:r>
        <w:t xml:space="preserve"> </w:t>
      </w:r>
      <w:r w:rsidR="001B4FDF" w:rsidRPr="00FE58F6">
        <w:t xml:space="preserve"> </w:t>
      </w:r>
      <w:r w:rsidR="001B4FDF" w:rsidRPr="00FE58F6">
        <w:rPr>
          <w:lang w:val="en-US"/>
        </w:rPr>
        <w:t xml:space="preserve">(2023, September 21). Acceptance and Commitment Therapy Versus Cognitive Behavioral Therapy for Insomnia: A Randomized-Controlled-Trial. Retrieved from </w:t>
      </w:r>
      <w:hyperlink r:id="rId38" w:history="1">
        <w:r w:rsidR="001B4FDF" w:rsidRPr="00FE58F6">
          <w:rPr>
            <w:rStyle w:val="Hyperlink"/>
            <w:color w:val="auto"/>
            <w:lang w:val="en-US"/>
          </w:rPr>
          <w:t>https://osf.io/zs98u/?view_only=90551aca6811439f8b153b3a85073544</w:t>
        </w:r>
      </w:hyperlink>
    </w:p>
    <w:p w14:paraId="19C6B2EC" w14:textId="77777777" w:rsidR="00213082" w:rsidRPr="00FE58F6" w:rsidRDefault="00000000">
      <w:pPr>
        <w:spacing w:line="480" w:lineRule="auto"/>
        <w:ind w:left="720" w:hanging="720"/>
        <w:rPr>
          <w:u w:val="single"/>
          <w:lang w:val="en-US"/>
        </w:rPr>
      </w:pPr>
      <w:r w:rsidRPr="00FE58F6">
        <w:rPr>
          <w:lang w:val="en-US"/>
        </w:rPr>
        <w:t xml:space="preserve">Morin, C. M. (1993). Insomnia Severity Index (ISI) [Database record]. APA </w:t>
      </w:r>
      <w:proofErr w:type="spellStart"/>
      <w:r w:rsidRPr="00FE58F6">
        <w:rPr>
          <w:lang w:val="en-US"/>
        </w:rPr>
        <w:t>PsycTests</w:t>
      </w:r>
      <w:proofErr w:type="spellEnd"/>
      <w:r w:rsidRPr="00FE58F6">
        <w:rPr>
          <w:lang w:val="en-US"/>
        </w:rPr>
        <w:t xml:space="preserve">. </w:t>
      </w:r>
      <w:hyperlink r:id="rId39">
        <w:r w:rsidRPr="00FE58F6">
          <w:rPr>
            <w:u w:val="single"/>
            <w:lang w:val="en-US"/>
          </w:rPr>
          <w:t>https://doi.org/10.1037/t07115-000</w:t>
        </w:r>
      </w:hyperlink>
    </w:p>
    <w:p w14:paraId="76CAC732" w14:textId="558B1F95" w:rsidR="00213082" w:rsidRPr="00FE58F6" w:rsidRDefault="00000000">
      <w:pPr>
        <w:spacing w:line="480" w:lineRule="auto"/>
        <w:ind w:left="720" w:hanging="720"/>
        <w:rPr>
          <w:lang w:val="en-US"/>
        </w:rPr>
      </w:pPr>
      <w:r w:rsidRPr="00FE58F6">
        <w:rPr>
          <w:lang w:val="en-US"/>
        </w:rPr>
        <w:t>Morin, C. M., Bei, B., </w:t>
      </w:r>
      <w:proofErr w:type="spellStart"/>
      <w:r w:rsidRPr="00FE58F6">
        <w:rPr>
          <w:lang w:val="en-US"/>
        </w:rPr>
        <w:t>Bjorvatn</w:t>
      </w:r>
      <w:proofErr w:type="spellEnd"/>
      <w:r w:rsidRPr="00FE58F6">
        <w:rPr>
          <w:lang w:val="en-US"/>
        </w:rPr>
        <w:t>, B., </w:t>
      </w:r>
      <w:proofErr w:type="spellStart"/>
      <w:r w:rsidRPr="00FE58F6">
        <w:rPr>
          <w:lang w:val="en-US"/>
        </w:rPr>
        <w:t>Poyares</w:t>
      </w:r>
      <w:proofErr w:type="spellEnd"/>
      <w:r w:rsidRPr="00FE58F6">
        <w:rPr>
          <w:lang w:val="en-US"/>
        </w:rPr>
        <w:t>, D., </w:t>
      </w:r>
      <w:proofErr w:type="spellStart"/>
      <w:r w:rsidRPr="00FE58F6">
        <w:rPr>
          <w:lang w:val="en-US"/>
        </w:rPr>
        <w:t>Spiegelhalder</w:t>
      </w:r>
      <w:proofErr w:type="spellEnd"/>
      <w:r w:rsidRPr="00FE58F6">
        <w:rPr>
          <w:lang w:val="en-US"/>
        </w:rPr>
        <w:t>, K., &amp; Wing, Y. K. (2023). World sleep society international sleep medicine guidelines position statement endorsement of “behavioral and psychological treatments for chronic insomnia disorder in adults: An American Academy of sleep medicine clinical practice guidelines”. </w:t>
      </w:r>
      <w:r w:rsidRPr="00FE58F6">
        <w:rPr>
          <w:i/>
          <w:lang w:val="en-US"/>
        </w:rPr>
        <w:t>Sleep Medicine</w:t>
      </w:r>
      <w:r w:rsidRPr="00FE58F6">
        <w:rPr>
          <w:lang w:val="en-US"/>
        </w:rPr>
        <w:t>, </w:t>
      </w:r>
      <w:r w:rsidRPr="00FE58F6">
        <w:rPr>
          <w:bCs/>
          <w:i/>
          <w:iCs/>
          <w:lang w:val="en-US"/>
        </w:rPr>
        <w:t>109</w:t>
      </w:r>
      <w:r w:rsidRPr="00FE58F6">
        <w:rPr>
          <w:lang w:val="en-US"/>
        </w:rPr>
        <w:t>, 164</w:t>
      </w:r>
      <w:r w:rsidR="006276FC" w:rsidRPr="00FE58F6">
        <w:rPr>
          <w:lang w:val="en-US"/>
        </w:rPr>
        <w:t>–</w:t>
      </w:r>
      <w:r w:rsidRPr="00FE58F6">
        <w:rPr>
          <w:lang w:val="en-US"/>
        </w:rPr>
        <w:t>169. </w:t>
      </w:r>
      <w:hyperlink r:id="rId40">
        <w:r w:rsidRPr="00FE58F6">
          <w:rPr>
            <w:lang w:val="en-US"/>
          </w:rPr>
          <w:t>https://doi.org/10.1016/j.sleep.2023.07.001</w:t>
        </w:r>
      </w:hyperlink>
    </w:p>
    <w:p w14:paraId="5C48C398" w14:textId="77777777" w:rsidR="00213082" w:rsidRPr="00FE58F6" w:rsidRDefault="00000000">
      <w:pPr>
        <w:spacing w:line="480" w:lineRule="auto"/>
        <w:ind w:left="720" w:hanging="720"/>
        <w:rPr>
          <w:lang w:val="en-US"/>
        </w:rPr>
      </w:pPr>
      <w:r w:rsidRPr="00FE58F6">
        <w:rPr>
          <w:lang w:val="en-US"/>
        </w:rPr>
        <w:t xml:space="preserve">Morin, C. M., Belleville, G., </w:t>
      </w:r>
      <w:proofErr w:type="spellStart"/>
      <w:r w:rsidRPr="00FE58F6">
        <w:rPr>
          <w:lang w:val="en-US"/>
        </w:rPr>
        <w:t>Bélanger</w:t>
      </w:r>
      <w:proofErr w:type="spellEnd"/>
      <w:r w:rsidRPr="00FE58F6">
        <w:rPr>
          <w:lang w:val="en-US"/>
        </w:rPr>
        <w:t xml:space="preserve">, L., &amp; </w:t>
      </w:r>
      <w:proofErr w:type="spellStart"/>
      <w:r w:rsidRPr="00FE58F6">
        <w:rPr>
          <w:lang w:val="en-US"/>
        </w:rPr>
        <w:t>Ivers</w:t>
      </w:r>
      <w:proofErr w:type="spellEnd"/>
      <w:r w:rsidRPr="00FE58F6">
        <w:rPr>
          <w:lang w:val="en-US"/>
        </w:rPr>
        <w:t xml:space="preserve">, H. (2011). The Insomnia Severity Index: Psychometric indicators to detect insomnia cases and evaluate treatment response. </w:t>
      </w:r>
      <w:r w:rsidRPr="00FE58F6">
        <w:rPr>
          <w:i/>
          <w:lang w:val="en-US"/>
        </w:rPr>
        <w:t>Sleep</w:t>
      </w:r>
      <w:r w:rsidRPr="00FE58F6">
        <w:rPr>
          <w:lang w:val="en-US"/>
        </w:rPr>
        <w:t xml:space="preserve">, </w:t>
      </w:r>
      <w:r w:rsidRPr="00FE58F6">
        <w:rPr>
          <w:i/>
          <w:lang w:val="en-US"/>
        </w:rPr>
        <w:t>34</w:t>
      </w:r>
      <w:r w:rsidRPr="00FE58F6">
        <w:rPr>
          <w:lang w:val="en-US"/>
        </w:rPr>
        <w:t xml:space="preserve">(5), 601–608. </w:t>
      </w:r>
      <w:hyperlink r:id="rId41">
        <w:r w:rsidRPr="00FE58F6">
          <w:rPr>
            <w:u w:val="single"/>
            <w:lang w:val="en-US"/>
          </w:rPr>
          <w:t>https://doi.org/10.1093/sleep/34.5.601</w:t>
        </w:r>
      </w:hyperlink>
    </w:p>
    <w:p w14:paraId="6E8496ED" w14:textId="77777777" w:rsidR="00213082" w:rsidRPr="00FE58F6" w:rsidRDefault="00000000">
      <w:pPr>
        <w:spacing w:line="480" w:lineRule="auto"/>
        <w:ind w:left="720" w:hanging="720"/>
        <w:rPr>
          <w:lang w:val="en-US"/>
        </w:rPr>
      </w:pPr>
      <w:r w:rsidRPr="00FE58F6">
        <w:rPr>
          <w:lang w:val="en-US"/>
        </w:rPr>
        <w:t xml:space="preserve">Morin, C. M., </w:t>
      </w:r>
      <w:proofErr w:type="spellStart"/>
      <w:r w:rsidRPr="00FE58F6">
        <w:rPr>
          <w:lang w:val="en-US"/>
        </w:rPr>
        <w:t>Jarrin</w:t>
      </w:r>
      <w:proofErr w:type="spellEnd"/>
      <w:r w:rsidRPr="00FE58F6">
        <w:rPr>
          <w:lang w:val="en-US"/>
        </w:rPr>
        <w:t xml:space="preserve">, D. C., </w:t>
      </w:r>
      <w:proofErr w:type="spellStart"/>
      <w:r w:rsidRPr="00FE58F6">
        <w:rPr>
          <w:lang w:val="en-US"/>
        </w:rPr>
        <w:t>Ivers</w:t>
      </w:r>
      <w:proofErr w:type="spellEnd"/>
      <w:r w:rsidRPr="00FE58F6">
        <w:rPr>
          <w:lang w:val="en-US"/>
        </w:rPr>
        <w:t xml:space="preserve">, H., </w:t>
      </w:r>
      <w:proofErr w:type="spellStart"/>
      <w:r w:rsidRPr="00FE58F6">
        <w:rPr>
          <w:lang w:val="en-US"/>
        </w:rPr>
        <w:t>Mérette</w:t>
      </w:r>
      <w:proofErr w:type="spellEnd"/>
      <w:r w:rsidRPr="00FE58F6">
        <w:rPr>
          <w:lang w:val="en-US"/>
        </w:rPr>
        <w:t>, C., LeBlanc, M., &amp; Savard, J. (2020). Incidence, persistence, and remission rates of insomnia over 5 years. </w:t>
      </w:r>
      <w:r w:rsidRPr="00FE58F6">
        <w:rPr>
          <w:i/>
          <w:lang w:val="en-US"/>
        </w:rPr>
        <w:t>JAMA Network Open</w:t>
      </w:r>
      <w:r w:rsidRPr="00FE58F6">
        <w:rPr>
          <w:lang w:val="en-US"/>
        </w:rPr>
        <w:t>, </w:t>
      </w:r>
      <w:r w:rsidRPr="00FE58F6">
        <w:rPr>
          <w:i/>
          <w:lang w:val="en-US"/>
        </w:rPr>
        <w:t>3</w:t>
      </w:r>
      <w:r w:rsidRPr="00FE58F6">
        <w:rPr>
          <w:lang w:val="en-US"/>
        </w:rPr>
        <w:t xml:space="preserve">(11), Article e2018782. </w:t>
      </w:r>
      <w:hyperlink r:id="rId42">
        <w:r w:rsidRPr="00FE58F6">
          <w:rPr>
            <w:u w:val="single"/>
            <w:lang w:val="en-US"/>
          </w:rPr>
          <w:t>https://doi.org/10.1001/jamanetworkopen.2020.18782</w:t>
        </w:r>
      </w:hyperlink>
      <w:r w:rsidRPr="00FE58F6">
        <w:rPr>
          <w:lang w:val="en-US"/>
        </w:rPr>
        <w:t xml:space="preserve"> </w:t>
      </w:r>
    </w:p>
    <w:p w14:paraId="6F9EF3D6" w14:textId="77777777" w:rsidR="00213082" w:rsidRPr="00FE58F6" w:rsidRDefault="00000000">
      <w:pPr>
        <w:spacing w:line="480" w:lineRule="auto"/>
        <w:ind w:left="720" w:hanging="720"/>
        <w:rPr>
          <w:lang w:val="en-US"/>
        </w:rPr>
      </w:pPr>
      <w:r w:rsidRPr="00FE58F6">
        <w:rPr>
          <w:lang w:val="en-US"/>
        </w:rPr>
        <w:lastRenderedPageBreak/>
        <w:t xml:space="preserve">Morin, C. M., </w:t>
      </w:r>
      <w:proofErr w:type="spellStart"/>
      <w:r w:rsidRPr="00FE58F6">
        <w:rPr>
          <w:lang w:val="en-US"/>
        </w:rPr>
        <w:t>Vallières</w:t>
      </w:r>
      <w:proofErr w:type="spellEnd"/>
      <w:r w:rsidRPr="00FE58F6">
        <w:rPr>
          <w:lang w:val="en-US"/>
        </w:rPr>
        <w:t xml:space="preserve">, A., &amp; </w:t>
      </w:r>
      <w:proofErr w:type="spellStart"/>
      <w:r w:rsidRPr="00FE58F6">
        <w:rPr>
          <w:lang w:val="en-US"/>
        </w:rPr>
        <w:t>Ivers</w:t>
      </w:r>
      <w:proofErr w:type="spellEnd"/>
      <w:r w:rsidRPr="00FE58F6">
        <w:rPr>
          <w:lang w:val="en-US"/>
        </w:rPr>
        <w:t xml:space="preserve">, H. (2007). Dysfunctional Beliefs and Attitudes About Sleep (DBAS): Validation of a brief version (DBAS-16). </w:t>
      </w:r>
      <w:r w:rsidRPr="00FE58F6">
        <w:rPr>
          <w:i/>
          <w:lang w:val="en-US"/>
        </w:rPr>
        <w:t>Sleep</w:t>
      </w:r>
      <w:r w:rsidRPr="00FE58F6">
        <w:rPr>
          <w:lang w:val="en-US"/>
        </w:rPr>
        <w:t xml:space="preserve">, </w:t>
      </w:r>
      <w:r w:rsidRPr="00FE58F6">
        <w:rPr>
          <w:i/>
          <w:lang w:val="en-US"/>
        </w:rPr>
        <w:t>30</w:t>
      </w:r>
      <w:r w:rsidRPr="00FE58F6">
        <w:rPr>
          <w:lang w:val="en-US"/>
        </w:rPr>
        <w:t xml:space="preserve">(11), 1547–1554. </w:t>
      </w:r>
      <w:hyperlink r:id="rId43">
        <w:r w:rsidRPr="00FE58F6">
          <w:rPr>
            <w:u w:val="single"/>
            <w:lang w:val="en-US"/>
          </w:rPr>
          <w:t>https://doi.org/10.1093/sleep/30.11.1547</w:t>
        </w:r>
      </w:hyperlink>
      <w:r w:rsidRPr="00FE58F6">
        <w:rPr>
          <w:lang w:val="en-US"/>
        </w:rPr>
        <w:t xml:space="preserve"> </w:t>
      </w:r>
    </w:p>
    <w:p w14:paraId="3FFD4EC1" w14:textId="77777777" w:rsidR="00213082" w:rsidRPr="00FE58F6" w:rsidRDefault="00000000">
      <w:pPr>
        <w:spacing w:line="480" w:lineRule="auto"/>
        <w:ind w:left="720" w:hanging="720"/>
        <w:rPr>
          <w:u w:val="single"/>
          <w:lang w:val="en-US"/>
        </w:rPr>
      </w:pPr>
      <w:r w:rsidRPr="00FE58F6">
        <w:rPr>
          <w:lang w:val="en-US"/>
        </w:rPr>
        <w:t xml:space="preserve">Ong, C. W., Pierce, B. G., Woods, D. W., Twohig, M. P., &amp; Levin, M. E. (2018). The acceptance and action questionnaire – II: An item response theory analysis. </w:t>
      </w:r>
      <w:r w:rsidRPr="00FE58F6">
        <w:rPr>
          <w:i/>
          <w:lang w:val="en-US"/>
        </w:rPr>
        <w:t>Journal of Psychopathology and Behavioral Assessment</w:t>
      </w:r>
      <w:r w:rsidRPr="00FE58F6">
        <w:rPr>
          <w:lang w:val="en-US"/>
        </w:rPr>
        <w:t xml:space="preserve">, </w:t>
      </w:r>
      <w:r w:rsidRPr="00FE58F6">
        <w:rPr>
          <w:i/>
          <w:lang w:val="en-US"/>
        </w:rPr>
        <w:t>41</w:t>
      </w:r>
      <w:r w:rsidRPr="00FE58F6">
        <w:rPr>
          <w:lang w:val="en-US"/>
        </w:rPr>
        <w:t xml:space="preserve">(1), 123–134. </w:t>
      </w:r>
      <w:hyperlink r:id="rId44">
        <w:r w:rsidRPr="00FE58F6">
          <w:rPr>
            <w:u w:val="single"/>
            <w:lang w:val="en-US"/>
          </w:rPr>
          <w:t>https://doi.org/10.1007/s10862-018-9694-2</w:t>
        </w:r>
      </w:hyperlink>
    </w:p>
    <w:p w14:paraId="73C31F3F" w14:textId="77777777" w:rsidR="00213082" w:rsidRPr="00FE58F6" w:rsidRDefault="00000000">
      <w:pPr>
        <w:spacing w:line="480" w:lineRule="auto"/>
        <w:ind w:left="720" w:hanging="720"/>
        <w:rPr>
          <w:lang w:val="en-US"/>
        </w:rPr>
      </w:pPr>
      <w:proofErr w:type="spellStart"/>
      <w:r w:rsidRPr="00FE58F6">
        <w:rPr>
          <w:lang w:val="en-US"/>
        </w:rPr>
        <w:t>Öst</w:t>
      </w:r>
      <w:proofErr w:type="spellEnd"/>
      <w:r w:rsidRPr="00FE58F6">
        <w:rPr>
          <w:lang w:val="en-US"/>
        </w:rPr>
        <w:t xml:space="preserve">, L.-G. (2014). The efficacy of acceptance and commitment therapy: An updated systematic review and meta-analysis. </w:t>
      </w:r>
      <w:proofErr w:type="spellStart"/>
      <w:r w:rsidRPr="00FE58F6">
        <w:rPr>
          <w:i/>
          <w:lang w:val="en-US"/>
        </w:rPr>
        <w:t>Behaviour</w:t>
      </w:r>
      <w:proofErr w:type="spellEnd"/>
      <w:r w:rsidRPr="00FE58F6">
        <w:rPr>
          <w:i/>
          <w:lang w:val="en-US"/>
        </w:rPr>
        <w:t xml:space="preserve"> Research and Therapy</w:t>
      </w:r>
      <w:r w:rsidRPr="00FE58F6">
        <w:rPr>
          <w:lang w:val="en-US"/>
        </w:rPr>
        <w:t xml:space="preserve">, </w:t>
      </w:r>
      <w:r w:rsidRPr="00FE58F6">
        <w:rPr>
          <w:i/>
          <w:lang w:val="en-US"/>
        </w:rPr>
        <w:t>61</w:t>
      </w:r>
      <w:r w:rsidRPr="00FE58F6">
        <w:rPr>
          <w:lang w:val="en-US"/>
        </w:rPr>
        <w:t xml:space="preserve">(1), 105–121. </w:t>
      </w:r>
      <w:hyperlink r:id="rId45">
        <w:r w:rsidRPr="00FE58F6">
          <w:rPr>
            <w:u w:val="single"/>
            <w:lang w:val="en-US"/>
          </w:rPr>
          <w:t>https://doi.org/10.1016/j.brat.2014.07.018</w:t>
        </w:r>
      </w:hyperlink>
    </w:p>
    <w:p w14:paraId="1F92ABA0" w14:textId="77777777" w:rsidR="00213082" w:rsidRPr="00FE58F6" w:rsidRDefault="00000000">
      <w:pPr>
        <w:spacing w:line="480" w:lineRule="auto"/>
        <w:ind w:left="720" w:hanging="720"/>
        <w:rPr>
          <w:lang w:val="en-US"/>
        </w:rPr>
      </w:pPr>
      <w:proofErr w:type="spellStart"/>
      <w:r w:rsidRPr="00FE58F6">
        <w:rPr>
          <w:lang w:val="en-US"/>
        </w:rPr>
        <w:t>Paulos-Guarnieri</w:t>
      </w:r>
      <w:proofErr w:type="spellEnd"/>
      <w:r w:rsidRPr="00FE58F6">
        <w:rPr>
          <w:lang w:val="en-US"/>
        </w:rPr>
        <w:t xml:space="preserve">, L., Linares, I. P. M., El </w:t>
      </w:r>
      <w:proofErr w:type="spellStart"/>
      <w:r w:rsidRPr="00FE58F6">
        <w:rPr>
          <w:lang w:val="en-US"/>
        </w:rPr>
        <w:t>Rafihi</w:t>
      </w:r>
      <w:proofErr w:type="spellEnd"/>
      <w:r w:rsidRPr="00FE58F6">
        <w:rPr>
          <w:lang w:val="en-US"/>
        </w:rPr>
        <w:t xml:space="preserve">-Ferreira, R. (2022). Evidence and characteristics of acceptance and commitment therapy (ACT)-based interventions for insomnia: A systematic review of randomized and non-randomized trials. </w:t>
      </w:r>
      <w:r w:rsidRPr="00FE58F6">
        <w:rPr>
          <w:i/>
          <w:lang w:val="en-US"/>
        </w:rPr>
        <w:t>Journal of Contextual Behavioral Science</w:t>
      </w:r>
      <w:r w:rsidRPr="00FE58F6">
        <w:rPr>
          <w:lang w:val="en-US"/>
        </w:rPr>
        <w:t xml:space="preserve">, </w:t>
      </w:r>
      <w:r w:rsidRPr="00FE58F6">
        <w:rPr>
          <w:i/>
          <w:lang w:val="en-US"/>
        </w:rPr>
        <w:t>23</w:t>
      </w:r>
      <w:r w:rsidRPr="00FE58F6">
        <w:rPr>
          <w:lang w:val="en-US"/>
        </w:rPr>
        <w:t xml:space="preserve">, 1–14. </w:t>
      </w:r>
      <w:hyperlink r:id="rId46">
        <w:r w:rsidRPr="00FE58F6">
          <w:rPr>
            <w:u w:val="single"/>
            <w:lang w:val="en-US"/>
          </w:rPr>
          <w:t>https://doi.org/10.1016/j.jcbs.2021.11.001</w:t>
        </w:r>
      </w:hyperlink>
    </w:p>
    <w:p w14:paraId="58CED6CA" w14:textId="77777777" w:rsidR="00213082" w:rsidRPr="00FE58F6" w:rsidRDefault="00000000">
      <w:pPr>
        <w:spacing w:line="480" w:lineRule="auto"/>
        <w:ind w:left="720" w:hanging="720"/>
        <w:rPr>
          <w:lang w:val="en-US"/>
        </w:rPr>
      </w:pPr>
      <w:r w:rsidRPr="00FE58F6">
        <w:rPr>
          <w:lang w:val="en-US"/>
        </w:rPr>
        <w:t xml:space="preserve">Perlis, M. L., Posner, D., Riemann, D., Bastien, C. H., Teel, J., &amp; </w:t>
      </w:r>
      <w:proofErr w:type="spellStart"/>
      <w:r w:rsidRPr="00FE58F6">
        <w:rPr>
          <w:lang w:val="en-US"/>
        </w:rPr>
        <w:t>Thase</w:t>
      </w:r>
      <w:proofErr w:type="spellEnd"/>
      <w:r w:rsidRPr="00FE58F6">
        <w:rPr>
          <w:lang w:val="en-US"/>
        </w:rPr>
        <w:t>, M. (2022). Insomnia. </w:t>
      </w:r>
      <w:r w:rsidRPr="00FE58F6">
        <w:rPr>
          <w:i/>
          <w:lang w:val="en-US"/>
        </w:rPr>
        <w:t>The</w:t>
      </w:r>
      <w:r w:rsidRPr="00FE58F6">
        <w:rPr>
          <w:lang w:val="en-US"/>
        </w:rPr>
        <w:t xml:space="preserve"> </w:t>
      </w:r>
      <w:r w:rsidRPr="00FE58F6">
        <w:rPr>
          <w:i/>
          <w:lang w:val="en-US"/>
        </w:rPr>
        <w:t>Lancet</w:t>
      </w:r>
      <w:r w:rsidRPr="00FE58F6">
        <w:rPr>
          <w:lang w:val="en-US"/>
        </w:rPr>
        <w:t>, </w:t>
      </w:r>
      <w:r w:rsidRPr="00FE58F6">
        <w:rPr>
          <w:i/>
          <w:lang w:val="en-US"/>
        </w:rPr>
        <w:t>400</w:t>
      </w:r>
      <w:r w:rsidRPr="00FE58F6">
        <w:rPr>
          <w:lang w:val="en-US"/>
        </w:rPr>
        <w:t xml:space="preserve">(10357), 1047–1060. </w:t>
      </w:r>
      <w:hyperlink r:id="rId47">
        <w:r w:rsidRPr="00FE58F6">
          <w:rPr>
            <w:u w:val="single"/>
            <w:lang w:val="en-US"/>
          </w:rPr>
          <w:t>https://doi.org/10.1016/S0140-6736(22)00879-0</w:t>
        </w:r>
      </w:hyperlink>
    </w:p>
    <w:p w14:paraId="1212F008" w14:textId="77777777" w:rsidR="00213082" w:rsidRPr="00FE58F6" w:rsidRDefault="00000000">
      <w:pPr>
        <w:spacing w:line="480" w:lineRule="auto"/>
        <w:ind w:left="720" w:hanging="720"/>
        <w:rPr>
          <w:lang w:val="en-US"/>
        </w:rPr>
      </w:pPr>
      <w:r w:rsidRPr="00FE58F6">
        <w:rPr>
          <w:lang w:val="en-US"/>
        </w:rPr>
        <w:t xml:space="preserve">R Core Team. (2023). </w:t>
      </w:r>
      <w:r w:rsidRPr="00FE58F6">
        <w:rPr>
          <w:i/>
          <w:lang w:val="en-US"/>
        </w:rPr>
        <w:t>R: A language and environment for statistical computing</w:t>
      </w:r>
      <w:r w:rsidRPr="00FE58F6">
        <w:rPr>
          <w:lang w:val="en-US"/>
        </w:rPr>
        <w:t xml:space="preserve">. R Foundation for Statistical Computing. </w:t>
      </w:r>
      <w:hyperlink r:id="rId48">
        <w:r w:rsidRPr="00FE58F6">
          <w:rPr>
            <w:u w:val="single"/>
            <w:lang w:val="en-US"/>
          </w:rPr>
          <w:t>https://www.R-project.org/</w:t>
        </w:r>
      </w:hyperlink>
    </w:p>
    <w:p w14:paraId="7B8F24EA" w14:textId="77777777" w:rsidR="00213082" w:rsidRPr="00FE58F6" w:rsidRDefault="00000000">
      <w:pPr>
        <w:spacing w:line="480" w:lineRule="auto"/>
        <w:ind w:left="720" w:hanging="720"/>
        <w:rPr>
          <w:lang w:val="en-US"/>
        </w:rPr>
      </w:pPr>
      <w:proofErr w:type="spellStart"/>
      <w:r w:rsidRPr="00FE58F6">
        <w:rPr>
          <w:lang w:val="en-US"/>
        </w:rPr>
        <w:t>Rolffs</w:t>
      </w:r>
      <w:proofErr w:type="spellEnd"/>
      <w:r w:rsidRPr="00FE58F6">
        <w:rPr>
          <w:lang w:val="en-US"/>
        </w:rPr>
        <w:t xml:space="preserve">, J. L., Rogge, R. D., &amp; Wilson, K. G. (2016). Disentangling components of flexibility via the </w:t>
      </w:r>
      <w:proofErr w:type="spellStart"/>
      <w:r w:rsidRPr="00FE58F6">
        <w:rPr>
          <w:lang w:val="en-US"/>
        </w:rPr>
        <w:t>hexaflex</w:t>
      </w:r>
      <w:proofErr w:type="spellEnd"/>
      <w:r w:rsidRPr="00FE58F6">
        <w:rPr>
          <w:lang w:val="en-US"/>
        </w:rPr>
        <w:t xml:space="preserve"> model: Development and validation of the Multidimensional Psychological Flexibility Inventory (MPFI). </w:t>
      </w:r>
      <w:r w:rsidRPr="00FE58F6">
        <w:rPr>
          <w:i/>
          <w:lang w:val="en-US"/>
        </w:rPr>
        <w:t>Assessment</w:t>
      </w:r>
      <w:r w:rsidRPr="00FE58F6">
        <w:rPr>
          <w:lang w:val="en-US"/>
        </w:rPr>
        <w:t xml:space="preserve">, </w:t>
      </w:r>
      <w:r w:rsidRPr="00FE58F6">
        <w:rPr>
          <w:i/>
          <w:lang w:val="en-US"/>
        </w:rPr>
        <w:t>25</w:t>
      </w:r>
      <w:r w:rsidRPr="00FE58F6">
        <w:rPr>
          <w:lang w:val="en-US"/>
        </w:rPr>
        <w:t xml:space="preserve">(4), 458–482. </w:t>
      </w:r>
      <w:hyperlink r:id="rId49">
        <w:r w:rsidRPr="00FE58F6">
          <w:rPr>
            <w:u w:val="single"/>
            <w:lang w:val="en-US"/>
          </w:rPr>
          <w:t>https://doi.org/10.1177/1073191116645905</w:t>
        </w:r>
      </w:hyperlink>
    </w:p>
    <w:p w14:paraId="3D88262F" w14:textId="77777777" w:rsidR="00213082" w:rsidRPr="00FE58F6" w:rsidRDefault="00000000">
      <w:pPr>
        <w:spacing w:line="480" w:lineRule="auto"/>
        <w:ind w:left="720" w:hanging="720"/>
        <w:rPr>
          <w:lang w:val="en-US"/>
        </w:rPr>
      </w:pPr>
      <w:proofErr w:type="spellStart"/>
      <w:r w:rsidRPr="00FE58F6">
        <w:rPr>
          <w:lang w:val="en-US"/>
        </w:rPr>
        <w:t>Ruan</w:t>
      </w:r>
      <w:proofErr w:type="spellEnd"/>
      <w:r w:rsidRPr="00FE58F6">
        <w:rPr>
          <w:lang w:val="en-US"/>
        </w:rPr>
        <w:t xml:space="preserve">, J., Chen, S., Liang, J., </w:t>
      </w:r>
      <w:proofErr w:type="spellStart"/>
      <w:r w:rsidRPr="00FE58F6">
        <w:rPr>
          <w:lang w:val="en-US"/>
        </w:rPr>
        <w:t>Mak</w:t>
      </w:r>
      <w:proofErr w:type="spellEnd"/>
      <w:r w:rsidRPr="00FE58F6">
        <w:rPr>
          <w:lang w:val="en-US"/>
        </w:rPr>
        <w:t xml:space="preserve">, Y. W., Ho, F. Y. H., Chung, K. F., Kwok, A. K. T., Zhang, X. L., &amp; Yeung, W. F. (2022). Acceptance and commitment therapy for </w:t>
      </w:r>
      <w:r w:rsidRPr="00FE58F6">
        <w:rPr>
          <w:lang w:val="en-US"/>
        </w:rPr>
        <w:lastRenderedPageBreak/>
        <w:t xml:space="preserve">insomnia and sleep quality: A systematic review and meta-analysis. </w:t>
      </w:r>
      <w:r w:rsidRPr="00FE58F6">
        <w:rPr>
          <w:i/>
          <w:lang w:val="en-US"/>
        </w:rPr>
        <w:t>Journal of Contextual Behavioral Science</w:t>
      </w:r>
      <w:r w:rsidRPr="00FE58F6">
        <w:rPr>
          <w:lang w:val="en-US"/>
        </w:rPr>
        <w:t xml:space="preserve">, </w:t>
      </w:r>
      <w:r w:rsidRPr="00FE58F6">
        <w:rPr>
          <w:i/>
          <w:lang w:val="en-US"/>
        </w:rPr>
        <w:t>26</w:t>
      </w:r>
      <w:r w:rsidRPr="00FE58F6">
        <w:rPr>
          <w:lang w:val="en-US"/>
        </w:rPr>
        <w:t xml:space="preserve">, 139–155. </w:t>
      </w:r>
      <w:hyperlink r:id="rId50">
        <w:r w:rsidRPr="00FE58F6">
          <w:rPr>
            <w:u w:val="single"/>
            <w:lang w:val="en-US"/>
          </w:rPr>
          <w:t>https://doi.org/10.1016/j.jcbs.2022.09.002</w:t>
        </w:r>
      </w:hyperlink>
      <w:r w:rsidRPr="00FE58F6">
        <w:rPr>
          <w:lang w:val="en-US"/>
        </w:rPr>
        <w:t xml:space="preserve"> </w:t>
      </w:r>
    </w:p>
    <w:p w14:paraId="2B2DB89C" w14:textId="77777777" w:rsidR="00213082" w:rsidRPr="00FE58F6" w:rsidRDefault="00000000">
      <w:pPr>
        <w:spacing w:line="480" w:lineRule="auto"/>
        <w:ind w:left="720" w:hanging="720"/>
        <w:rPr>
          <w:u w:val="single"/>
          <w:lang w:val="en-US"/>
        </w:rPr>
      </w:pPr>
      <w:r w:rsidRPr="00FE58F6">
        <w:rPr>
          <w:shd w:val="clear" w:color="auto" w:fill="FCFCFC"/>
          <w:lang w:val="en-US"/>
        </w:rPr>
        <w:t xml:space="preserve">Suen, P. J. C., </w:t>
      </w:r>
      <w:proofErr w:type="spellStart"/>
      <w:r w:rsidRPr="00FE58F6">
        <w:rPr>
          <w:shd w:val="clear" w:color="auto" w:fill="FCFCFC"/>
          <w:lang w:val="en-US"/>
        </w:rPr>
        <w:t>Bacchi</w:t>
      </w:r>
      <w:proofErr w:type="spellEnd"/>
      <w:r w:rsidRPr="00FE58F6">
        <w:rPr>
          <w:shd w:val="clear" w:color="auto" w:fill="FCFCFC"/>
          <w:lang w:val="en-US"/>
        </w:rPr>
        <w:t xml:space="preserve">, P. S., </w:t>
      </w:r>
      <w:proofErr w:type="spellStart"/>
      <w:r w:rsidRPr="00FE58F6">
        <w:rPr>
          <w:shd w:val="clear" w:color="auto" w:fill="FCFCFC"/>
          <w:lang w:val="en-US"/>
        </w:rPr>
        <w:t>Razza</w:t>
      </w:r>
      <w:proofErr w:type="spellEnd"/>
      <w:r w:rsidRPr="00FE58F6">
        <w:rPr>
          <w:shd w:val="clear" w:color="auto" w:fill="FCFCFC"/>
          <w:lang w:val="en-US"/>
        </w:rPr>
        <w:t xml:space="preserve">, L., dos Santos, L. A., </w:t>
      </w:r>
      <w:proofErr w:type="spellStart"/>
      <w:r w:rsidRPr="00FE58F6">
        <w:rPr>
          <w:shd w:val="clear" w:color="auto" w:fill="FCFCFC"/>
          <w:lang w:val="en-US"/>
        </w:rPr>
        <w:t>Fatori</w:t>
      </w:r>
      <w:proofErr w:type="spellEnd"/>
      <w:r w:rsidRPr="00FE58F6">
        <w:rPr>
          <w:shd w:val="clear" w:color="auto" w:fill="FCFCFC"/>
          <w:lang w:val="en-US"/>
        </w:rPr>
        <w:t xml:space="preserve">, D., Klein, I., </w:t>
      </w:r>
      <w:proofErr w:type="spellStart"/>
      <w:r w:rsidRPr="00FE58F6">
        <w:rPr>
          <w:shd w:val="clear" w:color="auto" w:fill="FCFCFC"/>
          <w:lang w:val="en-US"/>
        </w:rPr>
        <w:t>Passos</w:t>
      </w:r>
      <w:proofErr w:type="spellEnd"/>
      <w:r w:rsidRPr="00FE58F6">
        <w:rPr>
          <w:shd w:val="clear" w:color="auto" w:fill="FCFCFC"/>
          <w:lang w:val="en-US"/>
        </w:rPr>
        <w:t xml:space="preserve">, I. C., Smoller, J. W., </w:t>
      </w:r>
      <w:proofErr w:type="spellStart"/>
      <w:r w:rsidRPr="00FE58F6">
        <w:rPr>
          <w:shd w:val="clear" w:color="auto" w:fill="FCFCFC"/>
          <w:lang w:val="en-US"/>
        </w:rPr>
        <w:t>Bauermeister</w:t>
      </w:r>
      <w:proofErr w:type="spellEnd"/>
      <w:r w:rsidRPr="00FE58F6">
        <w:rPr>
          <w:shd w:val="clear" w:color="auto" w:fill="FCFCFC"/>
          <w:lang w:val="en-US"/>
        </w:rPr>
        <w:t>, S., Goulart, A. C., &amp; de Souza Santos, I. (2022) Examining the impact of the COVID-19 pandemic through the lens of the network approach to psychopathology: Analysis of the Brazilian Longitudinal Study of Health (ELSA-</w:t>
      </w:r>
      <w:proofErr w:type="spellStart"/>
      <w:r w:rsidRPr="00FE58F6">
        <w:rPr>
          <w:shd w:val="clear" w:color="auto" w:fill="FCFCFC"/>
          <w:lang w:val="en-US"/>
        </w:rPr>
        <w:t>Brasil</w:t>
      </w:r>
      <w:proofErr w:type="spellEnd"/>
      <w:r w:rsidRPr="00FE58F6">
        <w:rPr>
          <w:shd w:val="clear" w:color="auto" w:fill="FCFCFC"/>
          <w:lang w:val="en-US"/>
        </w:rPr>
        <w:t xml:space="preserve">) cohort over a 12-year timespan. </w:t>
      </w:r>
      <w:r w:rsidRPr="00FE58F6">
        <w:rPr>
          <w:i/>
          <w:shd w:val="clear" w:color="auto" w:fill="FCFCFC"/>
          <w:lang w:val="en-US"/>
        </w:rPr>
        <w:t>Journal of Anxiety Disorders</w:t>
      </w:r>
      <w:r w:rsidRPr="00FE58F6">
        <w:rPr>
          <w:shd w:val="clear" w:color="auto" w:fill="FCFCFC"/>
          <w:lang w:val="en-US"/>
        </w:rPr>
        <w:t xml:space="preserve">, </w:t>
      </w:r>
      <w:r w:rsidRPr="00FE58F6">
        <w:rPr>
          <w:i/>
          <w:shd w:val="clear" w:color="auto" w:fill="FCFCFC"/>
          <w:lang w:val="en-US"/>
        </w:rPr>
        <w:t>85</w:t>
      </w:r>
      <w:r w:rsidRPr="00FE58F6">
        <w:rPr>
          <w:shd w:val="clear" w:color="auto" w:fill="FCFCFC"/>
          <w:lang w:val="en-US"/>
        </w:rPr>
        <w:t xml:space="preserve">, Article 102512. </w:t>
      </w:r>
      <w:hyperlink r:id="rId51">
        <w:r w:rsidRPr="00FE58F6">
          <w:rPr>
            <w:u w:val="single"/>
            <w:shd w:val="clear" w:color="auto" w:fill="FCFCFC"/>
            <w:lang w:val="en-US"/>
          </w:rPr>
          <w:t>https://doi.org/10.1016/j.janxdis.2021.102512</w:t>
        </w:r>
      </w:hyperlink>
    </w:p>
    <w:p w14:paraId="141002DB" w14:textId="77777777" w:rsidR="00213082" w:rsidRPr="00FE58F6" w:rsidRDefault="00000000">
      <w:pPr>
        <w:spacing w:line="480" w:lineRule="auto"/>
        <w:ind w:left="720" w:hanging="720"/>
        <w:rPr>
          <w:lang w:val="en-US"/>
        </w:rPr>
      </w:pPr>
      <w:r w:rsidRPr="00FE58F6">
        <w:rPr>
          <w:lang w:val="en-US"/>
        </w:rPr>
        <w:t xml:space="preserve">Taylor, H. L., </w:t>
      </w:r>
      <w:proofErr w:type="spellStart"/>
      <w:r w:rsidRPr="00FE58F6">
        <w:rPr>
          <w:lang w:val="en-US"/>
        </w:rPr>
        <w:t>Hailes</w:t>
      </w:r>
      <w:proofErr w:type="spellEnd"/>
      <w:r w:rsidRPr="00FE58F6">
        <w:rPr>
          <w:lang w:val="en-US"/>
        </w:rPr>
        <w:t xml:space="preserve">, H. P., &amp; Ong, J. (2015). Third-wave therapies for insomnia. </w:t>
      </w:r>
      <w:r w:rsidRPr="00FE58F6">
        <w:rPr>
          <w:i/>
          <w:lang w:val="en-US"/>
        </w:rPr>
        <w:t>Current Sleep Medicine Reports</w:t>
      </w:r>
      <w:r w:rsidRPr="00FE58F6">
        <w:rPr>
          <w:lang w:val="en-US"/>
        </w:rPr>
        <w:t xml:space="preserve">, </w:t>
      </w:r>
      <w:r w:rsidRPr="00FE58F6">
        <w:rPr>
          <w:i/>
          <w:lang w:val="en-US"/>
        </w:rPr>
        <w:t>1</w:t>
      </w:r>
      <w:r w:rsidRPr="00FE58F6">
        <w:rPr>
          <w:lang w:val="en-US"/>
        </w:rPr>
        <w:t xml:space="preserve">, 166–176. </w:t>
      </w:r>
      <w:hyperlink r:id="rId52">
        <w:r w:rsidRPr="00FE58F6">
          <w:rPr>
            <w:u w:val="single"/>
            <w:lang w:val="en-US"/>
          </w:rPr>
          <w:t>https://doi.org/10.1007/s40675-015-0020-1</w:t>
        </w:r>
      </w:hyperlink>
    </w:p>
    <w:p w14:paraId="454A384A" w14:textId="77777777" w:rsidR="00213082" w:rsidRPr="00FE58F6" w:rsidRDefault="00000000">
      <w:pPr>
        <w:spacing w:line="480" w:lineRule="auto"/>
        <w:ind w:left="720" w:hanging="720"/>
        <w:rPr>
          <w:highlight w:val="white"/>
          <w:lang w:val="en-US"/>
        </w:rPr>
      </w:pPr>
      <w:r w:rsidRPr="00FE58F6">
        <w:rPr>
          <w:lang w:val="en-US"/>
        </w:rPr>
        <w:t xml:space="preserve">van </w:t>
      </w:r>
      <w:proofErr w:type="spellStart"/>
      <w:r w:rsidRPr="00FE58F6">
        <w:rPr>
          <w:lang w:val="en-US"/>
        </w:rPr>
        <w:t>Straten</w:t>
      </w:r>
      <w:proofErr w:type="spellEnd"/>
      <w:r w:rsidRPr="00FE58F6">
        <w:rPr>
          <w:lang w:val="en-US"/>
        </w:rPr>
        <w:t xml:space="preserve">, A., van der </w:t>
      </w:r>
      <w:proofErr w:type="spellStart"/>
      <w:r w:rsidRPr="00FE58F6">
        <w:rPr>
          <w:lang w:val="en-US"/>
        </w:rPr>
        <w:t>Zweerde</w:t>
      </w:r>
      <w:proofErr w:type="spellEnd"/>
      <w:r w:rsidRPr="00FE58F6">
        <w:rPr>
          <w:lang w:val="en-US"/>
        </w:rPr>
        <w:t xml:space="preserve">, T., </w:t>
      </w:r>
      <w:proofErr w:type="spellStart"/>
      <w:r w:rsidRPr="00FE58F6">
        <w:rPr>
          <w:lang w:val="en-US"/>
        </w:rPr>
        <w:t>Kleiboer</w:t>
      </w:r>
      <w:proofErr w:type="spellEnd"/>
      <w:r w:rsidRPr="00FE58F6">
        <w:rPr>
          <w:lang w:val="en-US"/>
        </w:rPr>
        <w:t xml:space="preserve">, A., </w:t>
      </w:r>
      <w:proofErr w:type="spellStart"/>
      <w:r w:rsidRPr="00FE58F6">
        <w:rPr>
          <w:lang w:val="en-US"/>
        </w:rPr>
        <w:t>Cuijpers</w:t>
      </w:r>
      <w:proofErr w:type="spellEnd"/>
      <w:r w:rsidRPr="00FE58F6">
        <w:rPr>
          <w:lang w:val="en-US"/>
        </w:rPr>
        <w:t xml:space="preserve">, P., Morin, C. M., &amp; </w:t>
      </w:r>
      <w:proofErr w:type="spellStart"/>
      <w:r w:rsidRPr="00FE58F6">
        <w:rPr>
          <w:lang w:val="en-US"/>
        </w:rPr>
        <w:t>Lancee</w:t>
      </w:r>
      <w:proofErr w:type="spellEnd"/>
      <w:r w:rsidRPr="00FE58F6">
        <w:rPr>
          <w:lang w:val="en-US"/>
        </w:rPr>
        <w:t xml:space="preserve">, J. (2018). </w:t>
      </w:r>
      <w:r w:rsidRPr="00FE58F6">
        <w:rPr>
          <w:highlight w:val="white"/>
          <w:lang w:val="en-US"/>
        </w:rPr>
        <w:t>Cognitive and behavioral therapies in the treatment of insomnia: A meta-analysis.</w:t>
      </w:r>
      <w:r w:rsidRPr="00FE58F6">
        <w:rPr>
          <w:lang w:val="en-US"/>
        </w:rPr>
        <w:t xml:space="preserve"> </w:t>
      </w:r>
      <w:r w:rsidRPr="00FE58F6">
        <w:rPr>
          <w:i/>
          <w:lang w:val="en-US"/>
        </w:rPr>
        <w:t>Sleep Medicine Reviews</w:t>
      </w:r>
      <w:r w:rsidRPr="00FE58F6">
        <w:rPr>
          <w:lang w:val="en-US"/>
        </w:rPr>
        <w:t xml:space="preserve">, </w:t>
      </w:r>
      <w:r w:rsidRPr="00FE58F6">
        <w:rPr>
          <w:i/>
          <w:highlight w:val="white"/>
          <w:lang w:val="en-US"/>
        </w:rPr>
        <w:t>38</w:t>
      </w:r>
      <w:r w:rsidRPr="00FE58F6">
        <w:rPr>
          <w:highlight w:val="white"/>
          <w:lang w:val="en-US"/>
        </w:rPr>
        <w:t>, 3</w:t>
      </w:r>
      <w:r w:rsidRPr="00FE58F6">
        <w:rPr>
          <w:lang w:val="en-US"/>
        </w:rPr>
        <w:t>–</w:t>
      </w:r>
      <w:r w:rsidRPr="00FE58F6">
        <w:rPr>
          <w:highlight w:val="white"/>
          <w:lang w:val="en-US"/>
        </w:rPr>
        <w:t xml:space="preserve">16. </w:t>
      </w:r>
      <w:hyperlink r:id="rId53">
        <w:r w:rsidRPr="00FE58F6">
          <w:rPr>
            <w:u w:val="single"/>
            <w:lang w:val="en-US"/>
          </w:rPr>
          <w:t>https://doi.org/</w:t>
        </w:r>
      </w:hyperlink>
      <w:hyperlink r:id="rId54">
        <w:r w:rsidRPr="00FE58F6">
          <w:rPr>
            <w:highlight w:val="white"/>
            <w:u w:val="single"/>
            <w:lang w:val="en-US"/>
          </w:rPr>
          <w:t>10.1016/j.smrv.2017.02.001</w:t>
        </w:r>
      </w:hyperlink>
      <w:r w:rsidRPr="00FE58F6">
        <w:rPr>
          <w:highlight w:val="white"/>
          <w:lang w:val="en-US"/>
        </w:rPr>
        <w:t xml:space="preserve"> </w:t>
      </w:r>
    </w:p>
    <w:p w14:paraId="4B5E5995" w14:textId="77777777" w:rsidR="00213082" w:rsidRPr="00FE58F6" w:rsidRDefault="00000000">
      <w:pPr>
        <w:spacing w:line="480" w:lineRule="auto"/>
        <w:ind w:left="720" w:hanging="720"/>
        <w:rPr>
          <w:highlight w:val="white"/>
          <w:lang w:val="en-US"/>
        </w:rPr>
      </w:pPr>
      <w:r w:rsidRPr="00FE58F6">
        <w:rPr>
          <w:highlight w:val="white"/>
          <w:lang w:val="en-US"/>
        </w:rPr>
        <w:t xml:space="preserve">Verbeek, I. H., </w:t>
      </w:r>
      <w:proofErr w:type="spellStart"/>
      <w:r w:rsidRPr="00FE58F6">
        <w:rPr>
          <w:highlight w:val="white"/>
          <w:lang w:val="en-US"/>
        </w:rPr>
        <w:t>Konings</w:t>
      </w:r>
      <w:proofErr w:type="spellEnd"/>
      <w:r w:rsidRPr="00FE58F6">
        <w:rPr>
          <w:highlight w:val="white"/>
          <w:lang w:val="en-US"/>
        </w:rPr>
        <w:t xml:space="preserve">, G. M., </w:t>
      </w:r>
      <w:proofErr w:type="spellStart"/>
      <w:r w:rsidRPr="00FE58F6">
        <w:rPr>
          <w:highlight w:val="white"/>
          <w:lang w:val="en-US"/>
        </w:rPr>
        <w:t>Aldenkamp</w:t>
      </w:r>
      <w:proofErr w:type="spellEnd"/>
      <w:r w:rsidRPr="00FE58F6">
        <w:rPr>
          <w:highlight w:val="white"/>
          <w:lang w:val="en-US"/>
        </w:rPr>
        <w:t xml:space="preserve">, A. P., </w:t>
      </w:r>
      <w:proofErr w:type="spellStart"/>
      <w:r w:rsidRPr="00FE58F6">
        <w:rPr>
          <w:highlight w:val="white"/>
          <w:lang w:val="en-US"/>
        </w:rPr>
        <w:t>Declerck</w:t>
      </w:r>
      <w:proofErr w:type="spellEnd"/>
      <w:r w:rsidRPr="00FE58F6">
        <w:rPr>
          <w:highlight w:val="white"/>
          <w:lang w:val="en-US"/>
        </w:rPr>
        <w:t xml:space="preserve">, A. C., &amp; </w:t>
      </w:r>
      <w:proofErr w:type="spellStart"/>
      <w:r w:rsidRPr="00FE58F6">
        <w:rPr>
          <w:highlight w:val="white"/>
          <w:lang w:val="en-US"/>
        </w:rPr>
        <w:t>Klip</w:t>
      </w:r>
      <w:proofErr w:type="spellEnd"/>
      <w:r w:rsidRPr="00FE58F6">
        <w:rPr>
          <w:highlight w:val="white"/>
          <w:lang w:val="en-US"/>
        </w:rPr>
        <w:t xml:space="preserve">, E. C. (2006). Cognitive behavioral treatment in clinically referred chronic insomniacs: group versus individual treatment. </w:t>
      </w:r>
      <w:r w:rsidRPr="00FE58F6">
        <w:rPr>
          <w:i/>
          <w:highlight w:val="white"/>
          <w:lang w:val="en-US"/>
        </w:rPr>
        <w:t>Behavioral sleep medicine</w:t>
      </w:r>
      <w:r w:rsidRPr="00FE58F6">
        <w:rPr>
          <w:highlight w:val="white"/>
          <w:lang w:val="en-US"/>
        </w:rPr>
        <w:t xml:space="preserve">, </w:t>
      </w:r>
      <w:r w:rsidRPr="00FE58F6">
        <w:rPr>
          <w:i/>
          <w:highlight w:val="white"/>
          <w:lang w:val="en-US"/>
        </w:rPr>
        <w:t>4</w:t>
      </w:r>
      <w:r w:rsidRPr="00FE58F6">
        <w:rPr>
          <w:highlight w:val="white"/>
          <w:lang w:val="en-US"/>
        </w:rPr>
        <w:t>(3), 135–151. https://doi.org/10.1207/s15402010bsm0403_1</w:t>
      </w:r>
    </w:p>
    <w:p w14:paraId="7D9F75C7" w14:textId="77777777" w:rsidR="00213082" w:rsidRPr="00FE58F6" w:rsidRDefault="00000000">
      <w:pPr>
        <w:spacing w:line="480" w:lineRule="auto"/>
        <w:ind w:left="720" w:hanging="720"/>
        <w:rPr>
          <w:lang w:val="en-US"/>
        </w:rPr>
      </w:pPr>
      <w:proofErr w:type="spellStart"/>
      <w:r w:rsidRPr="00FE58F6">
        <w:rPr>
          <w:lang w:val="en-US"/>
        </w:rPr>
        <w:t>Walgost</w:t>
      </w:r>
      <w:proofErr w:type="spellEnd"/>
      <w:r w:rsidRPr="00FE58F6">
        <w:rPr>
          <w:lang w:val="en-US"/>
        </w:rPr>
        <w:t xml:space="preserve">, M. (2014). What does the Acceptance and Action Questionnaire (AAQ-II) really measure? </w:t>
      </w:r>
      <w:r w:rsidRPr="00FE58F6">
        <w:rPr>
          <w:i/>
          <w:lang w:val="en-US"/>
        </w:rPr>
        <w:t>Behavior Therapy</w:t>
      </w:r>
      <w:r w:rsidRPr="00FE58F6">
        <w:rPr>
          <w:lang w:val="en-US"/>
        </w:rPr>
        <w:t xml:space="preserve">, </w:t>
      </w:r>
      <w:r w:rsidRPr="00FE58F6">
        <w:rPr>
          <w:i/>
          <w:lang w:val="en-US"/>
        </w:rPr>
        <w:t>45</w:t>
      </w:r>
      <w:r w:rsidRPr="00FE58F6">
        <w:rPr>
          <w:lang w:val="en-US"/>
        </w:rPr>
        <w:t xml:space="preserve">(6), 831–839. </w:t>
      </w:r>
      <w:hyperlink r:id="rId55">
        <w:r w:rsidRPr="00FE58F6">
          <w:rPr>
            <w:u w:val="single"/>
            <w:lang w:val="en-US"/>
          </w:rPr>
          <w:t>https://doi.org/10.1016/j.beth.2014.07.002</w:t>
        </w:r>
      </w:hyperlink>
    </w:p>
    <w:p w14:paraId="69764C86" w14:textId="77777777" w:rsidR="00213082" w:rsidRPr="00FE58F6" w:rsidRDefault="00000000">
      <w:pPr>
        <w:spacing w:line="480" w:lineRule="auto"/>
        <w:ind w:left="720" w:hanging="720"/>
        <w:rPr>
          <w:highlight w:val="white"/>
          <w:lang w:val="en-US"/>
        </w:rPr>
      </w:pPr>
      <w:proofErr w:type="spellStart"/>
      <w:r w:rsidRPr="00FE58F6">
        <w:rPr>
          <w:lang w:val="en-US"/>
        </w:rPr>
        <w:t>Wickwire</w:t>
      </w:r>
      <w:proofErr w:type="spellEnd"/>
      <w:r w:rsidRPr="00FE58F6">
        <w:rPr>
          <w:lang w:val="en-US"/>
        </w:rPr>
        <w:t xml:space="preserve">, E. M., Shaya, F. T., &amp; Scharf, S. M. (2016). Health economics of insomnia treatments: The return on investment for a good night’s sleep. </w:t>
      </w:r>
      <w:r w:rsidRPr="00FE58F6">
        <w:rPr>
          <w:i/>
          <w:lang w:val="en-US"/>
        </w:rPr>
        <w:t>Sleep Medicine Reviews</w:t>
      </w:r>
      <w:r w:rsidRPr="00FE58F6">
        <w:rPr>
          <w:lang w:val="en-US"/>
        </w:rPr>
        <w:t xml:space="preserve">, </w:t>
      </w:r>
      <w:r w:rsidRPr="00FE58F6">
        <w:rPr>
          <w:i/>
          <w:lang w:val="en-US"/>
        </w:rPr>
        <w:t>30</w:t>
      </w:r>
      <w:r w:rsidRPr="00FE58F6">
        <w:rPr>
          <w:lang w:val="en-US"/>
        </w:rPr>
        <w:t xml:space="preserve">, 72–82. </w:t>
      </w:r>
      <w:hyperlink r:id="rId56">
        <w:r w:rsidRPr="00FE58F6">
          <w:rPr>
            <w:u w:val="single"/>
            <w:lang w:val="en-US"/>
          </w:rPr>
          <w:t>https://doi.org/10.1016/j.smrv.2015.11.004</w:t>
        </w:r>
      </w:hyperlink>
    </w:p>
    <w:p w14:paraId="7A62ACFC" w14:textId="77777777" w:rsidR="00213082" w:rsidRPr="00FE58F6" w:rsidRDefault="00000000">
      <w:pPr>
        <w:spacing w:line="480" w:lineRule="auto"/>
        <w:ind w:left="720" w:hanging="720"/>
        <w:rPr>
          <w:highlight w:val="white"/>
        </w:rPr>
      </w:pPr>
      <w:r w:rsidRPr="00FE58F6">
        <w:rPr>
          <w:lang w:val="en-US"/>
        </w:rPr>
        <w:lastRenderedPageBreak/>
        <w:t>Wu, J. Q., Appleman, E. R., Salazar, R. D., &amp; Ong, J. C. (2015). Cognitive behavioral therapy for insomnia comorbid with psychiatric and medical conditions: A meta-analysis.</w:t>
      </w:r>
      <w:r w:rsidRPr="00FE58F6">
        <w:rPr>
          <w:highlight w:val="white"/>
          <w:lang w:val="en-US"/>
        </w:rPr>
        <w:t xml:space="preserve"> </w:t>
      </w:r>
      <w:r w:rsidRPr="00FE58F6">
        <w:rPr>
          <w:i/>
        </w:rPr>
        <w:t xml:space="preserve">JAMA </w:t>
      </w:r>
      <w:proofErr w:type="spellStart"/>
      <w:r w:rsidRPr="00FE58F6">
        <w:rPr>
          <w:i/>
        </w:rPr>
        <w:t>Internal</w:t>
      </w:r>
      <w:proofErr w:type="spellEnd"/>
      <w:r w:rsidRPr="00FE58F6">
        <w:rPr>
          <w:i/>
        </w:rPr>
        <w:t xml:space="preserve"> Medicine</w:t>
      </w:r>
      <w:r w:rsidRPr="00FE58F6">
        <w:t xml:space="preserve">, </w:t>
      </w:r>
      <w:r w:rsidRPr="00FE58F6">
        <w:rPr>
          <w:i/>
        </w:rPr>
        <w:t>175</w:t>
      </w:r>
      <w:r w:rsidRPr="00FE58F6">
        <w:t>(9), 1461–1472</w:t>
      </w:r>
      <w:r w:rsidRPr="00FE58F6">
        <w:rPr>
          <w:highlight w:val="white"/>
        </w:rPr>
        <w:t xml:space="preserve">. </w:t>
      </w:r>
      <w:hyperlink r:id="rId57">
        <w:r w:rsidRPr="00FE58F6">
          <w:rPr>
            <w:u w:val="single"/>
          </w:rPr>
          <w:t>https://doi.org/10.1001/jamainternmed.2015.3006</w:t>
        </w:r>
      </w:hyperlink>
    </w:p>
    <w:p w14:paraId="36932680" w14:textId="77777777" w:rsidR="00213082" w:rsidRPr="00FE58F6" w:rsidRDefault="00000000">
      <w:pPr>
        <w:spacing w:line="480" w:lineRule="auto"/>
        <w:ind w:left="720" w:hanging="720"/>
        <w:rPr>
          <w:lang w:val="en-US"/>
        </w:rPr>
      </w:pPr>
      <w:proofErr w:type="spellStart"/>
      <w:r w:rsidRPr="00FE58F6">
        <w:t>Zakiei</w:t>
      </w:r>
      <w:proofErr w:type="spellEnd"/>
      <w:r w:rsidRPr="00FE58F6">
        <w:t xml:space="preserve">, A., &amp; </w:t>
      </w:r>
      <w:proofErr w:type="spellStart"/>
      <w:r w:rsidRPr="00FE58F6">
        <w:t>Khazaie</w:t>
      </w:r>
      <w:proofErr w:type="spellEnd"/>
      <w:r w:rsidRPr="00FE58F6">
        <w:t xml:space="preserve">, H. (2019). </w:t>
      </w:r>
      <w:r w:rsidRPr="00FE58F6">
        <w:rPr>
          <w:lang w:val="en-US"/>
        </w:rPr>
        <w:t xml:space="preserve">The effectiveness of acceptance and commitment therapy on Insomnia patients (a single-arm trial plan). </w:t>
      </w:r>
      <w:r w:rsidRPr="00FE58F6">
        <w:rPr>
          <w:i/>
          <w:lang w:val="en-US"/>
        </w:rPr>
        <w:t>Journal of Turkish Sleep Medicine</w:t>
      </w:r>
      <w:r w:rsidRPr="00FE58F6">
        <w:rPr>
          <w:lang w:val="en-US"/>
        </w:rPr>
        <w:t xml:space="preserve">, </w:t>
      </w:r>
      <w:r w:rsidRPr="00FE58F6">
        <w:rPr>
          <w:i/>
          <w:lang w:val="en-US"/>
        </w:rPr>
        <w:t>6</w:t>
      </w:r>
      <w:r w:rsidRPr="00FE58F6">
        <w:rPr>
          <w:lang w:val="en-US"/>
        </w:rPr>
        <w:t xml:space="preserve">(3), 65–73. </w:t>
      </w:r>
      <w:hyperlink r:id="rId58">
        <w:r w:rsidRPr="00FE58F6">
          <w:rPr>
            <w:u w:val="single"/>
            <w:lang w:val="en-US"/>
          </w:rPr>
          <w:t>https://doi.org/10.4274/jtsm.galenos.2019.74745</w:t>
        </w:r>
      </w:hyperlink>
    </w:p>
    <w:p w14:paraId="4638C628" w14:textId="77777777" w:rsidR="00213082" w:rsidRPr="00FE58F6" w:rsidRDefault="00000000">
      <w:pPr>
        <w:spacing w:line="480" w:lineRule="auto"/>
        <w:ind w:left="720" w:hanging="720"/>
        <w:rPr>
          <w:lang w:val="en-US"/>
        </w:rPr>
      </w:pPr>
      <w:proofErr w:type="spellStart"/>
      <w:r w:rsidRPr="00FE58F6">
        <w:t>Zakiei</w:t>
      </w:r>
      <w:proofErr w:type="spellEnd"/>
      <w:r w:rsidRPr="00FE58F6">
        <w:t xml:space="preserve">, A., </w:t>
      </w:r>
      <w:proofErr w:type="spellStart"/>
      <w:r w:rsidRPr="00FE58F6">
        <w:t>Khazaie</w:t>
      </w:r>
      <w:proofErr w:type="spellEnd"/>
      <w:r w:rsidRPr="00FE58F6">
        <w:t xml:space="preserve">, H., </w:t>
      </w:r>
      <w:proofErr w:type="spellStart"/>
      <w:r w:rsidRPr="00FE58F6">
        <w:t>Rostampour</w:t>
      </w:r>
      <w:proofErr w:type="spellEnd"/>
      <w:r w:rsidRPr="00FE58F6">
        <w:t xml:space="preserve">, M., </w:t>
      </w:r>
      <w:proofErr w:type="spellStart"/>
      <w:r w:rsidRPr="00FE58F6">
        <w:t>Lemola</w:t>
      </w:r>
      <w:proofErr w:type="spellEnd"/>
      <w:r w:rsidRPr="00FE58F6">
        <w:t xml:space="preserve">, S., </w:t>
      </w:r>
      <w:proofErr w:type="spellStart"/>
      <w:r w:rsidRPr="00FE58F6">
        <w:t>Esmaeili</w:t>
      </w:r>
      <w:proofErr w:type="spellEnd"/>
      <w:r w:rsidRPr="00FE58F6">
        <w:t xml:space="preserve">, M., </w:t>
      </w:r>
      <w:proofErr w:type="spellStart"/>
      <w:r w:rsidRPr="00FE58F6">
        <w:t>Dürsteler</w:t>
      </w:r>
      <w:proofErr w:type="spellEnd"/>
      <w:r w:rsidRPr="00FE58F6">
        <w:t>, K.,</w:t>
      </w:r>
      <w:r w:rsidRPr="00FE58F6">
        <w:br/>
      </w:r>
      <w:proofErr w:type="spellStart"/>
      <w:r w:rsidRPr="00FE58F6">
        <w:t>Brühl</w:t>
      </w:r>
      <w:proofErr w:type="spellEnd"/>
      <w:r w:rsidRPr="00FE58F6">
        <w:t xml:space="preserve">, A. B., </w:t>
      </w:r>
      <w:proofErr w:type="spellStart"/>
      <w:r w:rsidRPr="00FE58F6">
        <w:t>Sadeghi-Bahmani</w:t>
      </w:r>
      <w:proofErr w:type="spellEnd"/>
      <w:r w:rsidRPr="00FE58F6">
        <w:t xml:space="preserve">, D., &amp; Brand, S. (2021). </w:t>
      </w:r>
      <w:r w:rsidRPr="00FE58F6">
        <w:rPr>
          <w:lang w:val="en-US"/>
        </w:rPr>
        <w:t xml:space="preserve">Acceptance and commitment therapy (ACT) improves sleep quality, experiential avoidance, and emotion regulation in individuals with insomnia - Results from a randomized interventional study. </w:t>
      </w:r>
      <w:r w:rsidRPr="00FE58F6">
        <w:rPr>
          <w:i/>
          <w:lang w:val="en-US"/>
        </w:rPr>
        <w:t>Life</w:t>
      </w:r>
      <w:r w:rsidRPr="00FE58F6">
        <w:rPr>
          <w:lang w:val="en-US"/>
        </w:rPr>
        <w:t xml:space="preserve">, </w:t>
      </w:r>
      <w:r w:rsidRPr="00FE58F6">
        <w:rPr>
          <w:i/>
          <w:lang w:val="en-US"/>
        </w:rPr>
        <w:t>11</w:t>
      </w:r>
      <w:r w:rsidRPr="00FE58F6">
        <w:rPr>
          <w:lang w:val="en-US"/>
        </w:rPr>
        <w:t xml:space="preserve">(2), Article 133. </w:t>
      </w:r>
      <w:hyperlink r:id="rId59">
        <w:r w:rsidRPr="00FE58F6">
          <w:rPr>
            <w:u w:val="single"/>
            <w:lang w:val="en-US"/>
          </w:rPr>
          <w:t>https://doi.org/10.3390/life11020133</w:t>
        </w:r>
      </w:hyperlink>
    </w:p>
    <w:p w14:paraId="0B16B537" w14:textId="77777777" w:rsidR="00213082" w:rsidRPr="00FE58F6" w:rsidRDefault="00000000">
      <w:pPr>
        <w:spacing w:line="480" w:lineRule="auto"/>
        <w:ind w:left="720" w:hanging="720"/>
        <w:rPr>
          <w:lang w:val="en-US"/>
        </w:rPr>
      </w:pPr>
      <w:proofErr w:type="spellStart"/>
      <w:r w:rsidRPr="00FE58F6">
        <w:rPr>
          <w:lang w:val="en-US"/>
        </w:rPr>
        <w:t>Zettle</w:t>
      </w:r>
      <w:proofErr w:type="spellEnd"/>
      <w:r w:rsidRPr="00FE58F6">
        <w:rPr>
          <w:lang w:val="en-US"/>
        </w:rPr>
        <w:t xml:space="preserve">, R. D., &amp; Hayes, S. C. (1986). Dysfunctional control by client verbal behavior: The context of reason-giving. </w:t>
      </w:r>
      <w:r w:rsidRPr="00FE58F6">
        <w:rPr>
          <w:i/>
          <w:lang w:val="en-US"/>
        </w:rPr>
        <w:t>The Analysis of Verbal Behavior</w:t>
      </w:r>
      <w:r w:rsidRPr="00FE58F6">
        <w:rPr>
          <w:lang w:val="en-US"/>
        </w:rPr>
        <w:t xml:space="preserve">, </w:t>
      </w:r>
      <w:r w:rsidRPr="00FE58F6">
        <w:rPr>
          <w:i/>
          <w:lang w:val="en-US"/>
        </w:rPr>
        <w:t>4</w:t>
      </w:r>
      <w:r w:rsidRPr="00FE58F6">
        <w:rPr>
          <w:lang w:val="en-US"/>
        </w:rPr>
        <w:t xml:space="preserve">(1), 30–38. </w:t>
      </w:r>
      <w:hyperlink r:id="rId60">
        <w:r w:rsidRPr="00FE58F6">
          <w:rPr>
            <w:u w:val="single"/>
            <w:lang w:val="en-US"/>
          </w:rPr>
          <w:t>https://doi.org/10.1007/BF03392813</w:t>
        </w:r>
      </w:hyperlink>
    </w:p>
    <w:p w14:paraId="0132B9CE" w14:textId="77777777" w:rsidR="00213082" w:rsidRPr="00FE58F6" w:rsidRDefault="00000000">
      <w:pPr>
        <w:spacing w:line="480" w:lineRule="auto"/>
        <w:ind w:left="720" w:hanging="720"/>
        <w:rPr>
          <w:lang w:val="en-US"/>
        </w:rPr>
      </w:pPr>
      <w:proofErr w:type="spellStart"/>
      <w:r w:rsidRPr="00FE58F6">
        <w:rPr>
          <w:lang w:val="en-US"/>
        </w:rPr>
        <w:t>Zettle</w:t>
      </w:r>
      <w:proofErr w:type="spellEnd"/>
      <w:r w:rsidRPr="00FE58F6">
        <w:rPr>
          <w:lang w:val="en-US"/>
        </w:rPr>
        <w:t xml:space="preserve">, R. D., &amp; Rains, J. C. (1989). Group cognitive and contextual therapies in treatment of depression. </w:t>
      </w:r>
      <w:r w:rsidRPr="00FE58F6">
        <w:rPr>
          <w:i/>
          <w:lang w:val="en-US"/>
        </w:rPr>
        <w:t>Journal of Clinical Psychology</w:t>
      </w:r>
      <w:r w:rsidRPr="00FE58F6">
        <w:rPr>
          <w:lang w:val="en-US"/>
        </w:rPr>
        <w:t xml:space="preserve">, </w:t>
      </w:r>
      <w:r w:rsidRPr="00FE58F6">
        <w:rPr>
          <w:i/>
          <w:lang w:val="en-US"/>
        </w:rPr>
        <w:t>45</w:t>
      </w:r>
      <w:r w:rsidRPr="00FE58F6">
        <w:rPr>
          <w:lang w:val="en-US"/>
        </w:rPr>
        <w:t xml:space="preserve">(3), 436–445. </w:t>
      </w:r>
      <w:hyperlink r:id="rId61">
        <w:r w:rsidRPr="00FE58F6">
          <w:rPr>
            <w:u w:val="single"/>
            <w:lang w:val="en-US"/>
          </w:rPr>
          <w:t>https://doi.org/10.1002/1097-4679(198905)45:3&lt;436::AID-JCLP2270450314&gt;3.0.CO;2-L</w:t>
        </w:r>
      </w:hyperlink>
    </w:p>
    <w:p w14:paraId="120EB781" w14:textId="77777777" w:rsidR="00213082" w:rsidRPr="00FE58F6" w:rsidRDefault="00000000">
      <w:pPr>
        <w:spacing w:line="480" w:lineRule="auto"/>
        <w:ind w:left="720" w:hanging="720"/>
      </w:pPr>
      <w:proofErr w:type="spellStart"/>
      <w:r w:rsidRPr="00FE58F6">
        <w:rPr>
          <w:lang w:val="en-US"/>
        </w:rPr>
        <w:t>Zigmond</w:t>
      </w:r>
      <w:proofErr w:type="spellEnd"/>
      <w:r w:rsidRPr="00FE58F6">
        <w:rPr>
          <w:lang w:val="en-US"/>
        </w:rPr>
        <w:t xml:space="preserve">, A. S., &amp; Snaith, R. P. (1983). The hospital anxiety and depression scale. </w:t>
      </w:r>
      <w:r w:rsidRPr="00FE58F6">
        <w:rPr>
          <w:i/>
        </w:rPr>
        <w:t xml:space="preserve">Acta </w:t>
      </w:r>
      <w:proofErr w:type="spellStart"/>
      <w:r w:rsidRPr="00FE58F6">
        <w:rPr>
          <w:i/>
        </w:rPr>
        <w:t>Psychiatrica</w:t>
      </w:r>
      <w:proofErr w:type="spellEnd"/>
      <w:r w:rsidRPr="00FE58F6">
        <w:rPr>
          <w:i/>
        </w:rPr>
        <w:t xml:space="preserve"> </w:t>
      </w:r>
      <w:proofErr w:type="spellStart"/>
      <w:r w:rsidRPr="00FE58F6">
        <w:rPr>
          <w:i/>
        </w:rPr>
        <w:t>Scandinavica</w:t>
      </w:r>
      <w:proofErr w:type="spellEnd"/>
      <w:r w:rsidRPr="00FE58F6">
        <w:t xml:space="preserve">, </w:t>
      </w:r>
      <w:r w:rsidRPr="00FE58F6">
        <w:rPr>
          <w:i/>
        </w:rPr>
        <w:t>67</w:t>
      </w:r>
      <w:r w:rsidRPr="00FE58F6">
        <w:t xml:space="preserve">(6), 361–370. </w:t>
      </w:r>
      <w:hyperlink r:id="rId62">
        <w:r w:rsidRPr="00FE58F6">
          <w:rPr>
            <w:u w:val="single"/>
          </w:rPr>
          <w:t>https://doi.org/10.1111/j.1600-0447.1983.tb09716.x</w:t>
        </w:r>
      </w:hyperlink>
    </w:p>
    <w:p w14:paraId="7EAA645C" w14:textId="77777777" w:rsidR="001B4FDF" w:rsidRPr="00FE58F6" w:rsidRDefault="001B4FDF">
      <w:pPr>
        <w:spacing w:line="480" w:lineRule="auto"/>
      </w:pPr>
    </w:p>
    <w:p w14:paraId="36EB2FE0" w14:textId="77777777" w:rsidR="001B4FDF" w:rsidRPr="00FE58F6" w:rsidRDefault="001B4FDF">
      <w:pPr>
        <w:spacing w:line="480" w:lineRule="auto"/>
      </w:pPr>
    </w:p>
    <w:p w14:paraId="3F34430B" w14:textId="77777777" w:rsidR="001B4FDF" w:rsidRPr="00FE58F6" w:rsidRDefault="001B4FDF">
      <w:pPr>
        <w:spacing w:line="480" w:lineRule="auto"/>
      </w:pPr>
    </w:p>
    <w:p w14:paraId="44B0DCFF" w14:textId="77777777" w:rsidR="00EE2F82" w:rsidRPr="00FE58F6" w:rsidRDefault="00EE2F82">
      <w:pPr>
        <w:spacing w:line="480" w:lineRule="auto"/>
      </w:pPr>
    </w:p>
    <w:p w14:paraId="4D3BDF42" w14:textId="77777777" w:rsidR="00213082" w:rsidRPr="00FE58F6" w:rsidRDefault="00000000">
      <w:pPr>
        <w:spacing w:line="480" w:lineRule="auto"/>
        <w:ind w:left="720" w:hanging="720"/>
        <w:jc w:val="center"/>
        <w:rPr>
          <w:b/>
        </w:rPr>
      </w:pPr>
      <w:proofErr w:type="spellStart"/>
      <w:r w:rsidRPr="00FE58F6">
        <w:rPr>
          <w:b/>
        </w:rPr>
        <w:t>Tables</w:t>
      </w:r>
      <w:proofErr w:type="spellEnd"/>
    </w:p>
    <w:p w14:paraId="0CF0C17E" w14:textId="77777777" w:rsidR="00213082" w:rsidRPr="00FE58F6" w:rsidRDefault="00000000">
      <w:pPr>
        <w:spacing w:line="480" w:lineRule="auto"/>
        <w:rPr>
          <w:b/>
        </w:rPr>
      </w:pPr>
      <w:proofErr w:type="spellStart"/>
      <w:r w:rsidRPr="00FE58F6">
        <w:rPr>
          <w:b/>
        </w:rPr>
        <w:t>Table</w:t>
      </w:r>
      <w:proofErr w:type="spellEnd"/>
      <w:r w:rsidRPr="00FE58F6">
        <w:rPr>
          <w:b/>
        </w:rPr>
        <w:t xml:space="preserve"> 1</w:t>
      </w:r>
    </w:p>
    <w:p w14:paraId="0B3BC270" w14:textId="77777777" w:rsidR="00213082" w:rsidRPr="00FE58F6" w:rsidRDefault="00000000">
      <w:pPr>
        <w:spacing w:line="480" w:lineRule="auto"/>
        <w:rPr>
          <w:i/>
          <w:lang w:val="en-US"/>
        </w:rPr>
      </w:pPr>
      <w:r w:rsidRPr="00FE58F6">
        <w:rPr>
          <w:i/>
          <w:lang w:val="en-US"/>
        </w:rPr>
        <w:t>Weekly Schedule for ACT-I and CBT-I Groups</w:t>
      </w:r>
    </w:p>
    <w:tbl>
      <w:tblPr>
        <w:tblStyle w:val="a1"/>
        <w:tblW w:w="7938" w:type="dxa"/>
        <w:tblInd w:w="0" w:type="dxa"/>
        <w:tblBorders>
          <w:top w:val="single" w:sz="4" w:space="0" w:color="000000"/>
          <w:bottom w:val="single" w:sz="4" w:space="0" w:color="000000"/>
          <w:insideH w:val="single" w:sz="4" w:space="0" w:color="000000"/>
        </w:tblBorders>
        <w:tblLayout w:type="fixed"/>
        <w:tblLook w:val="0400" w:firstRow="0" w:lastRow="0" w:firstColumn="0" w:lastColumn="0" w:noHBand="0" w:noVBand="1"/>
      </w:tblPr>
      <w:tblGrid>
        <w:gridCol w:w="993"/>
        <w:gridCol w:w="3082"/>
        <w:gridCol w:w="3863"/>
      </w:tblGrid>
      <w:tr w:rsidR="00FE58F6" w:rsidRPr="00FE58F6" w14:paraId="64BD62A5" w14:textId="77777777">
        <w:trPr>
          <w:trHeight w:val="256"/>
        </w:trPr>
        <w:tc>
          <w:tcPr>
            <w:tcW w:w="993" w:type="dxa"/>
            <w:vAlign w:val="bottom"/>
          </w:tcPr>
          <w:p w14:paraId="0E9EF6FE" w14:textId="77777777" w:rsidR="00213082" w:rsidRPr="00FE58F6" w:rsidRDefault="00213082">
            <w:pPr>
              <w:spacing w:line="480" w:lineRule="auto"/>
              <w:rPr>
                <w:lang w:val="en-US"/>
              </w:rPr>
            </w:pPr>
          </w:p>
        </w:tc>
        <w:tc>
          <w:tcPr>
            <w:tcW w:w="6945" w:type="dxa"/>
            <w:gridSpan w:val="2"/>
            <w:vAlign w:val="bottom"/>
          </w:tcPr>
          <w:p w14:paraId="03761983" w14:textId="77777777" w:rsidR="00213082" w:rsidRPr="00FE58F6" w:rsidRDefault="00000000">
            <w:pPr>
              <w:spacing w:line="480" w:lineRule="auto"/>
              <w:jc w:val="center"/>
            </w:pPr>
            <w:proofErr w:type="spellStart"/>
            <w:r w:rsidRPr="00FE58F6">
              <w:t>Therapeutic</w:t>
            </w:r>
            <w:proofErr w:type="spellEnd"/>
            <w:r w:rsidRPr="00FE58F6">
              <w:t xml:space="preserve"> </w:t>
            </w:r>
            <w:proofErr w:type="spellStart"/>
            <w:r w:rsidRPr="00FE58F6">
              <w:t>elements</w:t>
            </w:r>
            <w:proofErr w:type="spellEnd"/>
          </w:p>
        </w:tc>
      </w:tr>
      <w:tr w:rsidR="00FE58F6" w:rsidRPr="00FE58F6" w14:paraId="6711740B" w14:textId="77777777">
        <w:trPr>
          <w:trHeight w:val="240"/>
        </w:trPr>
        <w:tc>
          <w:tcPr>
            <w:tcW w:w="993" w:type="dxa"/>
            <w:vAlign w:val="bottom"/>
          </w:tcPr>
          <w:p w14:paraId="507E4CA6" w14:textId="77777777" w:rsidR="00213082" w:rsidRPr="00FE58F6" w:rsidRDefault="00000000">
            <w:pPr>
              <w:spacing w:line="480" w:lineRule="auto"/>
              <w:jc w:val="center"/>
            </w:pPr>
            <w:proofErr w:type="spellStart"/>
            <w:r w:rsidRPr="00FE58F6">
              <w:t>Session</w:t>
            </w:r>
            <w:proofErr w:type="spellEnd"/>
          </w:p>
        </w:tc>
        <w:tc>
          <w:tcPr>
            <w:tcW w:w="3082" w:type="dxa"/>
            <w:vAlign w:val="bottom"/>
          </w:tcPr>
          <w:p w14:paraId="184F6E0C" w14:textId="77777777" w:rsidR="00213082" w:rsidRPr="00FE58F6" w:rsidRDefault="00000000">
            <w:pPr>
              <w:spacing w:line="480" w:lineRule="auto"/>
              <w:jc w:val="center"/>
            </w:pPr>
            <w:r w:rsidRPr="00FE58F6">
              <w:t>ACT-I</w:t>
            </w:r>
          </w:p>
        </w:tc>
        <w:tc>
          <w:tcPr>
            <w:tcW w:w="3863" w:type="dxa"/>
            <w:vAlign w:val="bottom"/>
          </w:tcPr>
          <w:p w14:paraId="3A3D91DC" w14:textId="77777777" w:rsidR="00213082" w:rsidRPr="00FE58F6" w:rsidRDefault="00000000">
            <w:pPr>
              <w:spacing w:line="480" w:lineRule="auto"/>
              <w:jc w:val="center"/>
            </w:pPr>
            <w:r w:rsidRPr="00FE58F6">
              <w:t>CBT-I</w:t>
            </w:r>
          </w:p>
        </w:tc>
      </w:tr>
      <w:tr w:rsidR="00FE58F6" w:rsidRPr="00FE58F6" w14:paraId="7C516A17" w14:textId="77777777">
        <w:trPr>
          <w:trHeight w:val="1206"/>
        </w:trPr>
        <w:tc>
          <w:tcPr>
            <w:tcW w:w="993" w:type="dxa"/>
          </w:tcPr>
          <w:p w14:paraId="239DC302" w14:textId="77777777" w:rsidR="00213082" w:rsidRPr="00FE58F6" w:rsidRDefault="00000000">
            <w:pPr>
              <w:spacing w:line="480" w:lineRule="auto"/>
            </w:pPr>
            <w:r w:rsidRPr="00FE58F6">
              <w:t>1</w:t>
            </w:r>
          </w:p>
        </w:tc>
        <w:tc>
          <w:tcPr>
            <w:tcW w:w="3082" w:type="dxa"/>
          </w:tcPr>
          <w:p w14:paraId="764EE49D" w14:textId="77777777" w:rsidR="00213082" w:rsidRPr="00FE58F6" w:rsidRDefault="00000000">
            <w:pPr>
              <w:spacing w:line="480" w:lineRule="auto"/>
              <w:jc w:val="both"/>
              <w:rPr>
                <w:lang w:val="en-US"/>
              </w:rPr>
            </w:pPr>
            <w:r w:rsidRPr="00FE58F6">
              <w:rPr>
                <w:lang w:val="en-US"/>
              </w:rPr>
              <w:t xml:space="preserve">Introduction of therapist and group members </w:t>
            </w:r>
          </w:p>
          <w:p w14:paraId="4BA5406A" w14:textId="77777777" w:rsidR="00213082" w:rsidRPr="00FE58F6" w:rsidRDefault="00000000">
            <w:pPr>
              <w:spacing w:line="480" w:lineRule="auto"/>
              <w:jc w:val="both"/>
              <w:rPr>
                <w:lang w:val="en-US"/>
              </w:rPr>
            </w:pPr>
            <w:r w:rsidRPr="00FE58F6">
              <w:rPr>
                <w:lang w:val="en-US"/>
              </w:rPr>
              <w:t xml:space="preserve">Information about secrecy, absences, Zoom online platform and sleep diary </w:t>
            </w:r>
            <w:proofErr w:type="gramStart"/>
            <w:r w:rsidRPr="00FE58F6">
              <w:rPr>
                <w:lang w:val="en-US"/>
              </w:rPr>
              <w:t>app</w:t>
            </w:r>
            <w:proofErr w:type="gramEnd"/>
          </w:p>
          <w:p w14:paraId="1DA4F335" w14:textId="77777777" w:rsidR="00213082" w:rsidRPr="00FE58F6" w:rsidRDefault="00000000">
            <w:pPr>
              <w:spacing w:line="480" w:lineRule="auto"/>
              <w:jc w:val="both"/>
              <w:rPr>
                <w:lang w:val="en-US"/>
              </w:rPr>
            </w:pPr>
            <w:r w:rsidRPr="00FE58F6">
              <w:rPr>
                <w:lang w:val="en-US"/>
              </w:rPr>
              <w:t>Psychoeducation on sleep</w:t>
            </w:r>
          </w:p>
          <w:p w14:paraId="5C1303C8" w14:textId="77777777" w:rsidR="00213082" w:rsidRPr="00FE58F6" w:rsidRDefault="00000000">
            <w:pPr>
              <w:spacing w:line="480" w:lineRule="auto"/>
              <w:jc w:val="both"/>
              <w:rPr>
                <w:lang w:val="en-US"/>
              </w:rPr>
            </w:pPr>
            <w:r w:rsidRPr="00FE58F6">
              <w:rPr>
                <w:lang w:val="en-US"/>
              </w:rPr>
              <w:t>Brief explanation of the ACT</w:t>
            </w:r>
          </w:p>
        </w:tc>
        <w:tc>
          <w:tcPr>
            <w:tcW w:w="3863" w:type="dxa"/>
          </w:tcPr>
          <w:p w14:paraId="6084ED17" w14:textId="77777777" w:rsidR="00213082" w:rsidRPr="00FE58F6" w:rsidRDefault="00000000">
            <w:pPr>
              <w:spacing w:line="480" w:lineRule="auto"/>
              <w:jc w:val="both"/>
              <w:rPr>
                <w:lang w:val="en-US"/>
              </w:rPr>
            </w:pPr>
            <w:r w:rsidRPr="00FE58F6">
              <w:rPr>
                <w:lang w:val="en-US"/>
              </w:rPr>
              <w:t xml:space="preserve">Introduction of therapist and group members </w:t>
            </w:r>
          </w:p>
          <w:p w14:paraId="66887899" w14:textId="77777777" w:rsidR="00213082" w:rsidRPr="00FE58F6" w:rsidRDefault="00000000">
            <w:pPr>
              <w:spacing w:line="480" w:lineRule="auto"/>
              <w:jc w:val="both"/>
              <w:rPr>
                <w:lang w:val="en-US"/>
              </w:rPr>
            </w:pPr>
            <w:r w:rsidRPr="00FE58F6">
              <w:rPr>
                <w:lang w:val="en-US"/>
              </w:rPr>
              <w:t xml:space="preserve">Information about secrecy, absences, Zoom online platform and sleep diary </w:t>
            </w:r>
            <w:proofErr w:type="gramStart"/>
            <w:r w:rsidRPr="00FE58F6">
              <w:rPr>
                <w:lang w:val="en-US"/>
              </w:rPr>
              <w:t>app</w:t>
            </w:r>
            <w:proofErr w:type="gramEnd"/>
          </w:p>
          <w:p w14:paraId="1C877F58" w14:textId="77777777" w:rsidR="00213082" w:rsidRPr="00FE58F6" w:rsidRDefault="00000000">
            <w:pPr>
              <w:spacing w:line="480" w:lineRule="auto"/>
              <w:jc w:val="both"/>
              <w:rPr>
                <w:lang w:val="en-US"/>
              </w:rPr>
            </w:pPr>
            <w:r w:rsidRPr="00FE58F6">
              <w:rPr>
                <w:lang w:val="en-US"/>
              </w:rPr>
              <w:t>Psychoeducation on sleep</w:t>
            </w:r>
          </w:p>
          <w:p w14:paraId="152D0CD1" w14:textId="77777777" w:rsidR="00213082" w:rsidRPr="00FE58F6" w:rsidRDefault="00000000">
            <w:pPr>
              <w:spacing w:line="480" w:lineRule="auto"/>
              <w:jc w:val="both"/>
              <w:rPr>
                <w:lang w:val="en-US"/>
              </w:rPr>
            </w:pPr>
            <w:r w:rsidRPr="00FE58F6">
              <w:rPr>
                <w:lang w:val="en-US"/>
              </w:rPr>
              <w:t>Brief explanation of the CBT</w:t>
            </w:r>
          </w:p>
        </w:tc>
      </w:tr>
      <w:tr w:rsidR="00FE58F6" w:rsidRPr="00FE58F6" w14:paraId="20C4DF57" w14:textId="77777777">
        <w:trPr>
          <w:trHeight w:val="744"/>
        </w:trPr>
        <w:tc>
          <w:tcPr>
            <w:tcW w:w="993" w:type="dxa"/>
          </w:tcPr>
          <w:p w14:paraId="5A5FEF16" w14:textId="77777777" w:rsidR="00213082" w:rsidRPr="00FE58F6" w:rsidRDefault="00000000">
            <w:pPr>
              <w:spacing w:line="480" w:lineRule="auto"/>
            </w:pPr>
            <w:r w:rsidRPr="00FE58F6">
              <w:t>2</w:t>
            </w:r>
          </w:p>
        </w:tc>
        <w:tc>
          <w:tcPr>
            <w:tcW w:w="3082" w:type="dxa"/>
          </w:tcPr>
          <w:p w14:paraId="2D640D37" w14:textId="77777777" w:rsidR="00213082" w:rsidRPr="00FE58F6" w:rsidRDefault="00000000">
            <w:pPr>
              <w:spacing w:line="480" w:lineRule="auto"/>
              <w:jc w:val="both"/>
              <w:rPr>
                <w:lang w:val="en-US"/>
              </w:rPr>
            </w:pPr>
            <w:r w:rsidRPr="00FE58F6">
              <w:rPr>
                <w:lang w:val="en-US"/>
              </w:rPr>
              <w:t xml:space="preserve">Sleep hygiene </w:t>
            </w:r>
          </w:p>
          <w:p w14:paraId="725BB1DF" w14:textId="77777777" w:rsidR="00213082" w:rsidRPr="00FE58F6" w:rsidRDefault="00000000">
            <w:pPr>
              <w:spacing w:line="480" w:lineRule="auto"/>
              <w:jc w:val="both"/>
              <w:rPr>
                <w:lang w:val="en-US"/>
              </w:rPr>
            </w:pPr>
            <w:r w:rsidRPr="00FE58F6">
              <w:rPr>
                <w:lang w:val="en-US"/>
              </w:rPr>
              <w:t xml:space="preserve">Contact with the present </w:t>
            </w:r>
            <w:proofErr w:type="gramStart"/>
            <w:r w:rsidRPr="00FE58F6">
              <w:rPr>
                <w:lang w:val="en-US"/>
              </w:rPr>
              <w:t>moment</w:t>
            </w:r>
            <w:proofErr w:type="gramEnd"/>
          </w:p>
          <w:p w14:paraId="42C3AF5F" w14:textId="77777777" w:rsidR="00213082" w:rsidRPr="00FE58F6" w:rsidRDefault="00000000">
            <w:pPr>
              <w:spacing w:line="480" w:lineRule="auto"/>
              <w:rPr>
                <w:lang w:val="en-US"/>
              </w:rPr>
            </w:pPr>
            <w:r w:rsidRPr="00FE58F6">
              <w:rPr>
                <w:lang w:val="en-US"/>
              </w:rPr>
              <w:t>Mindfulness exercises</w:t>
            </w:r>
          </w:p>
        </w:tc>
        <w:tc>
          <w:tcPr>
            <w:tcW w:w="3863" w:type="dxa"/>
          </w:tcPr>
          <w:p w14:paraId="682BB6FC" w14:textId="77777777" w:rsidR="00213082" w:rsidRPr="00FE58F6" w:rsidRDefault="00000000">
            <w:pPr>
              <w:spacing w:line="480" w:lineRule="auto"/>
              <w:jc w:val="both"/>
              <w:rPr>
                <w:lang w:val="en-US"/>
              </w:rPr>
            </w:pPr>
            <w:r w:rsidRPr="00FE58F6">
              <w:rPr>
                <w:lang w:val="en-US"/>
              </w:rPr>
              <w:t xml:space="preserve">Sleep hygiene </w:t>
            </w:r>
          </w:p>
          <w:p w14:paraId="7017DBD4" w14:textId="77777777" w:rsidR="00213082" w:rsidRPr="00FE58F6" w:rsidRDefault="00000000">
            <w:pPr>
              <w:spacing w:line="480" w:lineRule="auto"/>
              <w:jc w:val="both"/>
              <w:rPr>
                <w:lang w:val="en-US"/>
              </w:rPr>
            </w:pPr>
            <w:r w:rsidRPr="00FE58F6">
              <w:rPr>
                <w:lang w:val="en-US"/>
              </w:rPr>
              <w:t>Stimulus control therapy</w:t>
            </w:r>
          </w:p>
          <w:p w14:paraId="5E593EA3" w14:textId="77777777" w:rsidR="00213082" w:rsidRPr="00FE58F6" w:rsidRDefault="00000000">
            <w:pPr>
              <w:spacing w:line="480" w:lineRule="auto"/>
              <w:jc w:val="both"/>
              <w:rPr>
                <w:lang w:val="en-US"/>
              </w:rPr>
            </w:pPr>
            <w:r w:rsidRPr="00FE58F6">
              <w:rPr>
                <w:lang w:val="en-US"/>
              </w:rPr>
              <w:t>Sleep restriction therapy</w:t>
            </w:r>
          </w:p>
        </w:tc>
      </w:tr>
      <w:tr w:rsidR="00FE58F6" w:rsidRPr="00FE58F6" w14:paraId="6D8FA882" w14:textId="77777777">
        <w:trPr>
          <w:trHeight w:val="974"/>
        </w:trPr>
        <w:tc>
          <w:tcPr>
            <w:tcW w:w="993" w:type="dxa"/>
          </w:tcPr>
          <w:p w14:paraId="3BB8C434" w14:textId="77777777" w:rsidR="00213082" w:rsidRPr="00FE58F6" w:rsidRDefault="00000000">
            <w:pPr>
              <w:spacing w:line="480" w:lineRule="auto"/>
            </w:pPr>
            <w:r w:rsidRPr="00FE58F6">
              <w:t>3</w:t>
            </w:r>
          </w:p>
        </w:tc>
        <w:tc>
          <w:tcPr>
            <w:tcW w:w="3082" w:type="dxa"/>
          </w:tcPr>
          <w:p w14:paraId="3A4BD030" w14:textId="77777777" w:rsidR="00213082" w:rsidRPr="00FE58F6" w:rsidRDefault="00000000">
            <w:pPr>
              <w:spacing w:line="480" w:lineRule="auto"/>
              <w:jc w:val="both"/>
              <w:rPr>
                <w:lang w:val="en-US"/>
              </w:rPr>
            </w:pPr>
            <w:r w:rsidRPr="00FE58F6">
              <w:rPr>
                <w:lang w:val="en-US"/>
              </w:rPr>
              <w:t xml:space="preserve">Creative hopelessness </w:t>
            </w:r>
          </w:p>
          <w:p w14:paraId="097E9E5A" w14:textId="77777777" w:rsidR="00213082" w:rsidRPr="00FE58F6" w:rsidRDefault="00000000">
            <w:pPr>
              <w:spacing w:line="480" w:lineRule="auto"/>
              <w:jc w:val="both"/>
              <w:rPr>
                <w:lang w:val="en-US"/>
              </w:rPr>
            </w:pPr>
            <w:r w:rsidRPr="00FE58F6">
              <w:rPr>
                <w:lang w:val="en-US"/>
              </w:rPr>
              <w:t xml:space="preserve">Acceptance </w:t>
            </w:r>
          </w:p>
          <w:p w14:paraId="598D9F29" w14:textId="77777777" w:rsidR="00213082" w:rsidRPr="00FE58F6" w:rsidRDefault="00000000">
            <w:pPr>
              <w:spacing w:line="480" w:lineRule="auto"/>
              <w:jc w:val="both"/>
              <w:rPr>
                <w:lang w:val="en-US"/>
              </w:rPr>
            </w:pPr>
            <w:r w:rsidRPr="00FE58F6">
              <w:rPr>
                <w:lang w:val="en-US"/>
              </w:rPr>
              <w:t xml:space="preserve">Cognitive </w:t>
            </w:r>
            <w:proofErr w:type="spellStart"/>
            <w:r w:rsidRPr="00FE58F6">
              <w:rPr>
                <w:lang w:val="en-US"/>
              </w:rPr>
              <w:t>defusion</w:t>
            </w:r>
            <w:proofErr w:type="spellEnd"/>
          </w:p>
          <w:p w14:paraId="291FD824" w14:textId="77777777" w:rsidR="00213082" w:rsidRPr="00FE58F6" w:rsidRDefault="00000000">
            <w:pPr>
              <w:spacing w:line="480" w:lineRule="auto"/>
              <w:rPr>
                <w:lang w:val="en-US"/>
              </w:rPr>
            </w:pPr>
            <w:r w:rsidRPr="00FE58F6">
              <w:rPr>
                <w:lang w:val="en-US"/>
              </w:rPr>
              <w:t>Mindfulness exercises</w:t>
            </w:r>
          </w:p>
        </w:tc>
        <w:tc>
          <w:tcPr>
            <w:tcW w:w="3863" w:type="dxa"/>
          </w:tcPr>
          <w:p w14:paraId="45B3944D" w14:textId="325819A9" w:rsidR="00213082" w:rsidRPr="00FE58F6" w:rsidRDefault="00000000">
            <w:pPr>
              <w:spacing w:line="480" w:lineRule="auto"/>
              <w:jc w:val="both"/>
              <w:rPr>
                <w:lang w:val="en-US"/>
              </w:rPr>
            </w:pPr>
            <w:r w:rsidRPr="00FE58F6">
              <w:rPr>
                <w:lang w:val="en-US"/>
              </w:rPr>
              <w:t>Review of home practice</w:t>
            </w:r>
            <w:r w:rsidR="000F7585" w:rsidRPr="00FE58F6">
              <w:rPr>
                <w:lang w:val="en-US"/>
              </w:rPr>
              <w:t>s</w:t>
            </w:r>
            <w:r w:rsidRPr="00FE58F6">
              <w:rPr>
                <w:lang w:val="en-US"/>
              </w:rPr>
              <w:t xml:space="preserve"> and problems </w:t>
            </w:r>
            <w:r w:rsidR="000F7585" w:rsidRPr="00FE58F6">
              <w:rPr>
                <w:lang w:val="en-US"/>
              </w:rPr>
              <w:t xml:space="preserve">using </w:t>
            </w:r>
            <w:r w:rsidRPr="00FE58F6">
              <w:rPr>
                <w:lang w:val="en-US"/>
              </w:rPr>
              <w:t>all behavioral techniques (sleep hygiene, stimulus control</w:t>
            </w:r>
            <w:r w:rsidR="000F7585" w:rsidRPr="00FE58F6">
              <w:rPr>
                <w:lang w:val="en-US"/>
              </w:rPr>
              <w:t>,</w:t>
            </w:r>
            <w:r w:rsidRPr="00FE58F6">
              <w:rPr>
                <w:lang w:val="en-US"/>
              </w:rPr>
              <w:t xml:space="preserve"> and sleep restriction)</w:t>
            </w:r>
          </w:p>
          <w:p w14:paraId="154D22CB" w14:textId="78DD4048" w:rsidR="00213082" w:rsidRPr="00FE58F6" w:rsidRDefault="00000000">
            <w:pPr>
              <w:spacing w:line="480" w:lineRule="auto"/>
              <w:jc w:val="both"/>
              <w:rPr>
                <w:lang w:val="en-US"/>
              </w:rPr>
            </w:pPr>
            <w:r w:rsidRPr="00FE58F6">
              <w:rPr>
                <w:lang w:val="en-US"/>
              </w:rPr>
              <w:t xml:space="preserve">Set new sleep window for upcoming </w:t>
            </w:r>
            <w:proofErr w:type="gramStart"/>
            <w:r w:rsidRPr="00FE58F6">
              <w:rPr>
                <w:lang w:val="en-US"/>
              </w:rPr>
              <w:t>week</w:t>
            </w:r>
            <w:proofErr w:type="gramEnd"/>
          </w:p>
          <w:p w14:paraId="4B3C90E6" w14:textId="77777777" w:rsidR="00213082" w:rsidRPr="00FE58F6" w:rsidRDefault="00000000">
            <w:pPr>
              <w:spacing w:line="480" w:lineRule="auto"/>
              <w:rPr>
                <w:lang w:val="en-US"/>
              </w:rPr>
            </w:pPr>
            <w:r w:rsidRPr="00FE58F6">
              <w:rPr>
                <w:lang w:val="en-US"/>
              </w:rPr>
              <w:lastRenderedPageBreak/>
              <w:t>Cognitive restructuring of the maladaptive beliefs regarding sleep and daytime effects of insomnia</w:t>
            </w:r>
          </w:p>
        </w:tc>
      </w:tr>
      <w:tr w:rsidR="00FE58F6" w:rsidRPr="00FE58F6" w14:paraId="751212F8" w14:textId="77777777">
        <w:trPr>
          <w:trHeight w:val="1480"/>
        </w:trPr>
        <w:tc>
          <w:tcPr>
            <w:tcW w:w="993" w:type="dxa"/>
          </w:tcPr>
          <w:p w14:paraId="3B408514" w14:textId="77777777" w:rsidR="00213082" w:rsidRPr="00FE58F6" w:rsidRDefault="00000000">
            <w:pPr>
              <w:spacing w:line="480" w:lineRule="auto"/>
            </w:pPr>
            <w:r w:rsidRPr="00FE58F6">
              <w:lastRenderedPageBreak/>
              <w:t>4</w:t>
            </w:r>
          </w:p>
        </w:tc>
        <w:tc>
          <w:tcPr>
            <w:tcW w:w="3082" w:type="dxa"/>
          </w:tcPr>
          <w:p w14:paraId="353E21DD" w14:textId="77777777" w:rsidR="00213082" w:rsidRPr="00FE58F6" w:rsidRDefault="00000000">
            <w:pPr>
              <w:spacing w:line="480" w:lineRule="auto"/>
              <w:jc w:val="both"/>
              <w:rPr>
                <w:lang w:val="en-US"/>
              </w:rPr>
            </w:pPr>
            <w:r w:rsidRPr="00FE58F6">
              <w:rPr>
                <w:lang w:val="en-US"/>
              </w:rPr>
              <w:t xml:space="preserve">Creative hopelessness </w:t>
            </w:r>
          </w:p>
          <w:p w14:paraId="2BA5EDB5" w14:textId="77777777" w:rsidR="00213082" w:rsidRPr="00FE58F6" w:rsidRDefault="00000000">
            <w:pPr>
              <w:spacing w:line="480" w:lineRule="auto"/>
              <w:jc w:val="both"/>
              <w:rPr>
                <w:lang w:val="en-US"/>
              </w:rPr>
            </w:pPr>
            <w:r w:rsidRPr="00FE58F6">
              <w:rPr>
                <w:lang w:val="en-US"/>
              </w:rPr>
              <w:t>Acceptance</w:t>
            </w:r>
          </w:p>
          <w:p w14:paraId="179D0B1A" w14:textId="77777777" w:rsidR="00213082" w:rsidRPr="00FE58F6" w:rsidRDefault="00000000">
            <w:pPr>
              <w:spacing w:line="480" w:lineRule="auto"/>
              <w:rPr>
                <w:lang w:val="en-US"/>
              </w:rPr>
            </w:pPr>
            <w:r w:rsidRPr="00FE58F6">
              <w:rPr>
                <w:lang w:val="en-US"/>
              </w:rPr>
              <w:t xml:space="preserve">Self as context </w:t>
            </w:r>
          </w:p>
          <w:p w14:paraId="7EBFAFD2" w14:textId="77777777" w:rsidR="00213082" w:rsidRPr="00FE58F6" w:rsidRDefault="00000000">
            <w:pPr>
              <w:spacing w:line="480" w:lineRule="auto"/>
            </w:pPr>
            <w:proofErr w:type="spellStart"/>
            <w:r w:rsidRPr="00FE58F6">
              <w:t>Acceptance</w:t>
            </w:r>
            <w:proofErr w:type="spellEnd"/>
            <w:r w:rsidRPr="00FE58F6">
              <w:t xml:space="preserve"> </w:t>
            </w:r>
            <w:proofErr w:type="spellStart"/>
            <w:r w:rsidRPr="00FE58F6">
              <w:t>and</w:t>
            </w:r>
            <w:proofErr w:type="spellEnd"/>
            <w:r w:rsidRPr="00FE58F6">
              <w:t xml:space="preserve"> </w:t>
            </w:r>
            <w:proofErr w:type="spellStart"/>
            <w:r w:rsidRPr="00FE58F6">
              <w:t>mindfulness</w:t>
            </w:r>
            <w:proofErr w:type="spellEnd"/>
            <w:r w:rsidRPr="00FE58F6">
              <w:t xml:space="preserve"> </w:t>
            </w:r>
            <w:proofErr w:type="spellStart"/>
            <w:r w:rsidRPr="00FE58F6">
              <w:t>exercises</w:t>
            </w:r>
            <w:proofErr w:type="spellEnd"/>
          </w:p>
        </w:tc>
        <w:tc>
          <w:tcPr>
            <w:tcW w:w="3863" w:type="dxa"/>
          </w:tcPr>
          <w:p w14:paraId="1AC90127" w14:textId="791118D3" w:rsidR="00213082" w:rsidRPr="00FE58F6" w:rsidRDefault="00000000">
            <w:pPr>
              <w:spacing w:line="480" w:lineRule="auto"/>
              <w:rPr>
                <w:lang w:val="en-US"/>
              </w:rPr>
            </w:pPr>
            <w:r w:rsidRPr="00FE58F6">
              <w:rPr>
                <w:lang w:val="en-US"/>
              </w:rPr>
              <w:t>Review of home practice</w:t>
            </w:r>
            <w:r w:rsidR="00486601" w:rsidRPr="00FE58F6">
              <w:rPr>
                <w:lang w:val="en-US"/>
              </w:rPr>
              <w:t>s</w:t>
            </w:r>
            <w:r w:rsidRPr="00FE58F6">
              <w:rPr>
                <w:lang w:val="en-US"/>
              </w:rPr>
              <w:t xml:space="preserve"> and problems </w:t>
            </w:r>
            <w:r w:rsidR="00486601" w:rsidRPr="00FE58F6">
              <w:rPr>
                <w:lang w:val="en-US"/>
              </w:rPr>
              <w:t xml:space="preserve">using </w:t>
            </w:r>
            <w:r w:rsidRPr="00FE58F6">
              <w:rPr>
                <w:lang w:val="en-US"/>
              </w:rPr>
              <w:t>all behavioral techniques</w:t>
            </w:r>
          </w:p>
          <w:p w14:paraId="2C3E045E" w14:textId="1FF24181" w:rsidR="00213082" w:rsidRPr="00FE58F6" w:rsidRDefault="00000000">
            <w:pPr>
              <w:spacing w:line="480" w:lineRule="auto"/>
              <w:jc w:val="both"/>
              <w:rPr>
                <w:lang w:val="en-US"/>
              </w:rPr>
            </w:pPr>
            <w:r w:rsidRPr="00FE58F6">
              <w:rPr>
                <w:lang w:val="en-US"/>
              </w:rPr>
              <w:t xml:space="preserve">Set new sleep window for upcoming </w:t>
            </w:r>
            <w:proofErr w:type="gramStart"/>
            <w:r w:rsidRPr="00FE58F6">
              <w:rPr>
                <w:lang w:val="en-US"/>
              </w:rPr>
              <w:t>week</w:t>
            </w:r>
            <w:proofErr w:type="gramEnd"/>
          </w:p>
          <w:p w14:paraId="623A63C3" w14:textId="77777777" w:rsidR="00213082" w:rsidRPr="00FE58F6" w:rsidRDefault="00000000">
            <w:pPr>
              <w:spacing w:line="480" w:lineRule="auto"/>
              <w:rPr>
                <w:lang w:val="en-US"/>
              </w:rPr>
            </w:pPr>
            <w:r w:rsidRPr="00FE58F6">
              <w:rPr>
                <w:lang w:val="en-US"/>
              </w:rPr>
              <w:t>Cognitive restructuring of the maladaptive beliefs regarding sleep and daytime effects of insomnia</w:t>
            </w:r>
          </w:p>
        </w:tc>
      </w:tr>
      <w:tr w:rsidR="00FE58F6" w:rsidRPr="00FE58F6" w14:paraId="15125CDA" w14:textId="77777777">
        <w:trPr>
          <w:trHeight w:val="4206"/>
        </w:trPr>
        <w:tc>
          <w:tcPr>
            <w:tcW w:w="993" w:type="dxa"/>
          </w:tcPr>
          <w:p w14:paraId="516E99D8" w14:textId="77777777" w:rsidR="00213082" w:rsidRPr="00FE58F6" w:rsidRDefault="00000000">
            <w:pPr>
              <w:spacing w:line="480" w:lineRule="auto"/>
            </w:pPr>
            <w:r w:rsidRPr="00FE58F6">
              <w:t>5</w:t>
            </w:r>
          </w:p>
        </w:tc>
        <w:tc>
          <w:tcPr>
            <w:tcW w:w="3082" w:type="dxa"/>
          </w:tcPr>
          <w:p w14:paraId="1B10E716" w14:textId="77777777" w:rsidR="00213082" w:rsidRPr="00FE58F6" w:rsidRDefault="00000000">
            <w:pPr>
              <w:spacing w:line="480" w:lineRule="auto"/>
              <w:rPr>
                <w:lang w:val="en-US"/>
              </w:rPr>
            </w:pPr>
            <w:r w:rsidRPr="00FE58F6">
              <w:rPr>
                <w:lang w:val="en-US"/>
              </w:rPr>
              <w:t xml:space="preserve">Values and committed </w:t>
            </w:r>
            <w:proofErr w:type="gramStart"/>
            <w:r w:rsidRPr="00FE58F6">
              <w:rPr>
                <w:lang w:val="en-US"/>
              </w:rPr>
              <w:t>action</w:t>
            </w:r>
            <w:proofErr w:type="gramEnd"/>
          </w:p>
          <w:p w14:paraId="727DF4E1" w14:textId="77777777" w:rsidR="00213082" w:rsidRPr="00FE58F6" w:rsidRDefault="00000000">
            <w:pPr>
              <w:spacing w:line="480" w:lineRule="auto"/>
              <w:rPr>
                <w:lang w:val="en-US"/>
              </w:rPr>
            </w:pPr>
            <w:r w:rsidRPr="00FE58F6">
              <w:rPr>
                <w:lang w:val="en-US"/>
              </w:rPr>
              <w:t>Mindfulness exercises</w:t>
            </w:r>
          </w:p>
        </w:tc>
        <w:tc>
          <w:tcPr>
            <w:tcW w:w="3863" w:type="dxa"/>
          </w:tcPr>
          <w:p w14:paraId="65285D4A" w14:textId="25414ABA" w:rsidR="00213082" w:rsidRPr="00FE58F6" w:rsidRDefault="00000000">
            <w:pPr>
              <w:spacing w:line="480" w:lineRule="auto"/>
              <w:rPr>
                <w:lang w:val="en-US"/>
              </w:rPr>
            </w:pPr>
            <w:r w:rsidRPr="00FE58F6">
              <w:rPr>
                <w:lang w:val="en-US"/>
              </w:rPr>
              <w:t>Review of home practice</w:t>
            </w:r>
            <w:r w:rsidR="00486601" w:rsidRPr="00FE58F6">
              <w:rPr>
                <w:lang w:val="en-US"/>
              </w:rPr>
              <w:t>s</w:t>
            </w:r>
            <w:r w:rsidRPr="00FE58F6">
              <w:rPr>
                <w:lang w:val="en-US"/>
              </w:rPr>
              <w:t xml:space="preserve"> and problems </w:t>
            </w:r>
            <w:r w:rsidR="00486601" w:rsidRPr="00FE58F6">
              <w:rPr>
                <w:lang w:val="en-US"/>
              </w:rPr>
              <w:t>using</w:t>
            </w:r>
            <w:r w:rsidRPr="00FE58F6">
              <w:rPr>
                <w:lang w:val="en-US"/>
              </w:rPr>
              <w:t xml:space="preserve"> all behavioral techniques </w:t>
            </w:r>
          </w:p>
          <w:p w14:paraId="588FBBF8" w14:textId="54DC8FDF" w:rsidR="00213082" w:rsidRPr="00FE58F6" w:rsidRDefault="00000000">
            <w:pPr>
              <w:spacing w:line="480" w:lineRule="auto"/>
              <w:jc w:val="both"/>
              <w:rPr>
                <w:lang w:val="en-US"/>
              </w:rPr>
            </w:pPr>
            <w:r w:rsidRPr="00FE58F6">
              <w:rPr>
                <w:lang w:val="en-US"/>
              </w:rPr>
              <w:t xml:space="preserve">Set new sleep window for upcoming </w:t>
            </w:r>
            <w:proofErr w:type="gramStart"/>
            <w:r w:rsidRPr="00FE58F6">
              <w:rPr>
                <w:lang w:val="en-US"/>
              </w:rPr>
              <w:t>week</w:t>
            </w:r>
            <w:proofErr w:type="gramEnd"/>
          </w:p>
          <w:p w14:paraId="1D2AFC00" w14:textId="77777777" w:rsidR="00213082" w:rsidRPr="00FE58F6" w:rsidRDefault="00000000">
            <w:pPr>
              <w:spacing w:line="480" w:lineRule="auto"/>
              <w:rPr>
                <w:lang w:val="en-US"/>
              </w:rPr>
            </w:pPr>
            <w:r w:rsidRPr="00FE58F6">
              <w:rPr>
                <w:lang w:val="en-US"/>
              </w:rPr>
              <w:t>Cognitive restructuring of the maladaptive beliefs regarding sleep and daytime effects of insomnia</w:t>
            </w:r>
          </w:p>
        </w:tc>
      </w:tr>
      <w:tr w:rsidR="00FE58F6" w:rsidRPr="00FE58F6" w14:paraId="76F3F9D7" w14:textId="77777777">
        <w:trPr>
          <w:trHeight w:val="3617"/>
        </w:trPr>
        <w:tc>
          <w:tcPr>
            <w:tcW w:w="993" w:type="dxa"/>
          </w:tcPr>
          <w:p w14:paraId="7C80CA4B" w14:textId="77777777" w:rsidR="00213082" w:rsidRPr="00FE58F6" w:rsidRDefault="00000000">
            <w:pPr>
              <w:spacing w:line="480" w:lineRule="auto"/>
            </w:pPr>
            <w:r w:rsidRPr="00FE58F6">
              <w:lastRenderedPageBreak/>
              <w:t>6</w:t>
            </w:r>
          </w:p>
        </w:tc>
        <w:tc>
          <w:tcPr>
            <w:tcW w:w="3082" w:type="dxa"/>
          </w:tcPr>
          <w:p w14:paraId="73DD9ACD" w14:textId="77777777" w:rsidR="00213082" w:rsidRPr="00FE58F6" w:rsidRDefault="00000000">
            <w:pPr>
              <w:spacing w:line="480" w:lineRule="auto"/>
            </w:pPr>
            <w:proofErr w:type="spellStart"/>
            <w:r w:rsidRPr="00FE58F6">
              <w:t>Values</w:t>
            </w:r>
            <w:proofErr w:type="spellEnd"/>
            <w:r w:rsidRPr="00FE58F6">
              <w:t xml:space="preserve"> </w:t>
            </w:r>
            <w:proofErr w:type="spellStart"/>
            <w:r w:rsidRPr="00FE58F6">
              <w:t>and</w:t>
            </w:r>
            <w:proofErr w:type="spellEnd"/>
            <w:r w:rsidRPr="00FE58F6">
              <w:t xml:space="preserve"> </w:t>
            </w:r>
            <w:proofErr w:type="spellStart"/>
            <w:r w:rsidRPr="00FE58F6">
              <w:t>committed</w:t>
            </w:r>
            <w:proofErr w:type="spellEnd"/>
            <w:r w:rsidRPr="00FE58F6">
              <w:t xml:space="preserve"> </w:t>
            </w:r>
            <w:proofErr w:type="spellStart"/>
            <w:r w:rsidRPr="00FE58F6">
              <w:t>action</w:t>
            </w:r>
            <w:proofErr w:type="spellEnd"/>
          </w:p>
          <w:p w14:paraId="1788988C" w14:textId="77777777" w:rsidR="00213082" w:rsidRPr="00FE58F6" w:rsidRDefault="00213082">
            <w:pPr>
              <w:spacing w:line="480" w:lineRule="auto"/>
            </w:pPr>
          </w:p>
        </w:tc>
        <w:tc>
          <w:tcPr>
            <w:tcW w:w="3863" w:type="dxa"/>
          </w:tcPr>
          <w:p w14:paraId="6E50DFE4" w14:textId="77777777" w:rsidR="00213082" w:rsidRPr="00FE58F6" w:rsidRDefault="00000000">
            <w:pPr>
              <w:spacing w:line="480" w:lineRule="auto"/>
              <w:rPr>
                <w:lang w:val="en-US"/>
              </w:rPr>
            </w:pPr>
            <w:r w:rsidRPr="00FE58F6">
              <w:rPr>
                <w:lang w:val="en-US"/>
              </w:rPr>
              <w:t>Adjust sleep window for upcoming weeks.</w:t>
            </w:r>
          </w:p>
          <w:p w14:paraId="2FAA0E0A" w14:textId="77777777" w:rsidR="00213082" w:rsidRPr="00FE58F6" w:rsidRDefault="00000000">
            <w:pPr>
              <w:spacing w:line="480" w:lineRule="auto"/>
              <w:rPr>
                <w:lang w:val="en-US"/>
              </w:rPr>
            </w:pPr>
            <w:r w:rsidRPr="00FE58F6">
              <w:rPr>
                <w:lang w:val="en-US"/>
              </w:rPr>
              <w:t>Cognitive restructuring of the maladaptive beliefs regarding sleep and daytime effects of insomnia</w:t>
            </w:r>
          </w:p>
          <w:p w14:paraId="29E951CD" w14:textId="2C8830BC" w:rsidR="00213082" w:rsidRPr="00FE58F6" w:rsidRDefault="00000000">
            <w:pPr>
              <w:rPr>
                <w:lang w:val="en-US"/>
              </w:rPr>
            </w:pPr>
            <w:r w:rsidRPr="00FE58F6">
              <w:rPr>
                <w:lang w:val="en-US"/>
              </w:rPr>
              <w:t xml:space="preserve">Maintaining treatment gains and relapse prevention </w:t>
            </w:r>
          </w:p>
        </w:tc>
      </w:tr>
    </w:tbl>
    <w:p w14:paraId="08C49B2E" w14:textId="77777777" w:rsidR="00213082" w:rsidRPr="00FE58F6" w:rsidRDefault="00000000">
      <w:pPr>
        <w:spacing w:line="480" w:lineRule="auto"/>
        <w:rPr>
          <w:lang w:val="en-US"/>
        </w:rPr>
        <w:sectPr w:rsidR="00213082" w:rsidRPr="00FE58F6">
          <w:headerReference w:type="default" r:id="rId63"/>
          <w:pgSz w:w="11900" w:h="16840"/>
          <w:pgMar w:top="1440" w:right="1440" w:bottom="1440" w:left="1440" w:header="709" w:footer="709" w:gutter="0"/>
          <w:pgNumType w:start="1"/>
          <w:cols w:space="720"/>
        </w:sectPr>
      </w:pPr>
      <w:r w:rsidRPr="00FE58F6">
        <w:rPr>
          <w:i/>
          <w:lang w:val="en-US"/>
        </w:rPr>
        <w:t>Note.</w:t>
      </w:r>
      <w:r w:rsidRPr="00FE58F6">
        <w:rPr>
          <w:lang w:val="en-US"/>
        </w:rPr>
        <w:t xml:space="preserve"> ACT-I = acceptance and commitment therapy for insomnia; CBT-I = cognitive behavioral therapy for insomnia. </w:t>
      </w:r>
      <w:r w:rsidRPr="00FE58F6">
        <w:rPr>
          <w:lang w:val="en-US"/>
        </w:rPr>
        <w:br w:type="page"/>
      </w:r>
    </w:p>
    <w:p w14:paraId="7981E0BD" w14:textId="77777777" w:rsidR="00213082" w:rsidRPr="00FE58F6" w:rsidRDefault="00000000">
      <w:pPr>
        <w:spacing w:line="360" w:lineRule="auto"/>
        <w:rPr>
          <w:b/>
        </w:rPr>
      </w:pPr>
      <w:proofErr w:type="spellStart"/>
      <w:r w:rsidRPr="00FE58F6">
        <w:rPr>
          <w:b/>
        </w:rPr>
        <w:lastRenderedPageBreak/>
        <w:t>Table</w:t>
      </w:r>
      <w:proofErr w:type="spellEnd"/>
      <w:r w:rsidRPr="00FE58F6">
        <w:rPr>
          <w:b/>
        </w:rPr>
        <w:t xml:space="preserve"> 2 </w:t>
      </w:r>
    </w:p>
    <w:p w14:paraId="0697B93C" w14:textId="77777777" w:rsidR="00213082" w:rsidRPr="00FE58F6" w:rsidRDefault="00000000">
      <w:pPr>
        <w:spacing w:line="360" w:lineRule="auto"/>
      </w:pPr>
      <w:proofErr w:type="spellStart"/>
      <w:r w:rsidRPr="00FE58F6">
        <w:rPr>
          <w:i/>
        </w:rPr>
        <w:t>Participant</w:t>
      </w:r>
      <w:proofErr w:type="spellEnd"/>
      <w:r w:rsidRPr="00FE58F6">
        <w:rPr>
          <w:i/>
        </w:rPr>
        <w:t xml:space="preserve"> </w:t>
      </w:r>
      <w:proofErr w:type="spellStart"/>
      <w:r w:rsidRPr="00FE58F6">
        <w:rPr>
          <w:i/>
        </w:rPr>
        <w:t>Characteristics</w:t>
      </w:r>
      <w:proofErr w:type="spellEnd"/>
      <w:r w:rsidRPr="00FE58F6">
        <w:rPr>
          <w:i/>
        </w:rPr>
        <w:t xml:space="preserve"> </w:t>
      </w:r>
      <w:proofErr w:type="spellStart"/>
      <w:r w:rsidRPr="00FE58F6">
        <w:rPr>
          <w:i/>
        </w:rPr>
        <w:t>at</w:t>
      </w:r>
      <w:proofErr w:type="spellEnd"/>
      <w:r w:rsidRPr="00FE58F6">
        <w:rPr>
          <w:i/>
        </w:rPr>
        <w:t xml:space="preserve"> Baseline</w:t>
      </w:r>
    </w:p>
    <w:tbl>
      <w:tblPr>
        <w:tblStyle w:val="a2"/>
        <w:tblW w:w="13354" w:type="dxa"/>
        <w:tblInd w:w="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3"/>
        <w:gridCol w:w="695"/>
        <w:gridCol w:w="512"/>
        <w:gridCol w:w="512"/>
        <w:gridCol w:w="699"/>
        <w:gridCol w:w="695"/>
        <w:gridCol w:w="512"/>
        <w:gridCol w:w="695"/>
        <w:gridCol w:w="516"/>
        <w:gridCol w:w="695"/>
        <w:gridCol w:w="512"/>
        <w:gridCol w:w="598"/>
        <w:gridCol w:w="567"/>
        <w:gridCol w:w="741"/>
        <w:gridCol w:w="695"/>
        <w:gridCol w:w="695"/>
        <w:gridCol w:w="845"/>
        <w:gridCol w:w="917"/>
      </w:tblGrid>
      <w:tr w:rsidR="00FE58F6" w:rsidRPr="00FE58F6" w14:paraId="744876FF" w14:textId="77777777">
        <w:trPr>
          <w:trHeight w:val="228"/>
        </w:trPr>
        <w:tc>
          <w:tcPr>
            <w:tcW w:w="2253" w:type="dxa"/>
            <w:tcBorders>
              <w:left w:val="nil"/>
              <w:right w:val="nil"/>
            </w:tcBorders>
          </w:tcPr>
          <w:p w14:paraId="05A9EEF8" w14:textId="77777777" w:rsidR="00213082" w:rsidRPr="00FE58F6" w:rsidRDefault="00213082">
            <w:pPr>
              <w:spacing w:line="360" w:lineRule="auto"/>
            </w:pPr>
          </w:p>
        </w:tc>
        <w:tc>
          <w:tcPr>
            <w:tcW w:w="2418" w:type="dxa"/>
            <w:gridSpan w:val="4"/>
            <w:tcBorders>
              <w:left w:val="nil"/>
              <w:right w:val="nil"/>
            </w:tcBorders>
          </w:tcPr>
          <w:p w14:paraId="63414E19" w14:textId="77777777" w:rsidR="00213082" w:rsidRPr="00FE58F6" w:rsidRDefault="00000000">
            <w:pPr>
              <w:spacing w:line="360" w:lineRule="auto"/>
            </w:pPr>
            <w:r w:rsidRPr="00FE58F6">
              <w:t>ACT (</w:t>
            </w:r>
            <w:r w:rsidRPr="00FE58F6">
              <w:rPr>
                <w:i/>
              </w:rPr>
              <w:t>n</w:t>
            </w:r>
            <w:r w:rsidRPr="00FE58F6">
              <w:t xml:space="preserve"> = 76)</w:t>
            </w:r>
          </w:p>
        </w:tc>
        <w:tc>
          <w:tcPr>
            <w:tcW w:w="2418" w:type="dxa"/>
            <w:gridSpan w:val="4"/>
            <w:tcBorders>
              <w:left w:val="nil"/>
              <w:right w:val="nil"/>
            </w:tcBorders>
          </w:tcPr>
          <w:p w14:paraId="5B5E0326" w14:textId="77777777" w:rsidR="00213082" w:rsidRPr="00FE58F6" w:rsidRDefault="00000000">
            <w:pPr>
              <w:spacing w:line="360" w:lineRule="auto"/>
            </w:pPr>
            <w:r w:rsidRPr="00FE58F6">
              <w:t>CBT (</w:t>
            </w:r>
            <w:r w:rsidRPr="00FE58F6">
              <w:rPr>
                <w:i/>
              </w:rPr>
              <w:t>n</w:t>
            </w:r>
            <w:r w:rsidRPr="00FE58F6">
              <w:t xml:space="preserve"> = 76)</w:t>
            </w:r>
          </w:p>
        </w:tc>
        <w:tc>
          <w:tcPr>
            <w:tcW w:w="2372" w:type="dxa"/>
            <w:gridSpan w:val="4"/>
            <w:tcBorders>
              <w:left w:val="nil"/>
              <w:right w:val="nil"/>
            </w:tcBorders>
          </w:tcPr>
          <w:p w14:paraId="40ABC27D" w14:textId="77777777" w:rsidR="00213082" w:rsidRPr="00FE58F6" w:rsidRDefault="00000000">
            <w:pPr>
              <w:spacing w:line="360" w:lineRule="auto"/>
            </w:pPr>
            <w:r w:rsidRPr="00FE58F6">
              <w:t>WL (</w:t>
            </w:r>
            <w:r w:rsidRPr="00FE58F6">
              <w:rPr>
                <w:i/>
              </w:rPr>
              <w:t>n</w:t>
            </w:r>
            <w:r w:rsidRPr="00FE58F6">
              <w:t xml:space="preserve"> = 75)</w:t>
            </w:r>
          </w:p>
        </w:tc>
        <w:tc>
          <w:tcPr>
            <w:tcW w:w="2976" w:type="dxa"/>
            <w:gridSpan w:val="4"/>
            <w:tcBorders>
              <w:left w:val="nil"/>
              <w:right w:val="nil"/>
            </w:tcBorders>
          </w:tcPr>
          <w:p w14:paraId="18510EA7" w14:textId="77777777" w:rsidR="00213082" w:rsidRPr="00FE58F6" w:rsidRDefault="00000000">
            <w:pPr>
              <w:spacing w:line="360" w:lineRule="auto"/>
            </w:pPr>
            <w:r w:rsidRPr="00FE58F6">
              <w:t>Total (</w:t>
            </w:r>
            <w:r w:rsidRPr="00FE58F6">
              <w:rPr>
                <w:i/>
              </w:rPr>
              <w:t>n</w:t>
            </w:r>
            <w:r w:rsidRPr="00FE58F6">
              <w:t xml:space="preserve"> = 227)</w:t>
            </w:r>
          </w:p>
        </w:tc>
        <w:tc>
          <w:tcPr>
            <w:tcW w:w="917" w:type="dxa"/>
            <w:tcBorders>
              <w:left w:val="nil"/>
              <w:right w:val="nil"/>
            </w:tcBorders>
          </w:tcPr>
          <w:p w14:paraId="78ABDCF4" w14:textId="77777777" w:rsidR="00213082" w:rsidRPr="00FE58F6" w:rsidRDefault="00213082">
            <w:pPr>
              <w:spacing w:line="360" w:lineRule="auto"/>
            </w:pPr>
          </w:p>
        </w:tc>
      </w:tr>
      <w:tr w:rsidR="00FE58F6" w:rsidRPr="00FE58F6" w14:paraId="4D1D8049" w14:textId="77777777">
        <w:trPr>
          <w:trHeight w:val="458"/>
        </w:trPr>
        <w:tc>
          <w:tcPr>
            <w:tcW w:w="2253" w:type="dxa"/>
            <w:tcBorders>
              <w:left w:val="nil"/>
              <w:right w:val="nil"/>
            </w:tcBorders>
          </w:tcPr>
          <w:p w14:paraId="1B0A064E" w14:textId="77777777" w:rsidR="00213082" w:rsidRPr="00FE58F6" w:rsidRDefault="00000000">
            <w:pPr>
              <w:spacing w:line="360" w:lineRule="auto"/>
            </w:pPr>
            <w:proofErr w:type="spellStart"/>
            <w:r w:rsidRPr="00FE58F6">
              <w:t>Variable</w:t>
            </w:r>
            <w:proofErr w:type="spellEnd"/>
            <w:r w:rsidRPr="00FE58F6">
              <w:t xml:space="preserve"> </w:t>
            </w:r>
          </w:p>
        </w:tc>
        <w:tc>
          <w:tcPr>
            <w:tcW w:w="695" w:type="dxa"/>
            <w:tcBorders>
              <w:left w:val="nil"/>
              <w:right w:val="nil"/>
            </w:tcBorders>
          </w:tcPr>
          <w:p w14:paraId="6AA0A6F0" w14:textId="77777777" w:rsidR="00213082" w:rsidRPr="00FE58F6" w:rsidRDefault="00000000">
            <w:pPr>
              <w:spacing w:line="360" w:lineRule="auto"/>
            </w:pPr>
            <w:r w:rsidRPr="00FE58F6">
              <w:t>%</w:t>
            </w:r>
          </w:p>
        </w:tc>
        <w:tc>
          <w:tcPr>
            <w:tcW w:w="512" w:type="dxa"/>
            <w:tcBorders>
              <w:left w:val="nil"/>
              <w:right w:val="nil"/>
            </w:tcBorders>
          </w:tcPr>
          <w:p w14:paraId="303145C4" w14:textId="77777777" w:rsidR="00213082" w:rsidRPr="00FE58F6" w:rsidRDefault="00000000">
            <w:pPr>
              <w:spacing w:line="360" w:lineRule="auto"/>
              <w:rPr>
                <w:i/>
              </w:rPr>
            </w:pPr>
            <w:r w:rsidRPr="00FE58F6">
              <w:rPr>
                <w:i/>
              </w:rPr>
              <w:t>n</w:t>
            </w:r>
          </w:p>
        </w:tc>
        <w:tc>
          <w:tcPr>
            <w:tcW w:w="512" w:type="dxa"/>
            <w:tcBorders>
              <w:left w:val="nil"/>
              <w:right w:val="nil"/>
            </w:tcBorders>
          </w:tcPr>
          <w:p w14:paraId="6D4E3E5A" w14:textId="77777777" w:rsidR="00213082" w:rsidRPr="00FE58F6" w:rsidRDefault="00000000">
            <w:pPr>
              <w:spacing w:line="360" w:lineRule="auto"/>
              <w:rPr>
                <w:i/>
              </w:rPr>
            </w:pPr>
            <w:r w:rsidRPr="00FE58F6">
              <w:rPr>
                <w:i/>
              </w:rPr>
              <w:t>M</w:t>
            </w:r>
          </w:p>
        </w:tc>
        <w:tc>
          <w:tcPr>
            <w:tcW w:w="699" w:type="dxa"/>
            <w:tcBorders>
              <w:left w:val="nil"/>
              <w:right w:val="nil"/>
            </w:tcBorders>
          </w:tcPr>
          <w:p w14:paraId="6DBAEDD7" w14:textId="77777777" w:rsidR="00213082" w:rsidRPr="00FE58F6" w:rsidRDefault="00000000">
            <w:pPr>
              <w:spacing w:line="360" w:lineRule="auto"/>
              <w:rPr>
                <w:i/>
              </w:rPr>
            </w:pPr>
            <w:r w:rsidRPr="00FE58F6">
              <w:rPr>
                <w:i/>
              </w:rPr>
              <w:t>SD</w:t>
            </w:r>
          </w:p>
        </w:tc>
        <w:tc>
          <w:tcPr>
            <w:tcW w:w="695" w:type="dxa"/>
            <w:tcBorders>
              <w:left w:val="nil"/>
              <w:right w:val="nil"/>
            </w:tcBorders>
          </w:tcPr>
          <w:p w14:paraId="374347B8" w14:textId="77777777" w:rsidR="00213082" w:rsidRPr="00FE58F6" w:rsidRDefault="00000000">
            <w:pPr>
              <w:spacing w:line="360" w:lineRule="auto"/>
            </w:pPr>
            <w:r w:rsidRPr="00FE58F6">
              <w:t>%</w:t>
            </w:r>
          </w:p>
        </w:tc>
        <w:tc>
          <w:tcPr>
            <w:tcW w:w="512" w:type="dxa"/>
            <w:tcBorders>
              <w:left w:val="nil"/>
              <w:right w:val="nil"/>
            </w:tcBorders>
          </w:tcPr>
          <w:p w14:paraId="2B232600" w14:textId="77777777" w:rsidR="00213082" w:rsidRPr="00FE58F6" w:rsidRDefault="00000000">
            <w:pPr>
              <w:spacing w:line="360" w:lineRule="auto"/>
              <w:rPr>
                <w:i/>
              </w:rPr>
            </w:pPr>
            <w:r w:rsidRPr="00FE58F6">
              <w:rPr>
                <w:i/>
              </w:rPr>
              <w:t>n</w:t>
            </w:r>
          </w:p>
        </w:tc>
        <w:tc>
          <w:tcPr>
            <w:tcW w:w="695" w:type="dxa"/>
            <w:tcBorders>
              <w:left w:val="nil"/>
              <w:right w:val="nil"/>
            </w:tcBorders>
          </w:tcPr>
          <w:p w14:paraId="7E75A4C3" w14:textId="77777777" w:rsidR="00213082" w:rsidRPr="00FE58F6" w:rsidRDefault="00000000">
            <w:pPr>
              <w:spacing w:line="360" w:lineRule="auto"/>
              <w:rPr>
                <w:i/>
              </w:rPr>
            </w:pPr>
            <w:r w:rsidRPr="00FE58F6">
              <w:rPr>
                <w:i/>
              </w:rPr>
              <w:t>M</w:t>
            </w:r>
          </w:p>
        </w:tc>
        <w:tc>
          <w:tcPr>
            <w:tcW w:w="516" w:type="dxa"/>
            <w:tcBorders>
              <w:left w:val="nil"/>
              <w:right w:val="nil"/>
            </w:tcBorders>
          </w:tcPr>
          <w:p w14:paraId="023EDA15" w14:textId="77777777" w:rsidR="00213082" w:rsidRPr="00FE58F6" w:rsidRDefault="00000000">
            <w:pPr>
              <w:spacing w:line="360" w:lineRule="auto"/>
              <w:rPr>
                <w:i/>
              </w:rPr>
            </w:pPr>
            <w:r w:rsidRPr="00FE58F6">
              <w:rPr>
                <w:i/>
              </w:rPr>
              <w:t>SD</w:t>
            </w:r>
          </w:p>
        </w:tc>
        <w:tc>
          <w:tcPr>
            <w:tcW w:w="695" w:type="dxa"/>
            <w:tcBorders>
              <w:left w:val="nil"/>
              <w:right w:val="nil"/>
            </w:tcBorders>
          </w:tcPr>
          <w:p w14:paraId="40411A3E" w14:textId="77777777" w:rsidR="00213082" w:rsidRPr="00FE58F6" w:rsidRDefault="00000000">
            <w:pPr>
              <w:spacing w:line="360" w:lineRule="auto"/>
            </w:pPr>
            <w:r w:rsidRPr="00FE58F6">
              <w:t>%</w:t>
            </w:r>
          </w:p>
        </w:tc>
        <w:tc>
          <w:tcPr>
            <w:tcW w:w="512" w:type="dxa"/>
            <w:tcBorders>
              <w:left w:val="nil"/>
              <w:right w:val="nil"/>
            </w:tcBorders>
          </w:tcPr>
          <w:p w14:paraId="1C98825D" w14:textId="77777777" w:rsidR="00213082" w:rsidRPr="00FE58F6" w:rsidRDefault="00000000">
            <w:pPr>
              <w:spacing w:line="360" w:lineRule="auto"/>
              <w:rPr>
                <w:i/>
              </w:rPr>
            </w:pPr>
            <w:r w:rsidRPr="00FE58F6">
              <w:rPr>
                <w:i/>
              </w:rPr>
              <w:t>n</w:t>
            </w:r>
          </w:p>
        </w:tc>
        <w:tc>
          <w:tcPr>
            <w:tcW w:w="598" w:type="dxa"/>
            <w:tcBorders>
              <w:left w:val="nil"/>
              <w:right w:val="nil"/>
            </w:tcBorders>
          </w:tcPr>
          <w:p w14:paraId="21CDD8FE" w14:textId="77777777" w:rsidR="00213082" w:rsidRPr="00FE58F6" w:rsidRDefault="00000000">
            <w:pPr>
              <w:spacing w:line="360" w:lineRule="auto"/>
              <w:rPr>
                <w:i/>
              </w:rPr>
            </w:pPr>
            <w:r w:rsidRPr="00FE58F6">
              <w:rPr>
                <w:i/>
              </w:rPr>
              <w:t>M</w:t>
            </w:r>
          </w:p>
        </w:tc>
        <w:tc>
          <w:tcPr>
            <w:tcW w:w="567" w:type="dxa"/>
            <w:tcBorders>
              <w:left w:val="nil"/>
              <w:right w:val="nil"/>
            </w:tcBorders>
          </w:tcPr>
          <w:p w14:paraId="710A4C61" w14:textId="77777777" w:rsidR="00213082" w:rsidRPr="00FE58F6" w:rsidRDefault="00000000">
            <w:pPr>
              <w:spacing w:line="360" w:lineRule="auto"/>
              <w:rPr>
                <w:i/>
              </w:rPr>
            </w:pPr>
            <w:r w:rsidRPr="00FE58F6">
              <w:rPr>
                <w:i/>
              </w:rPr>
              <w:t>SD</w:t>
            </w:r>
          </w:p>
        </w:tc>
        <w:tc>
          <w:tcPr>
            <w:tcW w:w="741" w:type="dxa"/>
            <w:tcBorders>
              <w:left w:val="nil"/>
              <w:right w:val="nil"/>
            </w:tcBorders>
          </w:tcPr>
          <w:p w14:paraId="332129B6" w14:textId="77777777" w:rsidR="00213082" w:rsidRPr="00FE58F6" w:rsidRDefault="00000000">
            <w:pPr>
              <w:spacing w:line="360" w:lineRule="auto"/>
            </w:pPr>
            <w:r w:rsidRPr="00FE58F6">
              <w:t>%</w:t>
            </w:r>
          </w:p>
        </w:tc>
        <w:tc>
          <w:tcPr>
            <w:tcW w:w="695" w:type="dxa"/>
            <w:tcBorders>
              <w:left w:val="nil"/>
              <w:right w:val="nil"/>
            </w:tcBorders>
          </w:tcPr>
          <w:p w14:paraId="1A4A0A5B" w14:textId="77777777" w:rsidR="00213082" w:rsidRPr="00FE58F6" w:rsidRDefault="00000000">
            <w:pPr>
              <w:spacing w:line="360" w:lineRule="auto"/>
              <w:rPr>
                <w:i/>
              </w:rPr>
            </w:pPr>
            <w:r w:rsidRPr="00FE58F6">
              <w:rPr>
                <w:i/>
              </w:rPr>
              <w:t>n</w:t>
            </w:r>
          </w:p>
        </w:tc>
        <w:tc>
          <w:tcPr>
            <w:tcW w:w="695" w:type="dxa"/>
            <w:tcBorders>
              <w:left w:val="nil"/>
              <w:right w:val="nil"/>
            </w:tcBorders>
          </w:tcPr>
          <w:p w14:paraId="257BF35E" w14:textId="77777777" w:rsidR="00213082" w:rsidRPr="00FE58F6" w:rsidRDefault="00000000">
            <w:pPr>
              <w:spacing w:line="360" w:lineRule="auto"/>
              <w:rPr>
                <w:i/>
              </w:rPr>
            </w:pPr>
            <w:r w:rsidRPr="00FE58F6">
              <w:rPr>
                <w:i/>
              </w:rPr>
              <w:t>M</w:t>
            </w:r>
          </w:p>
        </w:tc>
        <w:tc>
          <w:tcPr>
            <w:tcW w:w="845" w:type="dxa"/>
            <w:tcBorders>
              <w:left w:val="nil"/>
              <w:right w:val="nil"/>
            </w:tcBorders>
          </w:tcPr>
          <w:p w14:paraId="1F341A5E" w14:textId="77777777" w:rsidR="00213082" w:rsidRPr="00FE58F6" w:rsidRDefault="00000000">
            <w:pPr>
              <w:spacing w:line="360" w:lineRule="auto"/>
              <w:rPr>
                <w:i/>
              </w:rPr>
            </w:pPr>
            <w:r w:rsidRPr="00FE58F6">
              <w:rPr>
                <w:i/>
              </w:rPr>
              <w:t>SD</w:t>
            </w:r>
          </w:p>
        </w:tc>
        <w:tc>
          <w:tcPr>
            <w:tcW w:w="917" w:type="dxa"/>
            <w:tcBorders>
              <w:left w:val="nil"/>
              <w:right w:val="nil"/>
            </w:tcBorders>
          </w:tcPr>
          <w:p w14:paraId="2CE44AFC" w14:textId="77777777" w:rsidR="00213082" w:rsidRPr="00FE58F6" w:rsidRDefault="00000000">
            <w:pPr>
              <w:spacing w:line="360" w:lineRule="auto"/>
              <w:rPr>
                <w:i/>
              </w:rPr>
            </w:pPr>
            <w:r w:rsidRPr="00FE58F6">
              <w:rPr>
                <w:i/>
              </w:rPr>
              <w:t>p</w:t>
            </w:r>
          </w:p>
        </w:tc>
      </w:tr>
      <w:tr w:rsidR="00FE58F6" w:rsidRPr="00FE58F6" w14:paraId="4E339F4B" w14:textId="77777777">
        <w:trPr>
          <w:trHeight w:val="228"/>
        </w:trPr>
        <w:tc>
          <w:tcPr>
            <w:tcW w:w="13354" w:type="dxa"/>
            <w:gridSpan w:val="18"/>
            <w:tcBorders>
              <w:left w:val="nil"/>
              <w:right w:val="nil"/>
            </w:tcBorders>
          </w:tcPr>
          <w:p w14:paraId="7FCF4915" w14:textId="77777777" w:rsidR="00213082" w:rsidRPr="00FE58F6" w:rsidRDefault="00000000">
            <w:pPr>
              <w:spacing w:line="360" w:lineRule="auto"/>
              <w:rPr>
                <w:b/>
                <w:i/>
              </w:rPr>
            </w:pPr>
            <w:proofErr w:type="spellStart"/>
            <w:r w:rsidRPr="00FE58F6">
              <w:rPr>
                <w:b/>
                <w:i/>
              </w:rPr>
              <w:t>Demographics</w:t>
            </w:r>
            <w:proofErr w:type="spellEnd"/>
            <w:r w:rsidRPr="00FE58F6">
              <w:rPr>
                <w:b/>
                <w:i/>
              </w:rPr>
              <w:t xml:space="preserve"> </w:t>
            </w:r>
            <w:proofErr w:type="spellStart"/>
            <w:r w:rsidRPr="00FE58F6">
              <w:rPr>
                <w:b/>
                <w:i/>
              </w:rPr>
              <w:t>and</w:t>
            </w:r>
            <w:proofErr w:type="spellEnd"/>
            <w:r w:rsidRPr="00FE58F6">
              <w:rPr>
                <w:b/>
                <w:i/>
              </w:rPr>
              <w:t xml:space="preserve"> </w:t>
            </w:r>
            <w:proofErr w:type="spellStart"/>
            <w:r w:rsidRPr="00FE58F6">
              <w:rPr>
                <w:b/>
                <w:i/>
              </w:rPr>
              <w:t>diseases</w:t>
            </w:r>
            <w:proofErr w:type="spellEnd"/>
            <w:r w:rsidRPr="00FE58F6">
              <w:rPr>
                <w:b/>
                <w:i/>
              </w:rPr>
              <w:t xml:space="preserve"> </w:t>
            </w:r>
            <w:proofErr w:type="spellStart"/>
            <w:r w:rsidRPr="00FE58F6">
              <w:rPr>
                <w:b/>
                <w:i/>
              </w:rPr>
              <w:t>characteristics</w:t>
            </w:r>
            <w:proofErr w:type="spellEnd"/>
          </w:p>
        </w:tc>
      </w:tr>
      <w:tr w:rsidR="00FE58F6" w:rsidRPr="00FE58F6" w14:paraId="2908981A" w14:textId="77777777">
        <w:trPr>
          <w:trHeight w:val="211"/>
        </w:trPr>
        <w:tc>
          <w:tcPr>
            <w:tcW w:w="2253" w:type="dxa"/>
            <w:tcBorders>
              <w:left w:val="nil"/>
              <w:right w:val="nil"/>
            </w:tcBorders>
          </w:tcPr>
          <w:p w14:paraId="2D72D30B" w14:textId="77777777" w:rsidR="00213082" w:rsidRPr="00FE58F6" w:rsidRDefault="00000000">
            <w:pPr>
              <w:spacing w:line="360" w:lineRule="auto"/>
            </w:pPr>
            <w:proofErr w:type="spellStart"/>
            <w:r w:rsidRPr="00FE58F6">
              <w:t>Gender</w:t>
            </w:r>
            <w:proofErr w:type="spellEnd"/>
            <w:r w:rsidRPr="00FE58F6">
              <w:t xml:space="preserve"> (</w:t>
            </w:r>
            <w:proofErr w:type="spellStart"/>
            <w:r w:rsidRPr="00FE58F6">
              <w:t>female</w:t>
            </w:r>
            <w:proofErr w:type="spellEnd"/>
            <w:r w:rsidRPr="00FE58F6">
              <w:t>)</w:t>
            </w:r>
          </w:p>
        </w:tc>
        <w:tc>
          <w:tcPr>
            <w:tcW w:w="695" w:type="dxa"/>
            <w:tcBorders>
              <w:left w:val="nil"/>
              <w:right w:val="nil"/>
            </w:tcBorders>
          </w:tcPr>
          <w:p w14:paraId="29171BD3" w14:textId="77777777" w:rsidR="00213082" w:rsidRPr="00FE58F6" w:rsidRDefault="00000000">
            <w:pPr>
              <w:spacing w:line="360" w:lineRule="auto"/>
            </w:pPr>
            <w:r w:rsidRPr="00FE58F6">
              <w:t>78</w:t>
            </w:r>
          </w:p>
        </w:tc>
        <w:tc>
          <w:tcPr>
            <w:tcW w:w="512" w:type="dxa"/>
            <w:tcBorders>
              <w:left w:val="nil"/>
              <w:right w:val="nil"/>
            </w:tcBorders>
          </w:tcPr>
          <w:p w14:paraId="7693246C" w14:textId="77777777" w:rsidR="00213082" w:rsidRPr="00FE58F6" w:rsidRDefault="00000000">
            <w:pPr>
              <w:spacing w:line="360" w:lineRule="auto"/>
            </w:pPr>
            <w:r w:rsidRPr="00FE58F6">
              <w:t>59</w:t>
            </w:r>
          </w:p>
        </w:tc>
        <w:tc>
          <w:tcPr>
            <w:tcW w:w="512" w:type="dxa"/>
            <w:tcBorders>
              <w:left w:val="nil"/>
              <w:right w:val="nil"/>
            </w:tcBorders>
          </w:tcPr>
          <w:p w14:paraId="05E93AF9" w14:textId="77777777" w:rsidR="00213082" w:rsidRPr="00FE58F6" w:rsidRDefault="00213082">
            <w:pPr>
              <w:spacing w:line="360" w:lineRule="auto"/>
            </w:pPr>
          </w:p>
        </w:tc>
        <w:tc>
          <w:tcPr>
            <w:tcW w:w="699" w:type="dxa"/>
            <w:tcBorders>
              <w:left w:val="nil"/>
              <w:right w:val="nil"/>
            </w:tcBorders>
          </w:tcPr>
          <w:p w14:paraId="5F88201F" w14:textId="77777777" w:rsidR="00213082" w:rsidRPr="00FE58F6" w:rsidRDefault="00213082">
            <w:pPr>
              <w:spacing w:line="360" w:lineRule="auto"/>
            </w:pPr>
          </w:p>
        </w:tc>
        <w:tc>
          <w:tcPr>
            <w:tcW w:w="695" w:type="dxa"/>
            <w:tcBorders>
              <w:left w:val="nil"/>
              <w:right w:val="nil"/>
            </w:tcBorders>
          </w:tcPr>
          <w:p w14:paraId="044531E9" w14:textId="77777777" w:rsidR="00213082" w:rsidRPr="00FE58F6" w:rsidRDefault="00000000">
            <w:pPr>
              <w:spacing w:line="360" w:lineRule="auto"/>
            </w:pPr>
            <w:r w:rsidRPr="00FE58F6">
              <w:t>74</w:t>
            </w:r>
          </w:p>
        </w:tc>
        <w:tc>
          <w:tcPr>
            <w:tcW w:w="512" w:type="dxa"/>
            <w:tcBorders>
              <w:left w:val="nil"/>
              <w:right w:val="nil"/>
            </w:tcBorders>
          </w:tcPr>
          <w:p w14:paraId="6D9879A7" w14:textId="77777777" w:rsidR="00213082" w:rsidRPr="00FE58F6" w:rsidRDefault="00000000">
            <w:pPr>
              <w:spacing w:line="360" w:lineRule="auto"/>
            </w:pPr>
            <w:r w:rsidRPr="00FE58F6">
              <w:t>56</w:t>
            </w:r>
          </w:p>
        </w:tc>
        <w:tc>
          <w:tcPr>
            <w:tcW w:w="695" w:type="dxa"/>
            <w:tcBorders>
              <w:left w:val="nil"/>
              <w:right w:val="nil"/>
            </w:tcBorders>
          </w:tcPr>
          <w:p w14:paraId="0D7FFCD9" w14:textId="77777777" w:rsidR="00213082" w:rsidRPr="00FE58F6" w:rsidRDefault="00213082">
            <w:pPr>
              <w:spacing w:line="360" w:lineRule="auto"/>
            </w:pPr>
          </w:p>
        </w:tc>
        <w:tc>
          <w:tcPr>
            <w:tcW w:w="516" w:type="dxa"/>
            <w:tcBorders>
              <w:left w:val="nil"/>
              <w:right w:val="nil"/>
            </w:tcBorders>
          </w:tcPr>
          <w:p w14:paraId="0213CA02" w14:textId="77777777" w:rsidR="00213082" w:rsidRPr="00FE58F6" w:rsidRDefault="00213082">
            <w:pPr>
              <w:spacing w:line="360" w:lineRule="auto"/>
            </w:pPr>
          </w:p>
        </w:tc>
        <w:tc>
          <w:tcPr>
            <w:tcW w:w="695" w:type="dxa"/>
            <w:tcBorders>
              <w:left w:val="nil"/>
              <w:right w:val="nil"/>
            </w:tcBorders>
          </w:tcPr>
          <w:p w14:paraId="4C39528B" w14:textId="77777777" w:rsidR="00213082" w:rsidRPr="00FE58F6" w:rsidRDefault="00000000">
            <w:pPr>
              <w:spacing w:line="360" w:lineRule="auto"/>
            </w:pPr>
            <w:r w:rsidRPr="00FE58F6">
              <w:t>77</w:t>
            </w:r>
          </w:p>
        </w:tc>
        <w:tc>
          <w:tcPr>
            <w:tcW w:w="512" w:type="dxa"/>
            <w:tcBorders>
              <w:left w:val="nil"/>
              <w:right w:val="nil"/>
            </w:tcBorders>
          </w:tcPr>
          <w:p w14:paraId="4E207198" w14:textId="77777777" w:rsidR="00213082" w:rsidRPr="00FE58F6" w:rsidRDefault="00000000">
            <w:pPr>
              <w:spacing w:line="360" w:lineRule="auto"/>
            </w:pPr>
            <w:r w:rsidRPr="00FE58F6">
              <w:t>58</w:t>
            </w:r>
          </w:p>
        </w:tc>
        <w:tc>
          <w:tcPr>
            <w:tcW w:w="598" w:type="dxa"/>
            <w:tcBorders>
              <w:left w:val="nil"/>
              <w:right w:val="nil"/>
            </w:tcBorders>
          </w:tcPr>
          <w:p w14:paraId="4DB2AF8E" w14:textId="77777777" w:rsidR="00213082" w:rsidRPr="00FE58F6" w:rsidRDefault="00213082">
            <w:pPr>
              <w:spacing w:line="360" w:lineRule="auto"/>
            </w:pPr>
          </w:p>
        </w:tc>
        <w:tc>
          <w:tcPr>
            <w:tcW w:w="567" w:type="dxa"/>
            <w:tcBorders>
              <w:left w:val="nil"/>
              <w:right w:val="nil"/>
            </w:tcBorders>
          </w:tcPr>
          <w:p w14:paraId="5B05C489" w14:textId="77777777" w:rsidR="00213082" w:rsidRPr="00FE58F6" w:rsidRDefault="00213082">
            <w:pPr>
              <w:spacing w:line="360" w:lineRule="auto"/>
            </w:pPr>
          </w:p>
        </w:tc>
        <w:tc>
          <w:tcPr>
            <w:tcW w:w="741" w:type="dxa"/>
            <w:tcBorders>
              <w:left w:val="nil"/>
              <w:right w:val="nil"/>
            </w:tcBorders>
          </w:tcPr>
          <w:p w14:paraId="07518F78" w14:textId="77777777" w:rsidR="00213082" w:rsidRPr="00FE58F6" w:rsidRDefault="00000000">
            <w:pPr>
              <w:spacing w:line="360" w:lineRule="auto"/>
            </w:pPr>
            <w:r w:rsidRPr="00FE58F6">
              <w:t>76</w:t>
            </w:r>
          </w:p>
        </w:tc>
        <w:tc>
          <w:tcPr>
            <w:tcW w:w="695" w:type="dxa"/>
            <w:tcBorders>
              <w:left w:val="nil"/>
              <w:right w:val="nil"/>
            </w:tcBorders>
          </w:tcPr>
          <w:p w14:paraId="5EF99DF2" w14:textId="77777777" w:rsidR="00213082" w:rsidRPr="00FE58F6" w:rsidRDefault="00000000">
            <w:pPr>
              <w:spacing w:line="360" w:lineRule="auto"/>
            </w:pPr>
            <w:r w:rsidRPr="00FE58F6">
              <w:t>173</w:t>
            </w:r>
          </w:p>
        </w:tc>
        <w:tc>
          <w:tcPr>
            <w:tcW w:w="695" w:type="dxa"/>
            <w:tcBorders>
              <w:left w:val="nil"/>
              <w:right w:val="nil"/>
            </w:tcBorders>
          </w:tcPr>
          <w:p w14:paraId="292D4553" w14:textId="77777777" w:rsidR="00213082" w:rsidRPr="00FE58F6" w:rsidRDefault="00213082">
            <w:pPr>
              <w:spacing w:line="360" w:lineRule="auto"/>
            </w:pPr>
          </w:p>
        </w:tc>
        <w:tc>
          <w:tcPr>
            <w:tcW w:w="845" w:type="dxa"/>
            <w:tcBorders>
              <w:left w:val="nil"/>
              <w:right w:val="nil"/>
            </w:tcBorders>
          </w:tcPr>
          <w:p w14:paraId="48C95705" w14:textId="77777777" w:rsidR="00213082" w:rsidRPr="00FE58F6" w:rsidRDefault="00213082">
            <w:pPr>
              <w:spacing w:line="360" w:lineRule="auto"/>
            </w:pPr>
          </w:p>
        </w:tc>
        <w:tc>
          <w:tcPr>
            <w:tcW w:w="917" w:type="dxa"/>
            <w:tcBorders>
              <w:left w:val="nil"/>
              <w:right w:val="nil"/>
            </w:tcBorders>
          </w:tcPr>
          <w:p w14:paraId="6F1C3ACC" w14:textId="77777777" w:rsidR="00213082" w:rsidRPr="00FE58F6" w:rsidRDefault="00000000">
            <w:pPr>
              <w:spacing w:line="360" w:lineRule="auto"/>
            </w:pPr>
            <w:r w:rsidRPr="00FE58F6">
              <w:t>.817</w:t>
            </w:r>
          </w:p>
        </w:tc>
      </w:tr>
      <w:tr w:rsidR="00FE58F6" w:rsidRPr="00FE58F6" w14:paraId="2B7E075B" w14:textId="77777777">
        <w:trPr>
          <w:trHeight w:val="457"/>
        </w:trPr>
        <w:tc>
          <w:tcPr>
            <w:tcW w:w="2253" w:type="dxa"/>
            <w:tcBorders>
              <w:left w:val="nil"/>
              <w:right w:val="nil"/>
            </w:tcBorders>
          </w:tcPr>
          <w:p w14:paraId="49BFD7D0" w14:textId="77777777" w:rsidR="00213082" w:rsidRPr="00FE58F6" w:rsidRDefault="00000000">
            <w:pPr>
              <w:spacing w:line="360" w:lineRule="auto"/>
            </w:pPr>
            <w:r w:rsidRPr="00FE58F6">
              <w:t>Age (</w:t>
            </w:r>
            <w:proofErr w:type="spellStart"/>
            <w:r w:rsidRPr="00FE58F6">
              <w:t>years</w:t>
            </w:r>
            <w:proofErr w:type="spellEnd"/>
            <w:r w:rsidRPr="00FE58F6">
              <w:t>)</w:t>
            </w:r>
          </w:p>
        </w:tc>
        <w:tc>
          <w:tcPr>
            <w:tcW w:w="695" w:type="dxa"/>
            <w:tcBorders>
              <w:left w:val="nil"/>
              <w:right w:val="nil"/>
            </w:tcBorders>
          </w:tcPr>
          <w:p w14:paraId="5FC73382" w14:textId="77777777" w:rsidR="00213082" w:rsidRPr="00FE58F6" w:rsidRDefault="00213082">
            <w:pPr>
              <w:spacing w:line="360" w:lineRule="auto"/>
            </w:pPr>
          </w:p>
        </w:tc>
        <w:tc>
          <w:tcPr>
            <w:tcW w:w="512" w:type="dxa"/>
            <w:tcBorders>
              <w:left w:val="nil"/>
              <w:right w:val="nil"/>
            </w:tcBorders>
          </w:tcPr>
          <w:p w14:paraId="780FE01C" w14:textId="77777777" w:rsidR="00213082" w:rsidRPr="00FE58F6" w:rsidRDefault="00213082">
            <w:pPr>
              <w:spacing w:line="360" w:lineRule="auto"/>
            </w:pPr>
          </w:p>
        </w:tc>
        <w:tc>
          <w:tcPr>
            <w:tcW w:w="512" w:type="dxa"/>
            <w:tcBorders>
              <w:left w:val="nil"/>
              <w:right w:val="nil"/>
            </w:tcBorders>
          </w:tcPr>
          <w:p w14:paraId="141582DE" w14:textId="77777777" w:rsidR="00213082" w:rsidRPr="00FE58F6" w:rsidRDefault="00000000">
            <w:pPr>
              <w:spacing w:line="360" w:lineRule="auto"/>
            </w:pPr>
            <w:r w:rsidRPr="00FE58F6">
              <w:t>40.5</w:t>
            </w:r>
          </w:p>
        </w:tc>
        <w:tc>
          <w:tcPr>
            <w:tcW w:w="699" w:type="dxa"/>
            <w:tcBorders>
              <w:left w:val="nil"/>
              <w:right w:val="nil"/>
            </w:tcBorders>
          </w:tcPr>
          <w:p w14:paraId="184A3952" w14:textId="77777777" w:rsidR="00213082" w:rsidRPr="00FE58F6" w:rsidRDefault="00000000">
            <w:pPr>
              <w:spacing w:line="360" w:lineRule="auto"/>
            </w:pPr>
            <w:r w:rsidRPr="00FE58F6">
              <w:t>10.6</w:t>
            </w:r>
          </w:p>
        </w:tc>
        <w:tc>
          <w:tcPr>
            <w:tcW w:w="695" w:type="dxa"/>
            <w:tcBorders>
              <w:left w:val="nil"/>
              <w:right w:val="nil"/>
            </w:tcBorders>
          </w:tcPr>
          <w:p w14:paraId="7285BAE1" w14:textId="77777777" w:rsidR="00213082" w:rsidRPr="00FE58F6" w:rsidRDefault="00213082">
            <w:pPr>
              <w:spacing w:line="360" w:lineRule="auto"/>
            </w:pPr>
          </w:p>
        </w:tc>
        <w:tc>
          <w:tcPr>
            <w:tcW w:w="512" w:type="dxa"/>
            <w:tcBorders>
              <w:left w:val="nil"/>
              <w:right w:val="nil"/>
            </w:tcBorders>
          </w:tcPr>
          <w:p w14:paraId="0F5F3D81" w14:textId="77777777" w:rsidR="00213082" w:rsidRPr="00FE58F6" w:rsidRDefault="00213082">
            <w:pPr>
              <w:spacing w:line="360" w:lineRule="auto"/>
            </w:pPr>
          </w:p>
        </w:tc>
        <w:tc>
          <w:tcPr>
            <w:tcW w:w="695" w:type="dxa"/>
            <w:tcBorders>
              <w:left w:val="nil"/>
              <w:right w:val="nil"/>
            </w:tcBorders>
          </w:tcPr>
          <w:p w14:paraId="53C749C4" w14:textId="77777777" w:rsidR="00213082" w:rsidRPr="00FE58F6" w:rsidRDefault="00000000">
            <w:pPr>
              <w:spacing w:line="360" w:lineRule="auto"/>
            </w:pPr>
            <w:r w:rsidRPr="00FE58F6">
              <w:t>40.3</w:t>
            </w:r>
          </w:p>
        </w:tc>
        <w:tc>
          <w:tcPr>
            <w:tcW w:w="516" w:type="dxa"/>
            <w:tcBorders>
              <w:left w:val="nil"/>
              <w:right w:val="nil"/>
            </w:tcBorders>
          </w:tcPr>
          <w:p w14:paraId="1F65BE1F" w14:textId="77777777" w:rsidR="00213082" w:rsidRPr="00FE58F6" w:rsidRDefault="00000000">
            <w:pPr>
              <w:spacing w:line="360" w:lineRule="auto"/>
            </w:pPr>
            <w:r w:rsidRPr="00FE58F6">
              <w:t>9.7</w:t>
            </w:r>
          </w:p>
        </w:tc>
        <w:tc>
          <w:tcPr>
            <w:tcW w:w="695" w:type="dxa"/>
            <w:tcBorders>
              <w:left w:val="nil"/>
              <w:right w:val="nil"/>
            </w:tcBorders>
          </w:tcPr>
          <w:p w14:paraId="1D3B5D8B" w14:textId="77777777" w:rsidR="00213082" w:rsidRPr="00FE58F6" w:rsidRDefault="00213082">
            <w:pPr>
              <w:spacing w:line="360" w:lineRule="auto"/>
            </w:pPr>
          </w:p>
        </w:tc>
        <w:tc>
          <w:tcPr>
            <w:tcW w:w="512" w:type="dxa"/>
            <w:tcBorders>
              <w:left w:val="nil"/>
              <w:right w:val="nil"/>
            </w:tcBorders>
          </w:tcPr>
          <w:p w14:paraId="09804C68" w14:textId="77777777" w:rsidR="00213082" w:rsidRPr="00FE58F6" w:rsidRDefault="00213082">
            <w:pPr>
              <w:spacing w:line="360" w:lineRule="auto"/>
            </w:pPr>
          </w:p>
        </w:tc>
        <w:tc>
          <w:tcPr>
            <w:tcW w:w="598" w:type="dxa"/>
            <w:tcBorders>
              <w:left w:val="nil"/>
              <w:right w:val="nil"/>
            </w:tcBorders>
          </w:tcPr>
          <w:p w14:paraId="19FFDA05" w14:textId="77777777" w:rsidR="00213082" w:rsidRPr="00FE58F6" w:rsidRDefault="00000000">
            <w:pPr>
              <w:spacing w:line="360" w:lineRule="auto"/>
            </w:pPr>
            <w:r w:rsidRPr="00FE58F6">
              <w:t>40.8</w:t>
            </w:r>
          </w:p>
        </w:tc>
        <w:tc>
          <w:tcPr>
            <w:tcW w:w="567" w:type="dxa"/>
            <w:tcBorders>
              <w:left w:val="nil"/>
              <w:right w:val="nil"/>
            </w:tcBorders>
          </w:tcPr>
          <w:p w14:paraId="075BBA0D" w14:textId="77777777" w:rsidR="00213082" w:rsidRPr="00FE58F6" w:rsidRDefault="00000000">
            <w:pPr>
              <w:spacing w:line="360" w:lineRule="auto"/>
            </w:pPr>
            <w:r w:rsidRPr="00FE58F6">
              <w:t>10.3</w:t>
            </w:r>
          </w:p>
        </w:tc>
        <w:tc>
          <w:tcPr>
            <w:tcW w:w="741" w:type="dxa"/>
            <w:tcBorders>
              <w:left w:val="nil"/>
              <w:right w:val="nil"/>
            </w:tcBorders>
          </w:tcPr>
          <w:p w14:paraId="64FD3C18" w14:textId="77777777" w:rsidR="00213082" w:rsidRPr="00FE58F6" w:rsidRDefault="00213082">
            <w:pPr>
              <w:spacing w:line="360" w:lineRule="auto"/>
            </w:pPr>
          </w:p>
        </w:tc>
        <w:tc>
          <w:tcPr>
            <w:tcW w:w="695" w:type="dxa"/>
            <w:tcBorders>
              <w:left w:val="nil"/>
              <w:right w:val="nil"/>
            </w:tcBorders>
          </w:tcPr>
          <w:p w14:paraId="61F74779" w14:textId="77777777" w:rsidR="00213082" w:rsidRPr="00FE58F6" w:rsidRDefault="00213082">
            <w:pPr>
              <w:spacing w:line="360" w:lineRule="auto"/>
            </w:pPr>
          </w:p>
        </w:tc>
        <w:tc>
          <w:tcPr>
            <w:tcW w:w="695" w:type="dxa"/>
            <w:tcBorders>
              <w:left w:val="nil"/>
              <w:right w:val="nil"/>
            </w:tcBorders>
          </w:tcPr>
          <w:p w14:paraId="667DD63B" w14:textId="77777777" w:rsidR="00213082" w:rsidRPr="00FE58F6" w:rsidRDefault="00000000">
            <w:pPr>
              <w:spacing w:line="360" w:lineRule="auto"/>
            </w:pPr>
            <w:r w:rsidRPr="00FE58F6">
              <w:t>40.6</w:t>
            </w:r>
          </w:p>
        </w:tc>
        <w:tc>
          <w:tcPr>
            <w:tcW w:w="845" w:type="dxa"/>
            <w:tcBorders>
              <w:left w:val="nil"/>
              <w:right w:val="nil"/>
            </w:tcBorders>
          </w:tcPr>
          <w:p w14:paraId="04907725" w14:textId="77777777" w:rsidR="00213082" w:rsidRPr="00FE58F6" w:rsidRDefault="00000000">
            <w:pPr>
              <w:spacing w:line="360" w:lineRule="auto"/>
            </w:pPr>
            <w:r w:rsidRPr="00FE58F6">
              <w:t>10.2</w:t>
            </w:r>
          </w:p>
        </w:tc>
        <w:tc>
          <w:tcPr>
            <w:tcW w:w="917" w:type="dxa"/>
            <w:tcBorders>
              <w:left w:val="nil"/>
              <w:right w:val="nil"/>
            </w:tcBorders>
          </w:tcPr>
          <w:p w14:paraId="35377486" w14:textId="77777777" w:rsidR="00213082" w:rsidRPr="00FE58F6" w:rsidRDefault="00000000">
            <w:pPr>
              <w:spacing w:line="360" w:lineRule="auto"/>
            </w:pPr>
            <w:r w:rsidRPr="00FE58F6">
              <w:t>.959</w:t>
            </w:r>
          </w:p>
        </w:tc>
      </w:tr>
      <w:tr w:rsidR="00FE58F6" w:rsidRPr="00FE58F6" w14:paraId="4B70B80E" w14:textId="77777777">
        <w:trPr>
          <w:trHeight w:val="211"/>
        </w:trPr>
        <w:tc>
          <w:tcPr>
            <w:tcW w:w="2253" w:type="dxa"/>
            <w:tcBorders>
              <w:left w:val="nil"/>
              <w:right w:val="nil"/>
            </w:tcBorders>
          </w:tcPr>
          <w:p w14:paraId="1CECFD43" w14:textId="77777777" w:rsidR="00213082" w:rsidRPr="00FE58F6" w:rsidRDefault="00000000">
            <w:pPr>
              <w:spacing w:line="360" w:lineRule="auto"/>
            </w:pPr>
            <w:proofErr w:type="spellStart"/>
            <w:r w:rsidRPr="00FE58F6">
              <w:t>Ethnicity</w:t>
            </w:r>
            <w:proofErr w:type="spellEnd"/>
          </w:p>
        </w:tc>
        <w:tc>
          <w:tcPr>
            <w:tcW w:w="695" w:type="dxa"/>
            <w:tcBorders>
              <w:left w:val="nil"/>
              <w:right w:val="nil"/>
            </w:tcBorders>
          </w:tcPr>
          <w:p w14:paraId="4ABCA697" w14:textId="77777777" w:rsidR="00213082" w:rsidRPr="00FE58F6" w:rsidRDefault="00213082">
            <w:pPr>
              <w:spacing w:line="360" w:lineRule="auto"/>
            </w:pPr>
          </w:p>
        </w:tc>
        <w:tc>
          <w:tcPr>
            <w:tcW w:w="512" w:type="dxa"/>
            <w:tcBorders>
              <w:left w:val="nil"/>
              <w:right w:val="nil"/>
            </w:tcBorders>
          </w:tcPr>
          <w:p w14:paraId="424FD1FC" w14:textId="77777777" w:rsidR="00213082" w:rsidRPr="00FE58F6" w:rsidRDefault="00213082">
            <w:pPr>
              <w:spacing w:line="360" w:lineRule="auto"/>
            </w:pPr>
          </w:p>
        </w:tc>
        <w:tc>
          <w:tcPr>
            <w:tcW w:w="512" w:type="dxa"/>
            <w:tcBorders>
              <w:left w:val="nil"/>
              <w:right w:val="nil"/>
            </w:tcBorders>
          </w:tcPr>
          <w:p w14:paraId="0B37964E" w14:textId="77777777" w:rsidR="00213082" w:rsidRPr="00FE58F6" w:rsidRDefault="00213082">
            <w:pPr>
              <w:spacing w:line="360" w:lineRule="auto"/>
            </w:pPr>
          </w:p>
        </w:tc>
        <w:tc>
          <w:tcPr>
            <w:tcW w:w="699" w:type="dxa"/>
            <w:tcBorders>
              <w:left w:val="nil"/>
              <w:right w:val="nil"/>
            </w:tcBorders>
          </w:tcPr>
          <w:p w14:paraId="6E8DD512" w14:textId="77777777" w:rsidR="00213082" w:rsidRPr="00FE58F6" w:rsidRDefault="00213082">
            <w:pPr>
              <w:spacing w:line="360" w:lineRule="auto"/>
            </w:pPr>
          </w:p>
        </w:tc>
        <w:tc>
          <w:tcPr>
            <w:tcW w:w="695" w:type="dxa"/>
            <w:tcBorders>
              <w:left w:val="nil"/>
              <w:right w:val="nil"/>
            </w:tcBorders>
          </w:tcPr>
          <w:p w14:paraId="52341038" w14:textId="77777777" w:rsidR="00213082" w:rsidRPr="00FE58F6" w:rsidRDefault="00213082">
            <w:pPr>
              <w:spacing w:line="360" w:lineRule="auto"/>
            </w:pPr>
          </w:p>
        </w:tc>
        <w:tc>
          <w:tcPr>
            <w:tcW w:w="512" w:type="dxa"/>
            <w:tcBorders>
              <w:left w:val="nil"/>
              <w:right w:val="nil"/>
            </w:tcBorders>
          </w:tcPr>
          <w:p w14:paraId="325F17C6" w14:textId="77777777" w:rsidR="00213082" w:rsidRPr="00FE58F6" w:rsidRDefault="00213082">
            <w:pPr>
              <w:spacing w:line="360" w:lineRule="auto"/>
            </w:pPr>
          </w:p>
        </w:tc>
        <w:tc>
          <w:tcPr>
            <w:tcW w:w="695" w:type="dxa"/>
            <w:tcBorders>
              <w:left w:val="nil"/>
              <w:right w:val="nil"/>
            </w:tcBorders>
          </w:tcPr>
          <w:p w14:paraId="051FE232" w14:textId="77777777" w:rsidR="00213082" w:rsidRPr="00FE58F6" w:rsidRDefault="00213082">
            <w:pPr>
              <w:spacing w:line="360" w:lineRule="auto"/>
            </w:pPr>
          </w:p>
        </w:tc>
        <w:tc>
          <w:tcPr>
            <w:tcW w:w="516" w:type="dxa"/>
            <w:tcBorders>
              <w:left w:val="nil"/>
              <w:right w:val="nil"/>
            </w:tcBorders>
          </w:tcPr>
          <w:p w14:paraId="333554C8" w14:textId="77777777" w:rsidR="00213082" w:rsidRPr="00FE58F6" w:rsidRDefault="00213082">
            <w:pPr>
              <w:spacing w:line="360" w:lineRule="auto"/>
            </w:pPr>
          </w:p>
        </w:tc>
        <w:tc>
          <w:tcPr>
            <w:tcW w:w="695" w:type="dxa"/>
            <w:tcBorders>
              <w:left w:val="nil"/>
              <w:right w:val="nil"/>
            </w:tcBorders>
          </w:tcPr>
          <w:p w14:paraId="20025479" w14:textId="77777777" w:rsidR="00213082" w:rsidRPr="00FE58F6" w:rsidRDefault="00213082">
            <w:pPr>
              <w:spacing w:line="360" w:lineRule="auto"/>
            </w:pPr>
          </w:p>
        </w:tc>
        <w:tc>
          <w:tcPr>
            <w:tcW w:w="512" w:type="dxa"/>
            <w:tcBorders>
              <w:left w:val="nil"/>
              <w:right w:val="nil"/>
            </w:tcBorders>
          </w:tcPr>
          <w:p w14:paraId="146F7B4E" w14:textId="77777777" w:rsidR="00213082" w:rsidRPr="00FE58F6" w:rsidRDefault="00213082">
            <w:pPr>
              <w:spacing w:line="360" w:lineRule="auto"/>
            </w:pPr>
          </w:p>
        </w:tc>
        <w:tc>
          <w:tcPr>
            <w:tcW w:w="598" w:type="dxa"/>
            <w:tcBorders>
              <w:left w:val="nil"/>
              <w:right w:val="nil"/>
            </w:tcBorders>
          </w:tcPr>
          <w:p w14:paraId="13DA0E8B" w14:textId="77777777" w:rsidR="00213082" w:rsidRPr="00FE58F6" w:rsidRDefault="00213082">
            <w:pPr>
              <w:spacing w:line="360" w:lineRule="auto"/>
            </w:pPr>
          </w:p>
        </w:tc>
        <w:tc>
          <w:tcPr>
            <w:tcW w:w="567" w:type="dxa"/>
            <w:tcBorders>
              <w:left w:val="nil"/>
              <w:right w:val="nil"/>
            </w:tcBorders>
          </w:tcPr>
          <w:p w14:paraId="2F6CAE9B" w14:textId="77777777" w:rsidR="00213082" w:rsidRPr="00FE58F6" w:rsidRDefault="00213082">
            <w:pPr>
              <w:spacing w:line="360" w:lineRule="auto"/>
            </w:pPr>
          </w:p>
        </w:tc>
        <w:tc>
          <w:tcPr>
            <w:tcW w:w="741" w:type="dxa"/>
            <w:tcBorders>
              <w:left w:val="nil"/>
              <w:right w:val="nil"/>
            </w:tcBorders>
          </w:tcPr>
          <w:p w14:paraId="77734E6A" w14:textId="77777777" w:rsidR="00213082" w:rsidRPr="00FE58F6" w:rsidRDefault="00213082">
            <w:pPr>
              <w:spacing w:line="360" w:lineRule="auto"/>
            </w:pPr>
          </w:p>
        </w:tc>
        <w:tc>
          <w:tcPr>
            <w:tcW w:w="695" w:type="dxa"/>
            <w:tcBorders>
              <w:left w:val="nil"/>
              <w:right w:val="nil"/>
            </w:tcBorders>
          </w:tcPr>
          <w:p w14:paraId="1D943E1B" w14:textId="77777777" w:rsidR="00213082" w:rsidRPr="00FE58F6" w:rsidRDefault="00213082">
            <w:pPr>
              <w:spacing w:line="360" w:lineRule="auto"/>
            </w:pPr>
          </w:p>
        </w:tc>
        <w:tc>
          <w:tcPr>
            <w:tcW w:w="695" w:type="dxa"/>
            <w:tcBorders>
              <w:left w:val="nil"/>
              <w:right w:val="nil"/>
            </w:tcBorders>
          </w:tcPr>
          <w:p w14:paraId="5B1F668D" w14:textId="77777777" w:rsidR="00213082" w:rsidRPr="00FE58F6" w:rsidRDefault="00213082">
            <w:pPr>
              <w:spacing w:line="360" w:lineRule="auto"/>
            </w:pPr>
          </w:p>
        </w:tc>
        <w:tc>
          <w:tcPr>
            <w:tcW w:w="845" w:type="dxa"/>
            <w:tcBorders>
              <w:left w:val="nil"/>
              <w:right w:val="nil"/>
            </w:tcBorders>
          </w:tcPr>
          <w:p w14:paraId="5EAE19C5" w14:textId="77777777" w:rsidR="00213082" w:rsidRPr="00FE58F6" w:rsidRDefault="00213082">
            <w:pPr>
              <w:spacing w:line="360" w:lineRule="auto"/>
            </w:pPr>
          </w:p>
        </w:tc>
        <w:tc>
          <w:tcPr>
            <w:tcW w:w="917" w:type="dxa"/>
            <w:tcBorders>
              <w:left w:val="nil"/>
              <w:right w:val="nil"/>
            </w:tcBorders>
          </w:tcPr>
          <w:p w14:paraId="581F7FA5" w14:textId="77777777" w:rsidR="00213082" w:rsidRPr="00FE58F6" w:rsidRDefault="00000000">
            <w:pPr>
              <w:spacing w:line="360" w:lineRule="auto"/>
            </w:pPr>
            <w:r w:rsidRPr="00FE58F6">
              <w:t>.117</w:t>
            </w:r>
          </w:p>
        </w:tc>
      </w:tr>
      <w:tr w:rsidR="00FE58F6" w:rsidRPr="00FE58F6" w14:paraId="10101EBE" w14:textId="77777777">
        <w:trPr>
          <w:trHeight w:val="228"/>
        </w:trPr>
        <w:tc>
          <w:tcPr>
            <w:tcW w:w="2253" w:type="dxa"/>
            <w:tcBorders>
              <w:left w:val="nil"/>
              <w:right w:val="nil"/>
            </w:tcBorders>
          </w:tcPr>
          <w:p w14:paraId="3E51C621" w14:textId="77777777" w:rsidR="00213082" w:rsidRPr="00FE58F6" w:rsidRDefault="00000000">
            <w:pPr>
              <w:spacing w:line="360" w:lineRule="auto"/>
            </w:pPr>
            <w:r w:rsidRPr="00FE58F6">
              <w:t xml:space="preserve">  </w:t>
            </w:r>
            <w:proofErr w:type="spellStart"/>
            <w:r w:rsidRPr="00FE58F6">
              <w:t>Asian</w:t>
            </w:r>
            <w:proofErr w:type="spellEnd"/>
          </w:p>
        </w:tc>
        <w:tc>
          <w:tcPr>
            <w:tcW w:w="695" w:type="dxa"/>
            <w:tcBorders>
              <w:left w:val="nil"/>
              <w:right w:val="nil"/>
            </w:tcBorders>
          </w:tcPr>
          <w:p w14:paraId="622AC00B" w14:textId="77777777" w:rsidR="00213082" w:rsidRPr="00FE58F6" w:rsidRDefault="00000000">
            <w:pPr>
              <w:spacing w:line="360" w:lineRule="auto"/>
            </w:pPr>
            <w:r w:rsidRPr="00FE58F6">
              <w:t>3</w:t>
            </w:r>
          </w:p>
        </w:tc>
        <w:tc>
          <w:tcPr>
            <w:tcW w:w="512" w:type="dxa"/>
            <w:tcBorders>
              <w:left w:val="nil"/>
              <w:right w:val="nil"/>
            </w:tcBorders>
          </w:tcPr>
          <w:p w14:paraId="1D1660F5" w14:textId="77777777" w:rsidR="00213082" w:rsidRPr="00FE58F6" w:rsidRDefault="00000000">
            <w:pPr>
              <w:spacing w:line="360" w:lineRule="auto"/>
            </w:pPr>
            <w:r w:rsidRPr="00FE58F6">
              <w:t>2</w:t>
            </w:r>
          </w:p>
        </w:tc>
        <w:tc>
          <w:tcPr>
            <w:tcW w:w="512" w:type="dxa"/>
            <w:tcBorders>
              <w:left w:val="nil"/>
              <w:right w:val="nil"/>
            </w:tcBorders>
          </w:tcPr>
          <w:p w14:paraId="7E924D40" w14:textId="77777777" w:rsidR="00213082" w:rsidRPr="00FE58F6" w:rsidRDefault="00213082">
            <w:pPr>
              <w:spacing w:line="360" w:lineRule="auto"/>
            </w:pPr>
          </w:p>
        </w:tc>
        <w:tc>
          <w:tcPr>
            <w:tcW w:w="699" w:type="dxa"/>
            <w:tcBorders>
              <w:left w:val="nil"/>
              <w:right w:val="nil"/>
            </w:tcBorders>
          </w:tcPr>
          <w:p w14:paraId="4DAA7D92" w14:textId="77777777" w:rsidR="00213082" w:rsidRPr="00FE58F6" w:rsidRDefault="00213082">
            <w:pPr>
              <w:spacing w:line="360" w:lineRule="auto"/>
            </w:pPr>
          </w:p>
        </w:tc>
        <w:tc>
          <w:tcPr>
            <w:tcW w:w="695" w:type="dxa"/>
            <w:tcBorders>
              <w:left w:val="nil"/>
              <w:right w:val="nil"/>
            </w:tcBorders>
          </w:tcPr>
          <w:p w14:paraId="20A0247B" w14:textId="77777777" w:rsidR="00213082" w:rsidRPr="00FE58F6" w:rsidRDefault="00000000">
            <w:pPr>
              <w:spacing w:line="360" w:lineRule="auto"/>
            </w:pPr>
            <w:r w:rsidRPr="00FE58F6">
              <w:t>4</w:t>
            </w:r>
          </w:p>
        </w:tc>
        <w:tc>
          <w:tcPr>
            <w:tcW w:w="512" w:type="dxa"/>
            <w:tcBorders>
              <w:left w:val="nil"/>
              <w:right w:val="nil"/>
            </w:tcBorders>
          </w:tcPr>
          <w:p w14:paraId="3AA43F60" w14:textId="77777777" w:rsidR="00213082" w:rsidRPr="00FE58F6" w:rsidRDefault="00000000">
            <w:pPr>
              <w:spacing w:line="360" w:lineRule="auto"/>
            </w:pPr>
            <w:r w:rsidRPr="00FE58F6">
              <w:t>3</w:t>
            </w:r>
          </w:p>
        </w:tc>
        <w:tc>
          <w:tcPr>
            <w:tcW w:w="695" w:type="dxa"/>
            <w:tcBorders>
              <w:left w:val="nil"/>
              <w:right w:val="nil"/>
            </w:tcBorders>
          </w:tcPr>
          <w:p w14:paraId="4A2024A9" w14:textId="77777777" w:rsidR="00213082" w:rsidRPr="00FE58F6" w:rsidRDefault="00213082">
            <w:pPr>
              <w:spacing w:line="360" w:lineRule="auto"/>
            </w:pPr>
          </w:p>
        </w:tc>
        <w:tc>
          <w:tcPr>
            <w:tcW w:w="516" w:type="dxa"/>
            <w:tcBorders>
              <w:left w:val="nil"/>
              <w:right w:val="nil"/>
            </w:tcBorders>
          </w:tcPr>
          <w:p w14:paraId="4E2B389E" w14:textId="77777777" w:rsidR="00213082" w:rsidRPr="00FE58F6" w:rsidRDefault="00213082">
            <w:pPr>
              <w:spacing w:line="360" w:lineRule="auto"/>
            </w:pPr>
          </w:p>
        </w:tc>
        <w:tc>
          <w:tcPr>
            <w:tcW w:w="695" w:type="dxa"/>
            <w:tcBorders>
              <w:left w:val="nil"/>
              <w:right w:val="nil"/>
            </w:tcBorders>
          </w:tcPr>
          <w:p w14:paraId="6B27DB57" w14:textId="77777777" w:rsidR="00213082" w:rsidRPr="00FE58F6" w:rsidRDefault="00000000">
            <w:pPr>
              <w:spacing w:line="360" w:lineRule="auto"/>
            </w:pPr>
            <w:r w:rsidRPr="00FE58F6">
              <w:t>4</w:t>
            </w:r>
          </w:p>
        </w:tc>
        <w:tc>
          <w:tcPr>
            <w:tcW w:w="512" w:type="dxa"/>
            <w:tcBorders>
              <w:left w:val="nil"/>
              <w:right w:val="nil"/>
            </w:tcBorders>
          </w:tcPr>
          <w:p w14:paraId="73167F8E" w14:textId="77777777" w:rsidR="00213082" w:rsidRPr="00FE58F6" w:rsidRDefault="00000000">
            <w:pPr>
              <w:spacing w:line="360" w:lineRule="auto"/>
            </w:pPr>
            <w:r w:rsidRPr="00FE58F6">
              <w:t>3</w:t>
            </w:r>
          </w:p>
        </w:tc>
        <w:tc>
          <w:tcPr>
            <w:tcW w:w="598" w:type="dxa"/>
            <w:tcBorders>
              <w:left w:val="nil"/>
              <w:right w:val="nil"/>
            </w:tcBorders>
          </w:tcPr>
          <w:p w14:paraId="41285A9B" w14:textId="77777777" w:rsidR="00213082" w:rsidRPr="00FE58F6" w:rsidRDefault="00213082">
            <w:pPr>
              <w:spacing w:line="360" w:lineRule="auto"/>
            </w:pPr>
          </w:p>
        </w:tc>
        <w:tc>
          <w:tcPr>
            <w:tcW w:w="567" w:type="dxa"/>
            <w:tcBorders>
              <w:left w:val="nil"/>
              <w:right w:val="nil"/>
            </w:tcBorders>
          </w:tcPr>
          <w:p w14:paraId="4428B510" w14:textId="77777777" w:rsidR="00213082" w:rsidRPr="00FE58F6" w:rsidRDefault="00213082">
            <w:pPr>
              <w:spacing w:line="360" w:lineRule="auto"/>
            </w:pPr>
          </w:p>
        </w:tc>
        <w:tc>
          <w:tcPr>
            <w:tcW w:w="741" w:type="dxa"/>
            <w:tcBorders>
              <w:left w:val="nil"/>
              <w:right w:val="nil"/>
            </w:tcBorders>
          </w:tcPr>
          <w:p w14:paraId="68B70EF6" w14:textId="77777777" w:rsidR="00213082" w:rsidRPr="00FE58F6" w:rsidRDefault="00000000">
            <w:pPr>
              <w:spacing w:line="360" w:lineRule="auto"/>
            </w:pPr>
            <w:r w:rsidRPr="00FE58F6">
              <w:t>3</w:t>
            </w:r>
          </w:p>
        </w:tc>
        <w:tc>
          <w:tcPr>
            <w:tcW w:w="695" w:type="dxa"/>
            <w:tcBorders>
              <w:left w:val="nil"/>
              <w:right w:val="nil"/>
            </w:tcBorders>
          </w:tcPr>
          <w:p w14:paraId="51C5DFA3" w14:textId="77777777" w:rsidR="00213082" w:rsidRPr="00FE58F6" w:rsidRDefault="00000000">
            <w:pPr>
              <w:spacing w:line="360" w:lineRule="auto"/>
            </w:pPr>
            <w:r w:rsidRPr="00FE58F6">
              <w:t>8</w:t>
            </w:r>
          </w:p>
        </w:tc>
        <w:tc>
          <w:tcPr>
            <w:tcW w:w="695" w:type="dxa"/>
            <w:tcBorders>
              <w:left w:val="nil"/>
              <w:right w:val="nil"/>
            </w:tcBorders>
          </w:tcPr>
          <w:p w14:paraId="2F215C1D" w14:textId="77777777" w:rsidR="00213082" w:rsidRPr="00FE58F6" w:rsidRDefault="00213082">
            <w:pPr>
              <w:spacing w:line="360" w:lineRule="auto"/>
            </w:pPr>
          </w:p>
        </w:tc>
        <w:tc>
          <w:tcPr>
            <w:tcW w:w="845" w:type="dxa"/>
            <w:tcBorders>
              <w:left w:val="nil"/>
              <w:right w:val="nil"/>
            </w:tcBorders>
          </w:tcPr>
          <w:p w14:paraId="2DD78D97" w14:textId="77777777" w:rsidR="00213082" w:rsidRPr="00FE58F6" w:rsidRDefault="00213082">
            <w:pPr>
              <w:spacing w:line="360" w:lineRule="auto"/>
            </w:pPr>
          </w:p>
        </w:tc>
        <w:tc>
          <w:tcPr>
            <w:tcW w:w="917" w:type="dxa"/>
            <w:tcBorders>
              <w:left w:val="nil"/>
              <w:right w:val="nil"/>
            </w:tcBorders>
          </w:tcPr>
          <w:p w14:paraId="415FB784" w14:textId="77777777" w:rsidR="00213082" w:rsidRPr="00FE58F6" w:rsidRDefault="00213082">
            <w:pPr>
              <w:spacing w:line="360" w:lineRule="auto"/>
            </w:pPr>
          </w:p>
        </w:tc>
      </w:tr>
      <w:tr w:rsidR="00FE58F6" w:rsidRPr="00FE58F6" w14:paraId="3ADF2DB7" w14:textId="77777777">
        <w:trPr>
          <w:trHeight w:val="211"/>
        </w:trPr>
        <w:tc>
          <w:tcPr>
            <w:tcW w:w="2253" w:type="dxa"/>
            <w:tcBorders>
              <w:left w:val="nil"/>
              <w:right w:val="nil"/>
            </w:tcBorders>
          </w:tcPr>
          <w:p w14:paraId="5578260E" w14:textId="77777777" w:rsidR="00213082" w:rsidRPr="00FE58F6" w:rsidRDefault="00000000">
            <w:pPr>
              <w:spacing w:line="360" w:lineRule="auto"/>
            </w:pPr>
            <w:r w:rsidRPr="00FE58F6">
              <w:t xml:space="preserve">  Black</w:t>
            </w:r>
          </w:p>
        </w:tc>
        <w:tc>
          <w:tcPr>
            <w:tcW w:w="695" w:type="dxa"/>
            <w:tcBorders>
              <w:left w:val="nil"/>
              <w:right w:val="nil"/>
            </w:tcBorders>
          </w:tcPr>
          <w:p w14:paraId="7D58C86A" w14:textId="77777777" w:rsidR="00213082" w:rsidRPr="00FE58F6" w:rsidRDefault="00000000">
            <w:pPr>
              <w:spacing w:line="360" w:lineRule="auto"/>
            </w:pPr>
            <w:r w:rsidRPr="00FE58F6">
              <w:t>16</w:t>
            </w:r>
          </w:p>
        </w:tc>
        <w:tc>
          <w:tcPr>
            <w:tcW w:w="512" w:type="dxa"/>
            <w:tcBorders>
              <w:left w:val="nil"/>
              <w:right w:val="nil"/>
            </w:tcBorders>
          </w:tcPr>
          <w:p w14:paraId="520D88D6" w14:textId="77777777" w:rsidR="00213082" w:rsidRPr="00FE58F6" w:rsidRDefault="00000000">
            <w:pPr>
              <w:spacing w:line="360" w:lineRule="auto"/>
            </w:pPr>
            <w:r w:rsidRPr="00FE58F6">
              <w:t>12</w:t>
            </w:r>
          </w:p>
        </w:tc>
        <w:tc>
          <w:tcPr>
            <w:tcW w:w="512" w:type="dxa"/>
            <w:tcBorders>
              <w:left w:val="nil"/>
              <w:right w:val="nil"/>
            </w:tcBorders>
          </w:tcPr>
          <w:p w14:paraId="6C475D2B" w14:textId="77777777" w:rsidR="00213082" w:rsidRPr="00FE58F6" w:rsidRDefault="00213082">
            <w:pPr>
              <w:spacing w:line="360" w:lineRule="auto"/>
            </w:pPr>
          </w:p>
        </w:tc>
        <w:tc>
          <w:tcPr>
            <w:tcW w:w="699" w:type="dxa"/>
            <w:tcBorders>
              <w:left w:val="nil"/>
              <w:right w:val="nil"/>
            </w:tcBorders>
          </w:tcPr>
          <w:p w14:paraId="08CE3C40" w14:textId="77777777" w:rsidR="00213082" w:rsidRPr="00FE58F6" w:rsidRDefault="00213082">
            <w:pPr>
              <w:spacing w:line="360" w:lineRule="auto"/>
            </w:pPr>
          </w:p>
        </w:tc>
        <w:tc>
          <w:tcPr>
            <w:tcW w:w="695" w:type="dxa"/>
            <w:tcBorders>
              <w:left w:val="nil"/>
              <w:right w:val="nil"/>
            </w:tcBorders>
          </w:tcPr>
          <w:p w14:paraId="6AEA2004" w14:textId="77777777" w:rsidR="00213082" w:rsidRPr="00FE58F6" w:rsidRDefault="00000000">
            <w:pPr>
              <w:spacing w:line="360" w:lineRule="auto"/>
            </w:pPr>
            <w:r w:rsidRPr="00FE58F6">
              <w:t>28</w:t>
            </w:r>
          </w:p>
        </w:tc>
        <w:tc>
          <w:tcPr>
            <w:tcW w:w="512" w:type="dxa"/>
            <w:tcBorders>
              <w:left w:val="nil"/>
              <w:right w:val="nil"/>
            </w:tcBorders>
          </w:tcPr>
          <w:p w14:paraId="32DB1F35" w14:textId="77777777" w:rsidR="00213082" w:rsidRPr="00FE58F6" w:rsidRDefault="00000000">
            <w:pPr>
              <w:spacing w:line="360" w:lineRule="auto"/>
            </w:pPr>
            <w:r w:rsidRPr="00FE58F6">
              <w:t>21</w:t>
            </w:r>
          </w:p>
        </w:tc>
        <w:tc>
          <w:tcPr>
            <w:tcW w:w="695" w:type="dxa"/>
            <w:tcBorders>
              <w:left w:val="nil"/>
              <w:right w:val="nil"/>
            </w:tcBorders>
          </w:tcPr>
          <w:p w14:paraId="1B490182" w14:textId="77777777" w:rsidR="00213082" w:rsidRPr="00FE58F6" w:rsidRDefault="00213082">
            <w:pPr>
              <w:spacing w:line="360" w:lineRule="auto"/>
            </w:pPr>
          </w:p>
        </w:tc>
        <w:tc>
          <w:tcPr>
            <w:tcW w:w="516" w:type="dxa"/>
            <w:tcBorders>
              <w:left w:val="nil"/>
              <w:right w:val="nil"/>
            </w:tcBorders>
          </w:tcPr>
          <w:p w14:paraId="5ACB961E" w14:textId="77777777" w:rsidR="00213082" w:rsidRPr="00FE58F6" w:rsidRDefault="00213082">
            <w:pPr>
              <w:spacing w:line="360" w:lineRule="auto"/>
            </w:pPr>
          </w:p>
        </w:tc>
        <w:tc>
          <w:tcPr>
            <w:tcW w:w="695" w:type="dxa"/>
            <w:tcBorders>
              <w:left w:val="nil"/>
              <w:right w:val="nil"/>
            </w:tcBorders>
          </w:tcPr>
          <w:p w14:paraId="4F4AD816" w14:textId="77777777" w:rsidR="00213082" w:rsidRPr="00FE58F6" w:rsidRDefault="00000000">
            <w:pPr>
              <w:spacing w:line="360" w:lineRule="auto"/>
            </w:pPr>
            <w:r w:rsidRPr="00FE58F6">
              <w:t>23</w:t>
            </w:r>
          </w:p>
        </w:tc>
        <w:tc>
          <w:tcPr>
            <w:tcW w:w="512" w:type="dxa"/>
            <w:tcBorders>
              <w:left w:val="nil"/>
              <w:right w:val="nil"/>
            </w:tcBorders>
          </w:tcPr>
          <w:p w14:paraId="0550A002" w14:textId="77777777" w:rsidR="00213082" w:rsidRPr="00FE58F6" w:rsidRDefault="00000000">
            <w:pPr>
              <w:spacing w:line="360" w:lineRule="auto"/>
            </w:pPr>
            <w:r w:rsidRPr="00FE58F6">
              <w:t>17</w:t>
            </w:r>
          </w:p>
        </w:tc>
        <w:tc>
          <w:tcPr>
            <w:tcW w:w="598" w:type="dxa"/>
            <w:tcBorders>
              <w:left w:val="nil"/>
              <w:right w:val="nil"/>
            </w:tcBorders>
          </w:tcPr>
          <w:p w14:paraId="0117224E" w14:textId="77777777" w:rsidR="00213082" w:rsidRPr="00FE58F6" w:rsidRDefault="00213082">
            <w:pPr>
              <w:spacing w:line="360" w:lineRule="auto"/>
            </w:pPr>
          </w:p>
        </w:tc>
        <w:tc>
          <w:tcPr>
            <w:tcW w:w="567" w:type="dxa"/>
            <w:tcBorders>
              <w:left w:val="nil"/>
              <w:right w:val="nil"/>
            </w:tcBorders>
          </w:tcPr>
          <w:p w14:paraId="6F8BB8F0" w14:textId="77777777" w:rsidR="00213082" w:rsidRPr="00FE58F6" w:rsidRDefault="00213082">
            <w:pPr>
              <w:spacing w:line="360" w:lineRule="auto"/>
            </w:pPr>
          </w:p>
        </w:tc>
        <w:tc>
          <w:tcPr>
            <w:tcW w:w="741" w:type="dxa"/>
            <w:tcBorders>
              <w:left w:val="nil"/>
              <w:right w:val="nil"/>
            </w:tcBorders>
          </w:tcPr>
          <w:p w14:paraId="5E42CEA4" w14:textId="77777777" w:rsidR="00213082" w:rsidRPr="00FE58F6" w:rsidRDefault="00000000">
            <w:pPr>
              <w:spacing w:line="360" w:lineRule="auto"/>
            </w:pPr>
            <w:r w:rsidRPr="00FE58F6">
              <w:t>22</w:t>
            </w:r>
          </w:p>
        </w:tc>
        <w:tc>
          <w:tcPr>
            <w:tcW w:w="695" w:type="dxa"/>
            <w:tcBorders>
              <w:left w:val="nil"/>
              <w:right w:val="nil"/>
            </w:tcBorders>
          </w:tcPr>
          <w:p w14:paraId="43FE4DE8" w14:textId="77777777" w:rsidR="00213082" w:rsidRPr="00FE58F6" w:rsidRDefault="00000000">
            <w:pPr>
              <w:spacing w:line="360" w:lineRule="auto"/>
            </w:pPr>
            <w:r w:rsidRPr="00FE58F6">
              <w:t>50</w:t>
            </w:r>
          </w:p>
        </w:tc>
        <w:tc>
          <w:tcPr>
            <w:tcW w:w="695" w:type="dxa"/>
            <w:tcBorders>
              <w:left w:val="nil"/>
              <w:right w:val="nil"/>
            </w:tcBorders>
          </w:tcPr>
          <w:p w14:paraId="0DFF9F71" w14:textId="77777777" w:rsidR="00213082" w:rsidRPr="00FE58F6" w:rsidRDefault="00213082">
            <w:pPr>
              <w:spacing w:line="360" w:lineRule="auto"/>
            </w:pPr>
          </w:p>
        </w:tc>
        <w:tc>
          <w:tcPr>
            <w:tcW w:w="845" w:type="dxa"/>
            <w:tcBorders>
              <w:left w:val="nil"/>
              <w:right w:val="nil"/>
            </w:tcBorders>
          </w:tcPr>
          <w:p w14:paraId="22946395" w14:textId="77777777" w:rsidR="00213082" w:rsidRPr="00FE58F6" w:rsidRDefault="00213082">
            <w:pPr>
              <w:spacing w:line="360" w:lineRule="auto"/>
            </w:pPr>
          </w:p>
        </w:tc>
        <w:tc>
          <w:tcPr>
            <w:tcW w:w="917" w:type="dxa"/>
            <w:tcBorders>
              <w:left w:val="nil"/>
              <w:right w:val="nil"/>
            </w:tcBorders>
          </w:tcPr>
          <w:p w14:paraId="31BD0114" w14:textId="77777777" w:rsidR="00213082" w:rsidRPr="00FE58F6" w:rsidRDefault="00213082">
            <w:pPr>
              <w:spacing w:line="360" w:lineRule="auto"/>
            </w:pPr>
          </w:p>
        </w:tc>
      </w:tr>
      <w:tr w:rsidR="00FE58F6" w:rsidRPr="00FE58F6" w14:paraId="17D4AD93" w14:textId="77777777">
        <w:trPr>
          <w:trHeight w:val="228"/>
        </w:trPr>
        <w:tc>
          <w:tcPr>
            <w:tcW w:w="2253" w:type="dxa"/>
            <w:tcBorders>
              <w:left w:val="nil"/>
              <w:right w:val="nil"/>
            </w:tcBorders>
          </w:tcPr>
          <w:p w14:paraId="1EE989F8" w14:textId="77777777" w:rsidR="00213082" w:rsidRPr="00FE58F6" w:rsidRDefault="00000000">
            <w:pPr>
              <w:spacing w:line="360" w:lineRule="auto"/>
            </w:pPr>
            <w:r w:rsidRPr="00FE58F6">
              <w:t xml:space="preserve">  White </w:t>
            </w:r>
          </w:p>
        </w:tc>
        <w:tc>
          <w:tcPr>
            <w:tcW w:w="695" w:type="dxa"/>
            <w:tcBorders>
              <w:left w:val="nil"/>
              <w:right w:val="nil"/>
            </w:tcBorders>
          </w:tcPr>
          <w:p w14:paraId="005EA353" w14:textId="77777777" w:rsidR="00213082" w:rsidRPr="00FE58F6" w:rsidRDefault="00000000">
            <w:pPr>
              <w:spacing w:line="360" w:lineRule="auto"/>
            </w:pPr>
            <w:r w:rsidRPr="00FE58F6">
              <w:t>82</w:t>
            </w:r>
          </w:p>
        </w:tc>
        <w:tc>
          <w:tcPr>
            <w:tcW w:w="512" w:type="dxa"/>
            <w:tcBorders>
              <w:left w:val="nil"/>
              <w:right w:val="nil"/>
            </w:tcBorders>
          </w:tcPr>
          <w:p w14:paraId="49AC4B6B" w14:textId="77777777" w:rsidR="00213082" w:rsidRPr="00FE58F6" w:rsidRDefault="00000000">
            <w:pPr>
              <w:spacing w:line="360" w:lineRule="auto"/>
            </w:pPr>
            <w:r w:rsidRPr="00FE58F6">
              <w:t>62</w:t>
            </w:r>
          </w:p>
        </w:tc>
        <w:tc>
          <w:tcPr>
            <w:tcW w:w="512" w:type="dxa"/>
            <w:tcBorders>
              <w:left w:val="nil"/>
              <w:right w:val="nil"/>
            </w:tcBorders>
          </w:tcPr>
          <w:p w14:paraId="71D61E69" w14:textId="77777777" w:rsidR="00213082" w:rsidRPr="00FE58F6" w:rsidRDefault="00213082">
            <w:pPr>
              <w:spacing w:line="360" w:lineRule="auto"/>
            </w:pPr>
          </w:p>
        </w:tc>
        <w:tc>
          <w:tcPr>
            <w:tcW w:w="699" w:type="dxa"/>
            <w:tcBorders>
              <w:left w:val="nil"/>
              <w:right w:val="nil"/>
            </w:tcBorders>
          </w:tcPr>
          <w:p w14:paraId="3E59A8DE" w14:textId="77777777" w:rsidR="00213082" w:rsidRPr="00FE58F6" w:rsidRDefault="00213082">
            <w:pPr>
              <w:spacing w:line="360" w:lineRule="auto"/>
            </w:pPr>
          </w:p>
        </w:tc>
        <w:tc>
          <w:tcPr>
            <w:tcW w:w="695" w:type="dxa"/>
            <w:tcBorders>
              <w:left w:val="nil"/>
              <w:right w:val="nil"/>
            </w:tcBorders>
          </w:tcPr>
          <w:p w14:paraId="10B016E8" w14:textId="77777777" w:rsidR="00213082" w:rsidRPr="00FE58F6" w:rsidRDefault="00000000">
            <w:pPr>
              <w:spacing w:line="360" w:lineRule="auto"/>
            </w:pPr>
            <w:r w:rsidRPr="00FE58F6">
              <w:t>64</w:t>
            </w:r>
          </w:p>
        </w:tc>
        <w:tc>
          <w:tcPr>
            <w:tcW w:w="512" w:type="dxa"/>
            <w:tcBorders>
              <w:left w:val="nil"/>
              <w:right w:val="nil"/>
            </w:tcBorders>
          </w:tcPr>
          <w:p w14:paraId="4E6B75FB" w14:textId="77777777" w:rsidR="00213082" w:rsidRPr="00FE58F6" w:rsidRDefault="00000000">
            <w:pPr>
              <w:spacing w:line="360" w:lineRule="auto"/>
            </w:pPr>
            <w:r w:rsidRPr="00FE58F6">
              <w:t>49</w:t>
            </w:r>
          </w:p>
        </w:tc>
        <w:tc>
          <w:tcPr>
            <w:tcW w:w="695" w:type="dxa"/>
            <w:tcBorders>
              <w:left w:val="nil"/>
              <w:right w:val="nil"/>
            </w:tcBorders>
          </w:tcPr>
          <w:p w14:paraId="0B9A04C4" w14:textId="77777777" w:rsidR="00213082" w:rsidRPr="00FE58F6" w:rsidRDefault="00213082">
            <w:pPr>
              <w:spacing w:line="360" w:lineRule="auto"/>
            </w:pPr>
          </w:p>
        </w:tc>
        <w:tc>
          <w:tcPr>
            <w:tcW w:w="516" w:type="dxa"/>
            <w:tcBorders>
              <w:left w:val="nil"/>
              <w:right w:val="nil"/>
            </w:tcBorders>
          </w:tcPr>
          <w:p w14:paraId="2EB579DE" w14:textId="77777777" w:rsidR="00213082" w:rsidRPr="00FE58F6" w:rsidRDefault="00213082">
            <w:pPr>
              <w:spacing w:line="360" w:lineRule="auto"/>
            </w:pPr>
          </w:p>
        </w:tc>
        <w:tc>
          <w:tcPr>
            <w:tcW w:w="695" w:type="dxa"/>
            <w:tcBorders>
              <w:left w:val="nil"/>
              <w:right w:val="nil"/>
            </w:tcBorders>
          </w:tcPr>
          <w:p w14:paraId="03110900" w14:textId="77777777" w:rsidR="00213082" w:rsidRPr="00FE58F6" w:rsidRDefault="00000000">
            <w:pPr>
              <w:spacing w:line="360" w:lineRule="auto"/>
            </w:pPr>
            <w:r w:rsidRPr="00FE58F6">
              <w:t>73</w:t>
            </w:r>
          </w:p>
        </w:tc>
        <w:tc>
          <w:tcPr>
            <w:tcW w:w="512" w:type="dxa"/>
            <w:tcBorders>
              <w:left w:val="nil"/>
              <w:right w:val="nil"/>
            </w:tcBorders>
          </w:tcPr>
          <w:p w14:paraId="3F930630" w14:textId="77777777" w:rsidR="00213082" w:rsidRPr="00FE58F6" w:rsidRDefault="00000000">
            <w:pPr>
              <w:spacing w:line="360" w:lineRule="auto"/>
            </w:pPr>
            <w:r w:rsidRPr="00FE58F6">
              <w:t>55</w:t>
            </w:r>
          </w:p>
        </w:tc>
        <w:tc>
          <w:tcPr>
            <w:tcW w:w="598" w:type="dxa"/>
            <w:tcBorders>
              <w:left w:val="nil"/>
              <w:right w:val="nil"/>
            </w:tcBorders>
          </w:tcPr>
          <w:p w14:paraId="06613A55" w14:textId="77777777" w:rsidR="00213082" w:rsidRPr="00FE58F6" w:rsidRDefault="00213082">
            <w:pPr>
              <w:spacing w:line="360" w:lineRule="auto"/>
            </w:pPr>
          </w:p>
        </w:tc>
        <w:tc>
          <w:tcPr>
            <w:tcW w:w="567" w:type="dxa"/>
            <w:tcBorders>
              <w:left w:val="nil"/>
              <w:right w:val="nil"/>
            </w:tcBorders>
          </w:tcPr>
          <w:p w14:paraId="5B077FA8" w14:textId="77777777" w:rsidR="00213082" w:rsidRPr="00FE58F6" w:rsidRDefault="00213082">
            <w:pPr>
              <w:spacing w:line="360" w:lineRule="auto"/>
            </w:pPr>
          </w:p>
        </w:tc>
        <w:tc>
          <w:tcPr>
            <w:tcW w:w="741" w:type="dxa"/>
            <w:tcBorders>
              <w:left w:val="nil"/>
              <w:right w:val="nil"/>
            </w:tcBorders>
          </w:tcPr>
          <w:p w14:paraId="49B93363" w14:textId="77777777" w:rsidR="00213082" w:rsidRPr="00FE58F6" w:rsidRDefault="00000000">
            <w:pPr>
              <w:spacing w:line="360" w:lineRule="auto"/>
            </w:pPr>
            <w:r w:rsidRPr="00FE58F6">
              <w:t>73</w:t>
            </w:r>
          </w:p>
        </w:tc>
        <w:tc>
          <w:tcPr>
            <w:tcW w:w="695" w:type="dxa"/>
            <w:tcBorders>
              <w:left w:val="nil"/>
              <w:right w:val="nil"/>
            </w:tcBorders>
          </w:tcPr>
          <w:p w14:paraId="60F53142" w14:textId="77777777" w:rsidR="00213082" w:rsidRPr="00FE58F6" w:rsidRDefault="00000000">
            <w:pPr>
              <w:spacing w:line="360" w:lineRule="auto"/>
            </w:pPr>
            <w:r w:rsidRPr="00FE58F6">
              <w:t>166</w:t>
            </w:r>
          </w:p>
        </w:tc>
        <w:tc>
          <w:tcPr>
            <w:tcW w:w="695" w:type="dxa"/>
            <w:tcBorders>
              <w:left w:val="nil"/>
              <w:right w:val="nil"/>
            </w:tcBorders>
          </w:tcPr>
          <w:p w14:paraId="396F9814" w14:textId="77777777" w:rsidR="00213082" w:rsidRPr="00FE58F6" w:rsidRDefault="00213082">
            <w:pPr>
              <w:spacing w:line="360" w:lineRule="auto"/>
            </w:pPr>
          </w:p>
        </w:tc>
        <w:tc>
          <w:tcPr>
            <w:tcW w:w="845" w:type="dxa"/>
            <w:tcBorders>
              <w:left w:val="nil"/>
              <w:right w:val="nil"/>
            </w:tcBorders>
          </w:tcPr>
          <w:p w14:paraId="092A0EB6" w14:textId="77777777" w:rsidR="00213082" w:rsidRPr="00FE58F6" w:rsidRDefault="00213082">
            <w:pPr>
              <w:spacing w:line="360" w:lineRule="auto"/>
            </w:pPr>
          </w:p>
        </w:tc>
        <w:tc>
          <w:tcPr>
            <w:tcW w:w="917" w:type="dxa"/>
            <w:tcBorders>
              <w:left w:val="nil"/>
              <w:right w:val="nil"/>
            </w:tcBorders>
          </w:tcPr>
          <w:p w14:paraId="2D830E9F" w14:textId="77777777" w:rsidR="00213082" w:rsidRPr="00FE58F6" w:rsidRDefault="00213082">
            <w:pPr>
              <w:spacing w:line="360" w:lineRule="auto"/>
            </w:pPr>
          </w:p>
        </w:tc>
      </w:tr>
      <w:tr w:rsidR="00FE58F6" w:rsidRPr="00FE58F6" w14:paraId="5EC1DE94" w14:textId="77777777">
        <w:trPr>
          <w:trHeight w:val="211"/>
        </w:trPr>
        <w:tc>
          <w:tcPr>
            <w:tcW w:w="2253" w:type="dxa"/>
            <w:tcBorders>
              <w:left w:val="nil"/>
              <w:right w:val="nil"/>
            </w:tcBorders>
          </w:tcPr>
          <w:p w14:paraId="5513A2A3" w14:textId="77777777" w:rsidR="00213082" w:rsidRPr="00FE58F6" w:rsidRDefault="00000000">
            <w:pPr>
              <w:spacing w:line="360" w:lineRule="auto"/>
            </w:pPr>
            <w:r w:rsidRPr="00FE58F6">
              <w:t xml:space="preserve">  </w:t>
            </w:r>
            <w:proofErr w:type="spellStart"/>
            <w:r w:rsidRPr="00FE58F6">
              <w:t>Not</w:t>
            </w:r>
            <w:proofErr w:type="spellEnd"/>
            <w:r w:rsidRPr="00FE58F6">
              <w:t xml:space="preserve"> </w:t>
            </w:r>
            <w:proofErr w:type="spellStart"/>
            <w:r w:rsidRPr="00FE58F6">
              <w:t>informed</w:t>
            </w:r>
            <w:proofErr w:type="spellEnd"/>
          </w:p>
        </w:tc>
        <w:tc>
          <w:tcPr>
            <w:tcW w:w="695" w:type="dxa"/>
            <w:tcBorders>
              <w:left w:val="nil"/>
              <w:right w:val="nil"/>
            </w:tcBorders>
          </w:tcPr>
          <w:p w14:paraId="6D5336EE" w14:textId="77777777" w:rsidR="00213082" w:rsidRPr="00FE58F6" w:rsidRDefault="00000000">
            <w:pPr>
              <w:spacing w:line="360" w:lineRule="auto"/>
            </w:pPr>
            <w:r w:rsidRPr="00FE58F6">
              <w:t>0</w:t>
            </w:r>
          </w:p>
        </w:tc>
        <w:tc>
          <w:tcPr>
            <w:tcW w:w="512" w:type="dxa"/>
            <w:tcBorders>
              <w:left w:val="nil"/>
              <w:right w:val="nil"/>
            </w:tcBorders>
          </w:tcPr>
          <w:p w14:paraId="2C6F41FF" w14:textId="77777777" w:rsidR="00213082" w:rsidRPr="00FE58F6" w:rsidRDefault="00000000">
            <w:pPr>
              <w:spacing w:line="360" w:lineRule="auto"/>
            </w:pPr>
            <w:r w:rsidRPr="00FE58F6">
              <w:t>0</w:t>
            </w:r>
          </w:p>
        </w:tc>
        <w:tc>
          <w:tcPr>
            <w:tcW w:w="512" w:type="dxa"/>
            <w:tcBorders>
              <w:left w:val="nil"/>
              <w:right w:val="nil"/>
            </w:tcBorders>
          </w:tcPr>
          <w:p w14:paraId="43439F17" w14:textId="77777777" w:rsidR="00213082" w:rsidRPr="00FE58F6" w:rsidRDefault="00213082">
            <w:pPr>
              <w:spacing w:line="360" w:lineRule="auto"/>
            </w:pPr>
          </w:p>
        </w:tc>
        <w:tc>
          <w:tcPr>
            <w:tcW w:w="699" w:type="dxa"/>
            <w:tcBorders>
              <w:left w:val="nil"/>
              <w:right w:val="nil"/>
            </w:tcBorders>
          </w:tcPr>
          <w:p w14:paraId="143B0BD3" w14:textId="77777777" w:rsidR="00213082" w:rsidRPr="00FE58F6" w:rsidRDefault="00213082">
            <w:pPr>
              <w:spacing w:line="360" w:lineRule="auto"/>
            </w:pPr>
          </w:p>
        </w:tc>
        <w:tc>
          <w:tcPr>
            <w:tcW w:w="695" w:type="dxa"/>
            <w:tcBorders>
              <w:left w:val="nil"/>
              <w:right w:val="nil"/>
            </w:tcBorders>
          </w:tcPr>
          <w:p w14:paraId="384168A8" w14:textId="77777777" w:rsidR="00213082" w:rsidRPr="00FE58F6" w:rsidRDefault="00000000">
            <w:pPr>
              <w:spacing w:line="360" w:lineRule="auto"/>
            </w:pPr>
            <w:r w:rsidRPr="00FE58F6">
              <w:t>4</w:t>
            </w:r>
          </w:p>
        </w:tc>
        <w:tc>
          <w:tcPr>
            <w:tcW w:w="512" w:type="dxa"/>
            <w:tcBorders>
              <w:left w:val="nil"/>
              <w:right w:val="nil"/>
            </w:tcBorders>
          </w:tcPr>
          <w:p w14:paraId="4058C80D" w14:textId="77777777" w:rsidR="00213082" w:rsidRPr="00FE58F6" w:rsidRDefault="00000000">
            <w:pPr>
              <w:spacing w:line="360" w:lineRule="auto"/>
            </w:pPr>
            <w:r w:rsidRPr="00FE58F6">
              <w:t>3</w:t>
            </w:r>
          </w:p>
        </w:tc>
        <w:tc>
          <w:tcPr>
            <w:tcW w:w="695" w:type="dxa"/>
            <w:tcBorders>
              <w:left w:val="nil"/>
              <w:right w:val="nil"/>
            </w:tcBorders>
          </w:tcPr>
          <w:p w14:paraId="28FF7E74" w14:textId="77777777" w:rsidR="00213082" w:rsidRPr="00FE58F6" w:rsidRDefault="00213082">
            <w:pPr>
              <w:spacing w:line="360" w:lineRule="auto"/>
            </w:pPr>
          </w:p>
        </w:tc>
        <w:tc>
          <w:tcPr>
            <w:tcW w:w="516" w:type="dxa"/>
            <w:tcBorders>
              <w:left w:val="nil"/>
              <w:right w:val="nil"/>
            </w:tcBorders>
          </w:tcPr>
          <w:p w14:paraId="6CA2F8E9" w14:textId="77777777" w:rsidR="00213082" w:rsidRPr="00FE58F6" w:rsidRDefault="00213082">
            <w:pPr>
              <w:spacing w:line="360" w:lineRule="auto"/>
            </w:pPr>
          </w:p>
        </w:tc>
        <w:tc>
          <w:tcPr>
            <w:tcW w:w="695" w:type="dxa"/>
            <w:tcBorders>
              <w:left w:val="nil"/>
              <w:right w:val="nil"/>
            </w:tcBorders>
          </w:tcPr>
          <w:p w14:paraId="4333FB81" w14:textId="77777777" w:rsidR="00213082" w:rsidRPr="00FE58F6" w:rsidRDefault="00000000">
            <w:pPr>
              <w:spacing w:line="360" w:lineRule="auto"/>
            </w:pPr>
            <w:r w:rsidRPr="00FE58F6">
              <w:t>0</w:t>
            </w:r>
          </w:p>
        </w:tc>
        <w:tc>
          <w:tcPr>
            <w:tcW w:w="512" w:type="dxa"/>
            <w:tcBorders>
              <w:left w:val="nil"/>
              <w:right w:val="nil"/>
            </w:tcBorders>
          </w:tcPr>
          <w:p w14:paraId="3C445D41" w14:textId="77777777" w:rsidR="00213082" w:rsidRPr="00FE58F6" w:rsidRDefault="00000000">
            <w:pPr>
              <w:spacing w:line="360" w:lineRule="auto"/>
            </w:pPr>
            <w:r w:rsidRPr="00FE58F6">
              <w:t>0</w:t>
            </w:r>
          </w:p>
        </w:tc>
        <w:tc>
          <w:tcPr>
            <w:tcW w:w="598" w:type="dxa"/>
            <w:tcBorders>
              <w:left w:val="nil"/>
              <w:right w:val="nil"/>
            </w:tcBorders>
          </w:tcPr>
          <w:p w14:paraId="25BA54D7" w14:textId="77777777" w:rsidR="00213082" w:rsidRPr="00FE58F6" w:rsidRDefault="00213082">
            <w:pPr>
              <w:spacing w:line="360" w:lineRule="auto"/>
            </w:pPr>
          </w:p>
        </w:tc>
        <w:tc>
          <w:tcPr>
            <w:tcW w:w="567" w:type="dxa"/>
            <w:tcBorders>
              <w:left w:val="nil"/>
              <w:right w:val="nil"/>
            </w:tcBorders>
          </w:tcPr>
          <w:p w14:paraId="785587DB" w14:textId="77777777" w:rsidR="00213082" w:rsidRPr="00FE58F6" w:rsidRDefault="00213082">
            <w:pPr>
              <w:spacing w:line="360" w:lineRule="auto"/>
            </w:pPr>
          </w:p>
        </w:tc>
        <w:tc>
          <w:tcPr>
            <w:tcW w:w="741" w:type="dxa"/>
            <w:tcBorders>
              <w:left w:val="nil"/>
              <w:right w:val="nil"/>
            </w:tcBorders>
          </w:tcPr>
          <w:p w14:paraId="0449CEE7" w14:textId="77777777" w:rsidR="00213082" w:rsidRPr="00FE58F6" w:rsidRDefault="00000000">
            <w:pPr>
              <w:spacing w:line="360" w:lineRule="auto"/>
            </w:pPr>
            <w:r w:rsidRPr="00FE58F6">
              <w:t>1</w:t>
            </w:r>
          </w:p>
        </w:tc>
        <w:tc>
          <w:tcPr>
            <w:tcW w:w="695" w:type="dxa"/>
            <w:tcBorders>
              <w:left w:val="nil"/>
              <w:right w:val="nil"/>
            </w:tcBorders>
          </w:tcPr>
          <w:p w14:paraId="1E932E97" w14:textId="77777777" w:rsidR="00213082" w:rsidRPr="00FE58F6" w:rsidRDefault="00000000">
            <w:pPr>
              <w:spacing w:line="360" w:lineRule="auto"/>
            </w:pPr>
            <w:r w:rsidRPr="00FE58F6">
              <w:t>3</w:t>
            </w:r>
          </w:p>
        </w:tc>
        <w:tc>
          <w:tcPr>
            <w:tcW w:w="695" w:type="dxa"/>
            <w:tcBorders>
              <w:left w:val="nil"/>
              <w:right w:val="nil"/>
            </w:tcBorders>
          </w:tcPr>
          <w:p w14:paraId="0F6F12F4" w14:textId="77777777" w:rsidR="00213082" w:rsidRPr="00FE58F6" w:rsidRDefault="00213082">
            <w:pPr>
              <w:spacing w:line="360" w:lineRule="auto"/>
            </w:pPr>
          </w:p>
        </w:tc>
        <w:tc>
          <w:tcPr>
            <w:tcW w:w="845" w:type="dxa"/>
            <w:tcBorders>
              <w:left w:val="nil"/>
              <w:right w:val="nil"/>
            </w:tcBorders>
          </w:tcPr>
          <w:p w14:paraId="3336C1AE" w14:textId="77777777" w:rsidR="00213082" w:rsidRPr="00FE58F6" w:rsidRDefault="00213082">
            <w:pPr>
              <w:spacing w:line="360" w:lineRule="auto"/>
            </w:pPr>
          </w:p>
        </w:tc>
        <w:tc>
          <w:tcPr>
            <w:tcW w:w="917" w:type="dxa"/>
            <w:tcBorders>
              <w:left w:val="nil"/>
              <w:right w:val="nil"/>
            </w:tcBorders>
          </w:tcPr>
          <w:p w14:paraId="56B0FC0A" w14:textId="77777777" w:rsidR="00213082" w:rsidRPr="00FE58F6" w:rsidRDefault="00213082">
            <w:pPr>
              <w:spacing w:line="360" w:lineRule="auto"/>
            </w:pPr>
          </w:p>
        </w:tc>
      </w:tr>
      <w:tr w:rsidR="00FE58F6" w:rsidRPr="00FE58F6" w14:paraId="7C5FA78C" w14:textId="77777777">
        <w:trPr>
          <w:trHeight w:val="381"/>
        </w:trPr>
        <w:tc>
          <w:tcPr>
            <w:tcW w:w="2253" w:type="dxa"/>
            <w:tcBorders>
              <w:left w:val="nil"/>
              <w:right w:val="nil"/>
            </w:tcBorders>
          </w:tcPr>
          <w:p w14:paraId="4E84B087" w14:textId="77777777" w:rsidR="00213082" w:rsidRPr="00FE58F6" w:rsidRDefault="00000000">
            <w:pPr>
              <w:spacing w:line="360" w:lineRule="auto"/>
            </w:pPr>
            <w:r w:rsidRPr="00FE58F6">
              <w:t>Marital Status</w:t>
            </w:r>
          </w:p>
        </w:tc>
        <w:tc>
          <w:tcPr>
            <w:tcW w:w="695" w:type="dxa"/>
            <w:tcBorders>
              <w:left w:val="nil"/>
              <w:right w:val="nil"/>
            </w:tcBorders>
          </w:tcPr>
          <w:p w14:paraId="5374FFF0" w14:textId="77777777" w:rsidR="00213082" w:rsidRPr="00FE58F6" w:rsidRDefault="00213082">
            <w:pPr>
              <w:spacing w:line="360" w:lineRule="auto"/>
            </w:pPr>
          </w:p>
        </w:tc>
        <w:tc>
          <w:tcPr>
            <w:tcW w:w="512" w:type="dxa"/>
            <w:tcBorders>
              <w:left w:val="nil"/>
              <w:right w:val="nil"/>
            </w:tcBorders>
          </w:tcPr>
          <w:p w14:paraId="4A8B6C4F" w14:textId="77777777" w:rsidR="00213082" w:rsidRPr="00FE58F6" w:rsidRDefault="00213082">
            <w:pPr>
              <w:spacing w:line="360" w:lineRule="auto"/>
            </w:pPr>
          </w:p>
        </w:tc>
        <w:tc>
          <w:tcPr>
            <w:tcW w:w="512" w:type="dxa"/>
            <w:tcBorders>
              <w:left w:val="nil"/>
              <w:right w:val="nil"/>
            </w:tcBorders>
          </w:tcPr>
          <w:p w14:paraId="61C6EF89" w14:textId="77777777" w:rsidR="00213082" w:rsidRPr="00FE58F6" w:rsidRDefault="00213082">
            <w:pPr>
              <w:spacing w:line="360" w:lineRule="auto"/>
            </w:pPr>
          </w:p>
        </w:tc>
        <w:tc>
          <w:tcPr>
            <w:tcW w:w="699" w:type="dxa"/>
            <w:tcBorders>
              <w:left w:val="nil"/>
              <w:right w:val="nil"/>
            </w:tcBorders>
          </w:tcPr>
          <w:p w14:paraId="27E036A2" w14:textId="77777777" w:rsidR="00213082" w:rsidRPr="00FE58F6" w:rsidRDefault="00213082">
            <w:pPr>
              <w:spacing w:line="360" w:lineRule="auto"/>
            </w:pPr>
          </w:p>
        </w:tc>
        <w:tc>
          <w:tcPr>
            <w:tcW w:w="695" w:type="dxa"/>
            <w:tcBorders>
              <w:left w:val="nil"/>
              <w:right w:val="nil"/>
            </w:tcBorders>
          </w:tcPr>
          <w:p w14:paraId="5F9CB2DA" w14:textId="77777777" w:rsidR="00213082" w:rsidRPr="00FE58F6" w:rsidRDefault="00213082">
            <w:pPr>
              <w:spacing w:line="360" w:lineRule="auto"/>
            </w:pPr>
          </w:p>
        </w:tc>
        <w:tc>
          <w:tcPr>
            <w:tcW w:w="512" w:type="dxa"/>
            <w:tcBorders>
              <w:left w:val="nil"/>
              <w:right w:val="nil"/>
            </w:tcBorders>
          </w:tcPr>
          <w:p w14:paraId="19863269" w14:textId="77777777" w:rsidR="00213082" w:rsidRPr="00FE58F6" w:rsidRDefault="00213082">
            <w:pPr>
              <w:spacing w:line="360" w:lineRule="auto"/>
            </w:pPr>
          </w:p>
        </w:tc>
        <w:tc>
          <w:tcPr>
            <w:tcW w:w="695" w:type="dxa"/>
            <w:tcBorders>
              <w:left w:val="nil"/>
              <w:right w:val="nil"/>
            </w:tcBorders>
          </w:tcPr>
          <w:p w14:paraId="4C48981F" w14:textId="77777777" w:rsidR="00213082" w:rsidRPr="00FE58F6" w:rsidRDefault="00213082">
            <w:pPr>
              <w:spacing w:line="360" w:lineRule="auto"/>
            </w:pPr>
          </w:p>
        </w:tc>
        <w:tc>
          <w:tcPr>
            <w:tcW w:w="516" w:type="dxa"/>
            <w:tcBorders>
              <w:left w:val="nil"/>
              <w:right w:val="nil"/>
            </w:tcBorders>
          </w:tcPr>
          <w:p w14:paraId="1800BD06" w14:textId="77777777" w:rsidR="00213082" w:rsidRPr="00FE58F6" w:rsidRDefault="00213082">
            <w:pPr>
              <w:spacing w:line="360" w:lineRule="auto"/>
            </w:pPr>
          </w:p>
        </w:tc>
        <w:tc>
          <w:tcPr>
            <w:tcW w:w="695" w:type="dxa"/>
            <w:tcBorders>
              <w:left w:val="nil"/>
              <w:right w:val="nil"/>
            </w:tcBorders>
          </w:tcPr>
          <w:p w14:paraId="6F6047E6" w14:textId="77777777" w:rsidR="00213082" w:rsidRPr="00FE58F6" w:rsidRDefault="00213082">
            <w:pPr>
              <w:spacing w:line="360" w:lineRule="auto"/>
            </w:pPr>
          </w:p>
        </w:tc>
        <w:tc>
          <w:tcPr>
            <w:tcW w:w="512" w:type="dxa"/>
            <w:tcBorders>
              <w:left w:val="nil"/>
              <w:right w:val="nil"/>
            </w:tcBorders>
          </w:tcPr>
          <w:p w14:paraId="5BB32FA6" w14:textId="77777777" w:rsidR="00213082" w:rsidRPr="00FE58F6" w:rsidRDefault="00213082">
            <w:pPr>
              <w:spacing w:line="360" w:lineRule="auto"/>
            </w:pPr>
          </w:p>
        </w:tc>
        <w:tc>
          <w:tcPr>
            <w:tcW w:w="598" w:type="dxa"/>
            <w:tcBorders>
              <w:left w:val="nil"/>
              <w:right w:val="nil"/>
            </w:tcBorders>
          </w:tcPr>
          <w:p w14:paraId="0437DF21" w14:textId="77777777" w:rsidR="00213082" w:rsidRPr="00FE58F6" w:rsidRDefault="00213082">
            <w:pPr>
              <w:spacing w:line="360" w:lineRule="auto"/>
            </w:pPr>
          </w:p>
        </w:tc>
        <w:tc>
          <w:tcPr>
            <w:tcW w:w="567" w:type="dxa"/>
            <w:tcBorders>
              <w:left w:val="nil"/>
              <w:right w:val="nil"/>
            </w:tcBorders>
          </w:tcPr>
          <w:p w14:paraId="6E77B713" w14:textId="77777777" w:rsidR="00213082" w:rsidRPr="00FE58F6" w:rsidRDefault="00213082">
            <w:pPr>
              <w:spacing w:line="360" w:lineRule="auto"/>
            </w:pPr>
          </w:p>
        </w:tc>
        <w:tc>
          <w:tcPr>
            <w:tcW w:w="741" w:type="dxa"/>
            <w:tcBorders>
              <w:left w:val="nil"/>
              <w:right w:val="nil"/>
            </w:tcBorders>
          </w:tcPr>
          <w:p w14:paraId="01B735B0" w14:textId="77777777" w:rsidR="00213082" w:rsidRPr="00FE58F6" w:rsidRDefault="00213082">
            <w:pPr>
              <w:spacing w:line="360" w:lineRule="auto"/>
            </w:pPr>
          </w:p>
        </w:tc>
        <w:tc>
          <w:tcPr>
            <w:tcW w:w="695" w:type="dxa"/>
            <w:tcBorders>
              <w:left w:val="nil"/>
              <w:right w:val="nil"/>
            </w:tcBorders>
          </w:tcPr>
          <w:p w14:paraId="6C93560F" w14:textId="77777777" w:rsidR="00213082" w:rsidRPr="00FE58F6" w:rsidRDefault="00213082">
            <w:pPr>
              <w:spacing w:line="360" w:lineRule="auto"/>
            </w:pPr>
          </w:p>
        </w:tc>
        <w:tc>
          <w:tcPr>
            <w:tcW w:w="695" w:type="dxa"/>
            <w:tcBorders>
              <w:left w:val="nil"/>
              <w:right w:val="nil"/>
            </w:tcBorders>
          </w:tcPr>
          <w:p w14:paraId="6B597556" w14:textId="77777777" w:rsidR="00213082" w:rsidRPr="00FE58F6" w:rsidRDefault="00213082">
            <w:pPr>
              <w:spacing w:line="360" w:lineRule="auto"/>
            </w:pPr>
          </w:p>
        </w:tc>
        <w:tc>
          <w:tcPr>
            <w:tcW w:w="845" w:type="dxa"/>
            <w:tcBorders>
              <w:left w:val="nil"/>
              <w:right w:val="nil"/>
            </w:tcBorders>
          </w:tcPr>
          <w:p w14:paraId="61F746C5" w14:textId="77777777" w:rsidR="00213082" w:rsidRPr="00FE58F6" w:rsidRDefault="00213082">
            <w:pPr>
              <w:spacing w:line="360" w:lineRule="auto"/>
            </w:pPr>
          </w:p>
        </w:tc>
        <w:tc>
          <w:tcPr>
            <w:tcW w:w="917" w:type="dxa"/>
            <w:tcBorders>
              <w:left w:val="nil"/>
              <w:right w:val="nil"/>
            </w:tcBorders>
          </w:tcPr>
          <w:p w14:paraId="6662EE5F" w14:textId="77777777" w:rsidR="00213082" w:rsidRPr="00FE58F6" w:rsidRDefault="00000000">
            <w:pPr>
              <w:spacing w:line="360" w:lineRule="auto"/>
            </w:pPr>
            <w:r w:rsidRPr="00FE58F6">
              <w:t>.807</w:t>
            </w:r>
          </w:p>
        </w:tc>
      </w:tr>
      <w:tr w:rsidR="00FE58F6" w:rsidRPr="00FE58F6" w14:paraId="11CC478F" w14:textId="77777777">
        <w:trPr>
          <w:trHeight w:val="211"/>
        </w:trPr>
        <w:tc>
          <w:tcPr>
            <w:tcW w:w="2253" w:type="dxa"/>
            <w:tcBorders>
              <w:left w:val="nil"/>
              <w:right w:val="nil"/>
            </w:tcBorders>
          </w:tcPr>
          <w:p w14:paraId="7CAB9B6B" w14:textId="77777777" w:rsidR="00213082" w:rsidRPr="00FE58F6" w:rsidRDefault="00000000">
            <w:pPr>
              <w:spacing w:line="360" w:lineRule="auto"/>
            </w:pPr>
            <w:r w:rsidRPr="00FE58F6">
              <w:t xml:space="preserve">  </w:t>
            </w:r>
            <w:proofErr w:type="spellStart"/>
            <w:r w:rsidRPr="00FE58F6">
              <w:t>Cohabiting</w:t>
            </w:r>
            <w:proofErr w:type="spellEnd"/>
          </w:p>
        </w:tc>
        <w:tc>
          <w:tcPr>
            <w:tcW w:w="695" w:type="dxa"/>
            <w:tcBorders>
              <w:left w:val="nil"/>
              <w:right w:val="nil"/>
            </w:tcBorders>
          </w:tcPr>
          <w:p w14:paraId="5E7657EC" w14:textId="77777777" w:rsidR="00213082" w:rsidRPr="00FE58F6" w:rsidRDefault="00000000">
            <w:pPr>
              <w:spacing w:line="360" w:lineRule="auto"/>
            </w:pPr>
            <w:r w:rsidRPr="00FE58F6">
              <w:t>13</w:t>
            </w:r>
          </w:p>
        </w:tc>
        <w:tc>
          <w:tcPr>
            <w:tcW w:w="512" w:type="dxa"/>
            <w:tcBorders>
              <w:left w:val="nil"/>
              <w:right w:val="nil"/>
            </w:tcBorders>
          </w:tcPr>
          <w:p w14:paraId="7D17E2E8" w14:textId="77777777" w:rsidR="00213082" w:rsidRPr="00FE58F6" w:rsidRDefault="00000000">
            <w:pPr>
              <w:spacing w:line="360" w:lineRule="auto"/>
            </w:pPr>
            <w:r w:rsidRPr="00FE58F6">
              <w:t>10</w:t>
            </w:r>
          </w:p>
        </w:tc>
        <w:tc>
          <w:tcPr>
            <w:tcW w:w="512" w:type="dxa"/>
            <w:tcBorders>
              <w:left w:val="nil"/>
              <w:right w:val="nil"/>
            </w:tcBorders>
          </w:tcPr>
          <w:p w14:paraId="1868C6E2" w14:textId="77777777" w:rsidR="00213082" w:rsidRPr="00FE58F6" w:rsidRDefault="00213082">
            <w:pPr>
              <w:spacing w:line="360" w:lineRule="auto"/>
            </w:pPr>
          </w:p>
        </w:tc>
        <w:tc>
          <w:tcPr>
            <w:tcW w:w="699" w:type="dxa"/>
            <w:tcBorders>
              <w:left w:val="nil"/>
              <w:right w:val="nil"/>
            </w:tcBorders>
          </w:tcPr>
          <w:p w14:paraId="06A29576" w14:textId="77777777" w:rsidR="00213082" w:rsidRPr="00FE58F6" w:rsidRDefault="00213082">
            <w:pPr>
              <w:spacing w:line="360" w:lineRule="auto"/>
            </w:pPr>
          </w:p>
        </w:tc>
        <w:tc>
          <w:tcPr>
            <w:tcW w:w="695" w:type="dxa"/>
            <w:tcBorders>
              <w:left w:val="nil"/>
              <w:right w:val="nil"/>
            </w:tcBorders>
          </w:tcPr>
          <w:p w14:paraId="264C7CAD" w14:textId="77777777" w:rsidR="00213082" w:rsidRPr="00FE58F6" w:rsidRDefault="00000000">
            <w:pPr>
              <w:spacing w:line="360" w:lineRule="auto"/>
            </w:pPr>
            <w:r w:rsidRPr="00FE58F6">
              <w:t>13</w:t>
            </w:r>
          </w:p>
        </w:tc>
        <w:tc>
          <w:tcPr>
            <w:tcW w:w="512" w:type="dxa"/>
            <w:tcBorders>
              <w:left w:val="nil"/>
              <w:right w:val="nil"/>
            </w:tcBorders>
          </w:tcPr>
          <w:p w14:paraId="5F57C426" w14:textId="77777777" w:rsidR="00213082" w:rsidRPr="00FE58F6" w:rsidRDefault="00000000">
            <w:pPr>
              <w:spacing w:line="360" w:lineRule="auto"/>
            </w:pPr>
            <w:r w:rsidRPr="00FE58F6">
              <w:t>10</w:t>
            </w:r>
          </w:p>
        </w:tc>
        <w:tc>
          <w:tcPr>
            <w:tcW w:w="695" w:type="dxa"/>
            <w:tcBorders>
              <w:left w:val="nil"/>
              <w:right w:val="nil"/>
            </w:tcBorders>
          </w:tcPr>
          <w:p w14:paraId="450CD4B3" w14:textId="77777777" w:rsidR="00213082" w:rsidRPr="00FE58F6" w:rsidRDefault="00213082">
            <w:pPr>
              <w:spacing w:line="360" w:lineRule="auto"/>
            </w:pPr>
          </w:p>
        </w:tc>
        <w:tc>
          <w:tcPr>
            <w:tcW w:w="516" w:type="dxa"/>
            <w:tcBorders>
              <w:left w:val="nil"/>
              <w:right w:val="nil"/>
            </w:tcBorders>
          </w:tcPr>
          <w:p w14:paraId="1848AA47" w14:textId="77777777" w:rsidR="00213082" w:rsidRPr="00FE58F6" w:rsidRDefault="00213082">
            <w:pPr>
              <w:spacing w:line="360" w:lineRule="auto"/>
            </w:pPr>
          </w:p>
        </w:tc>
        <w:tc>
          <w:tcPr>
            <w:tcW w:w="695" w:type="dxa"/>
            <w:tcBorders>
              <w:left w:val="nil"/>
              <w:right w:val="nil"/>
            </w:tcBorders>
          </w:tcPr>
          <w:p w14:paraId="36B911B4" w14:textId="77777777" w:rsidR="00213082" w:rsidRPr="00FE58F6" w:rsidRDefault="00000000">
            <w:pPr>
              <w:spacing w:line="360" w:lineRule="auto"/>
            </w:pPr>
            <w:r w:rsidRPr="00FE58F6">
              <w:t>16</w:t>
            </w:r>
          </w:p>
        </w:tc>
        <w:tc>
          <w:tcPr>
            <w:tcW w:w="512" w:type="dxa"/>
            <w:tcBorders>
              <w:left w:val="nil"/>
              <w:right w:val="nil"/>
            </w:tcBorders>
          </w:tcPr>
          <w:p w14:paraId="74E8EACC" w14:textId="77777777" w:rsidR="00213082" w:rsidRPr="00FE58F6" w:rsidRDefault="00000000">
            <w:pPr>
              <w:spacing w:line="360" w:lineRule="auto"/>
            </w:pPr>
            <w:r w:rsidRPr="00FE58F6">
              <w:t>12</w:t>
            </w:r>
          </w:p>
        </w:tc>
        <w:tc>
          <w:tcPr>
            <w:tcW w:w="598" w:type="dxa"/>
            <w:tcBorders>
              <w:left w:val="nil"/>
              <w:right w:val="nil"/>
            </w:tcBorders>
          </w:tcPr>
          <w:p w14:paraId="26848E18" w14:textId="77777777" w:rsidR="00213082" w:rsidRPr="00FE58F6" w:rsidRDefault="00213082">
            <w:pPr>
              <w:spacing w:line="360" w:lineRule="auto"/>
            </w:pPr>
          </w:p>
        </w:tc>
        <w:tc>
          <w:tcPr>
            <w:tcW w:w="567" w:type="dxa"/>
            <w:tcBorders>
              <w:left w:val="nil"/>
              <w:right w:val="nil"/>
            </w:tcBorders>
          </w:tcPr>
          <w:p w14:paraId="464BFD78" w14:textId="77777777" w:rsidR="00213082" w:rsidRPr="00FE58F6" w:rsidRDefault="00213082">
            <w:pPr>
              <w:spacing w:line="360" w:lineRule="auto"/>
            </w:pPr>
          </w:p>
        </w:tc>
        <w:tc>
          <w:tcPr>
            <w:tcW w:w="741" w:type="dxa"/>
            <w:tcBorders>
              <w:left w:val="nil"/>
              <w:right w:val="nil"/>
            </w:tcBorders>
          </w:tcPr>
          <w:p w14:paraId="6C47BAC2" w14:textId="77777777" w:rsidR="00213082" w:rsidRPr="00FE58F6" w:rsidRDefault="00000000">
            <w:pPr>
              <w:spacing w:line="360" w:lineRule="auto"/>
            </w:pPr>
            <w:r w:rsidRPr="00FE58F6">
              <w:t>14</w:t>
            </w:r>
          </w:p>
        </w:tc>
        <w:tc>
          <w:tcPr>
            <w:tcW w:w="695" w:type="dxa"/>
            <w:tcBorders>
              <w:left w:val="nil"/>
              <w:right w:val="nil"/>
            </w:tcBorders>
          </w:tcPr>
          <w:p w14:paraId="16D4A056" w14:textId="77777777" w:rsidR="00213082" w:rsidRPr="00FE58F6" w:rsidRDefault="00000000">
            <w:pPr>
              <w:spacing w:line="360" w:lineRule="auto"/>
            </w:pPr>
            <w:r w:rsidRPr="00FE58F6">
              <w:t>32</w:t>
            </w:r>
          </w:p>
        </w:tc>
        <w:tc>
          <w:tcPr>
            <w:tcW w:w="695" w:type="dxa"/>
            <w:tcBorders>
              <w:left w:val="nil"/>
              <w:right w:val="nil"/>
            </w:tcBorders>
          </w:tcPr>
          <w:p w14:paraId="7617C075" w14:textId="77777777" w:rsidR="00213082" w:rsidRPr="00FE58F6" w:rsidRDefault="00213082">
            <w:pPr>
              <w:spacing w:line="360" w:lineRule="auto"/>
            </w:pPr>
          </w:p>
        </w:tc>
        <w:tc>
          <w:tcPr>
            <w:tcW w:w="845" w:type="dxa"/>
            <w:tcBorders>
              <w:left w:val="nil"/>
              <w:right w:val="nil"/>
            </w:tcBorders>
          </w:tcPr>
          <w:p w14:paraId="083F31B5" w14:textId="77777777" w:rsidR="00213082" w:rsidRPr="00FE58F6" w:rsidRDefault="00213082">
            <w:pPr>
              <w:spacing w:line="360" w:lineRule="auto"/>
            </w:pPr>
          </w:p>
        </w:tc>
        <w:tc>
          <w:tcPr>
            <w:tcW w:w="917" w:type="dxa"/>
            <w:tcBorders>
              <w:left w:val="nil"/>
              <w:right w:val="nil"/>
            </w:tcBorders>
          </w:tcPr>
          <w:p w14:paraId="7B62A120" w14:textId="77777777" w:rsidR="00213082" w:rsidRPr="00FE58F6" w:rsidRDefault="00213082">
            <w:pPr>
              <w:spacing w:line="360" w:lineRule="auto"/>
            </w:pPr>
          </w:p>
        </w:tc>
      </w:tr>
      <w:tr w:rsidR="00FE58F6" w:rsidRPr="00FE58F6" w14:paraId="3BDFD0E1" w14:textId="77777777">
        <w:trPr>
          <w:trHeight w:val="228"/>
        </w:trPr>
        <w:tc>
          <w:tcPr>
            <w:tcW w:w="2253" w:type="dxa"/>
            <w:tcBorders>
              <w:left w:val="nil"/>
              <w:right w:val="nil"/>
            </w:tcBorders>
          </w:tcPr>
          <w:p w14:paraId="64E1E109" w14:textId="77777777" w:rsidR="00213082" w:rsidRPr="00FE58F6" w:rsidRDefault="00000000">
            <w:pPr>
              <w:spacing w:line="360" w:lineRule="auto"/>
            </w:pPr>
            <w:r w:rsidRPr="00FE58F6">
              <w:t xml:space="preserve">  </w:t>
            </w:r>
            <w:proofErr w:type="spellStart"/>
            <w:r w:rsidRPr="00FE58F6">
              <w:t>Divorced</w:t>
            </w:r>
            <w:proofErr w:type="spellEnd"/>
          </w:p>
        </w:tc>
        <w:tc>
          <w:tcPr>
            <w:tcW w:w="695" w:type="dxa"/>
            <w:tcBorders>
              <w:left w:val="nil"/>
              <w:right w:val="nil"/>
            </w:tcBorders>
          </w:tcPr>
          <w:p w14:paraId="4882F6ED" w14:textId="77777777" w:rsidR="00213082" w:rsidRPr="00FE58F6" w:rsidRDefault="00000000">
            <w:pPr>
              <w:spacing w:line="360" w:lineRule="auto"/>
            </w:pPr>
            <w:r w:rsidRPr="00FE58F6">
              <w:t>5</w:t>
            </w:r>
          </w:p>
        </w:tc>
        <w:tc>
          <w:tcPr>
            <w:tcW w:w="512" w:type="dxa"/>
            <w:tcBorders>
              <w:left w:val="nil"/>
              <w:right w:val="nil"/>
            </w:tcBorders>
          </w:tcPr>
          <w:p w14:paraId="6347C813" w14:textId="77777777" w:rsidR="00213082" w:rsidRPr="00FE58F6" w:rsidRDefault="00000000">
            <w:pPr>
              <w:spacing w:line="360" w:lineRule="auto"/>
            </w:pPr>
            <w:r w:rsidRPr="00FE58F6">
              <w:t>4</w:t>
            </w:r>
          </w:p>
        </w:tc>
        <w:tc>
          <w:tcPr>
            <w:tcW w:w="512" w:type="dxa"/>
            <w:tcBorders>
              <w:left w:val="nil"/>
              <w:right w:val="nil"/>
            </w:tcBorders>
          </w:tcPr>
          <w:p w14:paraId="53D362E8" w14:textId="77777777" w:rsidR="00213082" w:rsidRPr="00FE58F6" w:rsidRDefault="00213082">
            <w:pPr>
              <w:spacing w:line="360" w:lineRule="auto"/>
            </w:pPr>
          </w:p>
        </w:tc>
        <w:tc>
          <w:tcPr>
            <w:tcW w:w="699" w:type="dxa"/>
            <w:tcBorders>
              <w:left w:val="nil"/>
              <w:right w:val="nil"/>
            </w:tcBorders>
          </w:tcPr>
          <w:p w14:paraId="6F864E99" w14:textId="77777777" w:rsidR="00213082" w:rsidRPr="00FE58F6" w:rsidRDefault="00213082">
            <w:pPr>
              <w:spacing w:line="360" w:lineRule="auto"/>
            </w:pPr>
          </w:p>
        </w:tc>
        <w:tc>
          <w:tcPr>
            <w:tcW w:w="695" w:type="dxa"/>
            <w:tcBorders>
              <w:left w:val="nil"/>
              <w:right w:val="nil"/>
            </w:tcBorders>
          </w:tcPr>
          <w:p w14:paraId="0E822824" w14:textId="77777777" w:rsidR="00213082" w:rsidRPr="00FE58F6" w:rsidRDefault="00000000">
            <w:pPr>
              <w:spacing w:line="360" w:lineRule="auto"/>
            </w:pPr>
            <w:r w:rsidRPr="00FE58F6">
              <w:t>8</w:t>
            </w:r>
          </w:p>
        </w:tc>
        <w:tc>
          <w:tcPr>
            <w:tcW w:w="512" w:type="dxa"/>
            <w:tcBorders>
              <w:left w:val="nil"/>
              <w:right w:val="nil"/>
            </w:tcBorders>
          </w:tcPr>
          <w:p w14:paraId="324A9790" w14:textId="77777777" w:rsidR="00213082" w:rsidRPr="00FE58F6" w:rsidRDefault="00000000">
            <w:pPr>
              <w:spacing w:line="360" w:lineRule="auto"/>
            </w:pPr>
            <w:r w:rsidRPr="00FE58F6">
              <w:t>6</w:t>
            </w:r>
          </w:p>
        </w:tc>
        <w:tc>
          <w:tcPr>
            <w:tcW w:w="695" w:type="dxa"/>
            <w:tcBorders>
              <w:left w:val="nil"/>
              <w:right w:val="nil"/>
            </w:tcBorders>
          </w:tcPr>
          <w:p w14:paraId="72A548C6" w14:textId="77777777" w:rsidR="00213082" w:rsidRPr="00FE58F6" w:rsidRDefault="00213082">
            <w:pPr>
              <w:spacing w:line="360" w:lineRule="auto"/>
            </w:pPr>
          </w:p>
        </w:tc>
        <w:tc>
          <w:tcPr>
            <w:tcW w:w="516" w:type="dxa"/>
            <w:tcBorders>
              <w:left w:val="nil"/>
              <w:right w:val="nil"/>
            </w:tcBorders>
          </w:tcPr>
          <w:p w14:paraId="49E5CF7C" w14:textId="77777777" w:rsidR="00213082" w:rsidRPr="00FE58F6" w:rsidRDefault="00213082">
            <w:pPr>
              <w:spacing w:line="360" w:lineRule="auto"/>
            </w:pPr>
          </w:p>
        </w:tc>
        <w:tc>
          <w:tcPr>
            <w:tcW w:w="695" w:type="dxa"/>
            <w:tcBorders>
              <w:left w:val="nil"/>
              <w:right w:val="nil"/>
            </w:tcBorders>
          </w:tcPr>
          <w:p w14:paraId="1055B61F" w14:textId="77777777" w:rsidR="00213082" w:rsidRPr="00FE58F6" w:rsidRDefault="00000000">
            <w:pPr>
              <w:spacing w:line="360" w:lineRule="auto"/>
            </w:pPr>
            <w:r w:rsidRPr="00FE58F6">
              <w:t>11</w:t>
            </w:r>
          </w:p>
        </w:tc>
        <w:tc>
          <w:tcPr>
            <w:tcW w:w="512" w:type="dxa"/>
            <w:tcBorders>
              <w:left w:val="nil"/>
              <w:right w:val="nil"/>
            </w:tcBorders>
          </w:tcPr>
          <w:p w14:paraId="43387038" w14:textId="77777777" w:rsidR="00213082" w:rsidRPr="00FE58F6" w:rsidRDefault="00000000">
            <w:pPr>
              <w:spacing w:line="360" w:lineRule="auto"/>
            </w:pPr>
            <w:r w:rsidRPr="00FE58F6">
              <w:t>8</w:t>
            </w:r>
          </w:p>
        </w:tc>
        <w:tc>
          <w:tcPr>
            <w:tcW w:w="598" w:type="dxa"/>
            <w:tcBorders>
              <w:left w:val="nil"/>
              <w:right w:val="nil"/>
            </w:tcBorders>
          </w:tcPr>
          <w:p w14:paraId="6735ED95" w14:textId="77777777" w:rsidR="00213082" w:rsidRPr="00FE58F6" w:rsidRDefault="00213082">
            <w:pPr>
              <w:spacing w:line="360" w:lineRule="auto"/>
            </w:pPr>
          </w:p>
        </w:tc>
        <w:tc>
          <w:tcPr>
            <w:tcW w:w="567" w:type="dxa"/>
            <w:tcBorders>
              <w:left w:val="nil"/>
              <w:right w:val="nil"/>
            </w:tcBorders>
          </w:tcPr>
          <w:p w14:paraId="1AE853C9" w14:textId="77777777" w:rsidR="00213082" w:rsidRPr="00FE58F6" w:rsidRDefault="00213082">
            <w:pPr>
              <w:spacing w:line="360" w:lineRule="auto"/>
            </w:pPr>
          </w:p>
        </w:tc>
        <w:tc>
          <w:tcPr>
            <w:tcW w:w="741" w:type="dxa"/>
            <w:tcBorders>
              <w:left w:val="nil"/>
              <w:right w:val="nil"/>
            </w:tcBorders>
          </w:tcPr>
          <w:p w14:paraId="5DE2F3A6" w14:textId="77777777" w:rsidR="00213082" w:rsidRPr="00FE58F6" w:rsidRDefault="00000000">
            <w:pPr>
              <w:spacing w:line="360" w:lineRule="auto"/>
            </w:pPr>
            <w:r w:rsidRPr="00FE58F6">
              <w:t>8</w:t>
            </w:r>
          </w:p>
        </w:tc>
        <w:tc>
          <w:tcPr>
            <w:tcW w:w="695" w:type="dxa"/>
            <w:tcBorders>
              <w:left w:val="nil"/>
              <w:right w:val="nil"/>
            </w:tcBorders>
          </w:tcPr>
          <w:p w14:paraId="66AA18E5" w14:textId="77777777" w:rsidR="00213082" w:rsidRPr="00FE58F6" w:rsidRDefault="00000000">
            <w:pPr>
              <w:spacing w:line="360" w:lineRule="auto"/>
            </w:pPr>
            <w:r w:rsidRPr="00FE58F6">
              <w:t>18</w:t>
            </w:r>
          </w:p>
        </w:tc>
        <w:tc>
          <w:tcPr>
            <w:tcW w:w="695" w:type="dxa"/>
            <w:tcBorders>
              <w:left w:val="nil"/>
              <w:right w:val="nil"/>
            </w:tcBorders>
          </w:tcPr>
          <w:p w14:paraId="2689F11E" w14:textId="77777777" w:rsidR="00213082" w:rsidRPr="00FE58F6" w:rsidRDefault="00213082">
            <w:pPr>
              <w:spacing w:line="360" w:lineRule="auto"/>
            </w:pPr>
          </w:p>
        </w:tc>
        <w:tc>
          <w:tcPr>
            <w:tcW w:w="845" w:type="dxa"/>
            <w:tcBorders>
              <w:left w:val="nil"/>
              <w:right w:val="nil"/>
            </w:tcBorders>
          </w:tcPr>
          <w:p w14:paraId="14F3E345" w14:textId="77777777" w:rsidR="00213082" w:rsidRPr="00FE58F6" w:rsidRDefault="00213082">
            <w:pPr>
              <w:spacing w:line="360" w:lineRule="auto"/>
            </w:pPr>
          </w:p>
        </w:tc>
        <w:tc>
          <w:tcPr>
            <w:tcW w:w="917" w:type="dxa"/>
            <w:tcBorders>
              <w:left w:val="nil"/>
              <w:right w:val="nil"/>
            </w:tcBorders>
          </w:tcPr>
          <w:p w14:paraId="6B627999" w14:textId="77777777" w:rsidR="00213082" w:rsidRPr="00FE58F6" w:rsidRDefault="00213082">
            <w:pPr>
              <w:spacing w:line="360" w:lineRule="auto"/>
            </w:pPr>
          </w:p>
        </w:tc>
      </w:tr>
      <w:tr w:rsidR="00FE58F6" w:rsidRPr="00FE58F6" w14:paraId="29205AF5" w14:textId="77777777">
        <w:trPr>
          <w:trHeight w:val="211"/>
        </w:trPr>
        <w:tc>
          <w:tcPr>
            <w:tcW w:w="2253" w:type="dxa"/>
            <w:tcBorders>
              <w:left w:val="nil"/>
              <w:right w:val="nil"/>
            </w:tcBorders>
          </w:tcPr>
          <w:p w14:paraId="145D099A" w14:textId="77777777" w:rsidR="00213082" w:rsidRPr="00FE58F6" w:rsidRDefault="00000000">
            <w:pPr>
              <w:spacing w:line="360" w:lineRule="auto"/>
            </w:pPr>
            <w:r w:rsidRPr="00FE58F6">
              <w:t xml:space="preserve">  </w:t>
            </w:r>
            <w:proofErr w:type="spellStart"/>
            <w:r w:rsidRPr="00FE58F6">
              <w:t>Married</w:t>
            </w:r>
            <w:proofErr w:type="spellEnd"/>
          </w:p>
        </w:tc>
        <w:tc>
          <w:tcPr>
            <w:tcW w:w="695" w:type="dxa"/>
            <w:tcBorders>
              <w:left w:val="nil"/>
              <w:right w:val="nil"/>
            </w:tcBorders>
          </w:tcPr>
          <w:p w14:paraId="504625D2" w14:textId="77777777" w:rsidR="00213082" w:rsidRPr="00FE58F6" w:rsidRDefault="00000000">
            <w:pPr>
              <w:spacing w:line="360" w:lineRule="auto"/>
            </w:pPr>
            <w:r w:rsidRPr="00FE58F6">
              <w:t>43</w:t>
            </w:r>
          </w:p>
        </w:tc>
        <w:tc>
          <w:tcPr>
            <w:tcW w:w="512" w:type="dxa"/>
            <w:tcBorders>
              <w:left w:val="nil"/>
              <w:right w:val="nil"/>
            </w:tcBorders>
          </w:tcPr>
          <w:p w14:paraId="2E25D111" w14:textId="77777777" w:rsidR="00213082" w:rsidRPr="00FE58F6" w:rsidRDefault="00000000">
            <w:pPr>
              <w:spacing w:line="360" w:lineRule="auto"/>
            </w:pPr>
            <w:r w:rsidRPr="00FE58F6">
              <w:t>33</w:t>
            </w:r>
          </w:p>
        </w:tc>
        <w:tc>
          <w:tcPr>
            <w:tcW w:w="512" w:type="dxa"/>
            <w:tcBorders>
              <w:left w:val="nil"/>
              <w:right w:val="nil"/>
            </w:tcBorders>
          </w:tcPr>
          <w:p w14:paraId="7BD2429A" w14:textId="77777777" w:rsidR="00213082" w:rsidRPr="00FE58F6" w:rsidRDefault="00213082">
            <w:pPr>
              <w:spacing w:line="360" w:lineRule="auto"/>
            </w:pPr>
          </w:p>
        </w:tc>
        <w:tc>
          <w:tcPr>
            <w:tcW w:w="699" w:type="dxa"/>
            <w:tcBorders>
              <w:left w:val="nil"/>
              <w:right w:val="nil"/>
            </w:tcBorders>
          </w:tcPr>
          <w:p w14:paraId="4C520E72" w14:textId="77777777" w:rsidR="00213082" w:rsidRPr="00FE58F6" w:rsidRDefault="00213082">
            <w:pPr>
              <w:spacing w:line="360" w:lineRule="auto"/>
            </w:pPr>
          </w:p>
        </w:tc>
        <w:tc>
          <w:tcPr>
            <w:tcW w:w="695" w:type="dxa"/>
            <w:tcBorders>
              <w:left w:val="nil"/>
              <w:right w:val="nil"/>
            </w:tcBorders>
          </w:tcPr>
          <w:p w14:paraId="0301190A" w14:textId="77777777" w:rsidR="00213082" w:rsidRPr="00FE58F6" w:rsidRDefault="00000000">
            <w:pPr>
              <w:spacing w:line="360" w:lineRule="auto"/>
            </w:pPr>
            <w:r w:rsidRPr="00FE58F6">
              <w:t>37</w:t>
            </w:r>
          </w:p>
        </w:tc>
        <w:tc>
          <w:tcPr>
            <w:tcW w:w="512" w:type="dxa"/>
            <w:tcBorders>
              <w:left w:val="nil"/>
              <w:right w:val="nil"/>
            </w:tcBorders>
          </w:tcPr>
          <w:p w14:paraId="5C2A3E24" w14:textId="77777777" w:rsidR="00213082" w:rsidRPr="00FE58F6" w:rsidRDefault="00000000">
            <w:pPr>
              <w:spacing w:line="360" w:lineRule="auto"/>
            </w:pPr>
            <w:r w:rsidRPr="00FE58F6">
              <w:t>28</w:t>
            </w:r>
          </w:p>
        </w:tc>
        <w:tc>
          <w:tcPr>
            <w:tcW w:w="695" w:type="dxa"/>
            <w:tcBorders>
              <w:left w:val="nil"/>
              <w:right w:val="nil"/>
            </w:tcBorders>
          </w:tcPr>
          <w:p w14:paraId="5B9EDD0C" w14:textId="77777777" w:rsidR="00213082" w:rsidRPr="00FE58F6" w:rsidRDefault="00213082">
            <w:pPr>
              <w:spacing w:line="360" w:lineRule="auto"/>
            </w:pPr>
          </w:p>
        </w:tc>
        <w:tc>
          <w:tcPr>
            <w:tcW w:w="516" w:type="dxa"/>
            <w:tcBorders>
              <w:left w:val="nil"/>
              <w:right w:val="nil"/>
            </w:tcBorders>
          </w:tcPr>
          <w:p w14:paraId="7892EA66" w14:textId="77777777" w:rsidR="00213082" w:rsidRPr="00FE58F6" w:rsidRDefault="00213082">
            <w:pPr>
              <w:spacing w:line="360" w:lineRule="auto"/>
            </w:pPr>
          </w:p>
        </w:tc>
        <w:tc>
          <w:tcPr>
            <w:tcW w:w="695" w:type="dxa"/>
            <w:tcBorders>
              <w:left w:val="nil"/>
              <w:right w:val="nil"/>
            </w:tcBorders>
          </w:tcPr>
          <w:p w14:paraId="3737517A" w14:textId="77777777" w:rsidR="00213082" w:rsidRPr="00FE58F6" w:rsidRDefault="00000000">
            <w:pPr>
              <w:spacing w:line="360" w:lineRule="auto"/>
            </w:pPr>
            <w:r w:rsidRPr="00FE58F6">
              <w:t>37</w:t>
            </w:r>
          </w:p>
        </w:tc>
        <w:tc>
          <w:tcPr>
            <w:tcW w:w="512" w:type="dxa"/>
            <w:tcBorders>
              <w:left w:val="nil"/>
              <w:right w:val="nil"/>
            </w:tcBorders>
          </w:tcPr>
          <w:p w14:paraId="603D8A10" w14:textId="77777777" w:rsidR="00213082" w:rsidRPr="00FE58F6" w:rsidRDefault="00000000">
            <w:pPr>
              <w:spacing w:line="360" w:lineRule="auto"/>
            </w:pPr>
            <w:r w:rsidRPr="00FE58F6">
              <w:t>28</w:t>
            </w:r>
          </w:p>
        </w:tc>
        <w:tc>
          <w:tcPr>
            <w:tcW w:w="598" w:type="dxa"/>
            <w:tcBorders>
              <w:left w:val="nil"/>
              <w:right w:val="nil"/>
            </w:tcBorders>
          </w:tcPr>
          <w:p w14:paraId="33E6725D" w14:textId="77777777" w:rsidR="00213082" w:rsidRPr="00FE58F6" w:rsidRDefault="00213082">
            <w:pPr>
              <w:spacing w:line="360" w:lineRule="auto"/>
            </w:pPr>
          </w:p>
        </w:tc>
        <w:tc>
          <w:tcPr>
            <w:tcW w:w="567" w:type="dxa"/>
            <w:tcBorders>
              <w:left w:val="nil"/>
              <w:right w:val="nil"/>
            </w:tcBorders>
          </w:tcPr>
          <w:p w14:paraId="2ABE1880" w14:textId="77777777" w:rsidR="00213082" w:rsidRPr="00FE58F6" w:rsidRDefault="00213082">
            <w:pPr>
              <w:spacing w:line="360" w:lineRule="auto"/>
            </w:pPr>
          </w:p>
        </w:tc>
        <w:tc>
          <w:tcPr>
            <w:tcW w:w="741" w:type="dxa"/>
            <w:tcBorders>
              <w:left w:val="nil"/>
              <w:right w:val="nil"/>
            </w:tcBorders>
          </w:tcPr>
          <w:p w14:paraId="59BEC19D" w14:textId="77777777" w:rsidR="00213082" w:rsidRPr="00FE58F6" w:rsidRDefault="00000000">
            <w:pPr>
              <w:spacing w:line="360" w:lineRule="auto"/>
            </w:pPr>
            <w:r w:rsidRPr="00FE58F6">
              <w:t>39</w:t>
            </w:r>
          </w:p>
        </w:tc>
        <w:tc>
          <w:tcPr>
            <w:tcW w:w="695" w:type="dxa"/>
            <w:tcBorders>
              <w:left w:val="nil"/>
              <w:right w:val="nil"/>
            </w:tcBorders>
          </w:tcPr>
          <w:p w14:paraId="06167915" w14:textId="77777777" w:rsidR="00213082" w:rsidRPr="00FE58F6" w:rsidRDefault="00000000">
            <w:pPr>
              <w:spacing w:line="360" w:lineRule="auto"/>
            </w:pPr>
            <w:r w:rsidRPr="00FE58F6">
              <w:t>89</w:t>
            </w:r>
          </w:p>
        </w:tc>
        <w:tc>
          <w:tcPr>
            <w:tcW w:w="695" w:type="dxa"/>
            <w:tcBorders>
              <w:left w:val="nil"/>
              <w:right w:val="nil"/>
            </w:tcBorders>
          </w:tcPr>
          <w:p w14:paraId="272FD453" w14:textId="77777777" w:rsidR="00213082" w:rsidRPr="00FE58F6" w:rsidRDefault="00213082">
            <w:pPr>
              <w:spacing w:line="360" w:lineRule="auto"/>
            </w:pPr>
          </w:p>
        </w:tc>
        <w:tc>
          <w:tcPr>
            <w:tcW w:w="845" w:type="dxa"/>
            <w:tcBorders>
              <w:left w:val="nil"/>
              <w:right w:val="nil"/>
            </w:tcBorders>
          </w:tcPr>
          <w:p w14:paraId="70F148BE" w14:textId="77777777" w:rsidR="00213082" w:rsidRPr="00FE58F6" w:rsidRDefault="00213082">
            <w:pPr>
              <w:spacing w:line="360" w:lineRule="auto"/>
            </w:pPr>
          </w:p>
        </w:tc>
        <w:tc>
          <w:tcPr>
            <w:tcW w:w="917" w:type="dxa"/>
            <w:tcBorders>
              <w:left w:val="nil"/>
              <w:right w:val="nil"/>
            </w:tcBorders>
          </w:tcPr>
          <w:p w14:paraId="7380A3FF" w14:textId="77777777" w:rsidR="00213082" w:rsidRPr="00FE58F6" w:rsidRDefault="00213082">
            <w:pPr>
              <w:spacing w:line="360" w:lineRule="auto"/>
            </w:pPr>
          </w:p>
        </w:tc>
      </w:tr>
      <w:tr w:rsidR="00FE58F6" w:rsidRPr="00FE58F6" w14:paraId="5A44E802" w14:textId="77777777">
        <w:trPr>
          <w:trHeight w:val="228"/>
        </w:trPr>
        <w:tc>
          <w:tcPr>
            <w:tcW w:w="2253" w:type="dxa"/>
            <w:tcBorders>
              <w:left w:val="nil"/>
              <w:right w:val="nil"/>
            </w:tcBorders>
          </w:tcPr>
          <w:p w14:paraId="594E4371" w14:textId="77777777" w:rsidR="00213082" w:rsidRPr="00FE58F6" w:rsidRDefault="00000000">
            <w:pPr>
              <w:spacing w:line="360" w:lineRule="auto"/>
            </w:pPr>
            <w:r w:rsidRPr="00FE58F6">
              <w:t xml:space="preserve">  Single</w:t>
            </w:r>
          </w:p>
        </w:tc>
        <w:tc>
          <w:tcPr>
            <w:tcW w:w="695" w:type="dxa"/>
            <w:tcBorders>
              <w:left w:val="nil"/>
              <w:right w:val="nil"/>
            </w:tcBorders>
          </w:tcPr>
          <w:p w14:paraId="2A7E291C" w14:textId="77777777" w:rsidR="00213082" w:rsidRPr="00FE58F6" w:rsidRDefault="00000000">
            <w:pPr>
              <w:spacing w:line="360" w:lineRule="auto"/>
            </w:pPr>
            <w:r w:rsidRPr="00FE58F6">
              <w:t>35</w:t>
            </w:r>
          </w:p>
        </w:tc>
        <w:tc>
          <w:tcPr>
            <w:tcW w:w="512" w:type="dxa"/>
            <w:tcBorders>
              <w:left w:val="nil"/>
              <w:right w:val="nil"/>
            </w:tcBorders>
          </w:tcPr>
          <w:p w14:paraId="44FBCF98" w14:textId="77777777" w:rsidR="00213082" w:rsidRPr="00FE58F6" w:rsidRDefault="00000000">
            <w:pPr>
              <w:spacing w:line="360" w:lineRule="auto"/>
            </w:pPr>
            <w:r w:rsidRPr="00FE58F6">
              <w:t>27</w:t>
            </w:r>
          </w:p>
        </w:tc>
        <w:tc>
          <w:tcPr>
            <w:tcW w:w="512" w:type="dxa"/>
            <w:tcBorders>
              <w:left w:val="nil"/>
              <w:right w:val="nil"/>
            </w:tcBorders>
          </w:tcPr>
          <w:p w14:paraId="0B57CB72" w14:textId="77777777" w:rsidR="00213082" w:rsidRPr="00FE58F6" w:rsidRDefault="00213082">
            <w:pPr>
              <w:spacing w:line="360" w:lineRule="auto"/>
            </w:pPr>
          </w:p>
        </w:tc>
        <w:tc>
          <w:tcPr>
            <w:tcW w:w="699" w:type="dxa"/>
            <w:tcBorders>
              <w:left w:val="nil"/>
              <w:right w:val="nil"/>
            </w:tcBorders>
          </w:tcPr>
          <w:p w14:paraId="422483FE" w14:textId="77777777" w:rsidR="00213082" w:rsidRPr="00FE58F6" w:rsidRDefault="00213082">
            <w:pPr>
              <w:spacing w:line="360" w:lineRule="auto"/>
            </w:pPr>
          </w:p>
        </w:tc>
        <w:tc>
          <w:tcPr>
            <w:tcW w:w="695" w:type="dxa"/>
            <w:tcBorders>
              <w:left w:val="nil"/>
              <w:right w:val="nil"/>
            </w:tcBorders>
          </w:tcPr>
          <w:p w14:paraId="0DE88E3A" w14:textId="77777777" w:rsidR="00213082" w:rsidRPr="00FE58F6" w:rsidRDefault="00000000">
            <w:pPr>
              <w:spacing w:line="360" w:lineRule="auto"/>
            </w:pPr>
            <w:r w:rsidRPr="00FE58F6">
              <w:t>41</w:t>
            </w:r>
          </w:p>
        </w:tc>
        <w:tc>
          <w:tcPr>
            <w:tcW w:w="512" w:type="dxa"/>
            <w:tcBorders>
              <w:left w:val="nil"/>
              <w:right w:val="nil"/>
            </w:tcBorders>
          </w:tcPr>
          <w:p w14:paraId="2DA51094" w14:textId="77777777" w:rsidR="00213082" w:rsidRPr="00FE58F6" w:rsidRDefault="00000000">
            <w:pPr>
              <w:spacing w:line="360" w:lineRule="auto"/>
            </w:pPr>
            <w:r w:rsidRPr="00FE58F6">
              <w:t>31</w:t>
            </w:r>
          </w:p>
        </w:tc>
        <w:tc>
          <w:tcPr>
            <w:tcW w:w="695" w:type="dxa"/>
            <w:tcBorders>
              <w:left w:val="nil"/>
              <w:right w:val="nil"/>
            </w:tcBorders>
          </w:tcPr>
          <w:p w14:paraId="3079B883" w14:textId="77777777" w:rsidR="00213082" w:rsidRPr="00FE58F6" w:rsidRDefault="00213082">
            <w:pPr>
              <w:spacing w:line="360" w:lineRule="auto"/>
            </w:pPr>
          </w:p>
        </w:tc>
        <w:tc>
          <w:tcPr>
            <w:tcW w:w="516" w:type="dxa"/>
            <w:tcBorders>
              <w:left w:val="nil"/>
              <w:right w:val="nil"/>
            </w:tcBorders>
          </w:tcPr>
          <w:p w14:paraId="48A83CA7" w14:textId="77777777" w:rsidR="00213082" w:rsidRPr="00FE58F6" w:rsidRDefault="00213082">
            <w:pPr>
              <w:spacing w:line="360" w:lineRule="auto"/>
            </w:pPr>
          </w:p>
        </w:tc>
        <w:tc>
          <w:tcPr>
            <w:tcW w:w="695" w:type="dxa"/>
            <w:tcBorders>
              <w:left w:val="nil"/>
              <w:right w:val="nil"/>
            </w:tcBorders>
          </w:tcPr>
          <w:p w14:paraId="792B9BF2" w14:textId="77777777" w:rsidR="00213082" w:rsidRPr="00FE58F6" w:rsidRDefault="00000000">
            <w:pPr>
              <w:spacing w:line="360" w:lineRule="auto"/>
            </w:pPr>
            <w:r w:rsidRPr="00FE58F6">
              <w:t>36</w:t>
            </w:r>
          </w:p>
        </w:tc>
        <w:tc>
          <w:tcPr>
            <w:tcW w:w="512" w:type="dxa"/>
            <w:tcBorders>
              <w:left w:val="nil"/>
              <w:right w:val="nil"/>
            </w:tcBorders>
          </w:tcPr>
          <w:p w14:paraId="190A857B" w14:textId="77777777" w:rsidR="00213082" w:rsidRPr="00FE58F6" w:rsidRDefault="00000000">
            <w:pPr>
              <w:spacing w:line="360" w:lineRule="auto"/>
            </w:pPr>
            <w:r w:rsidRPr="00FE58F6">
              <w:t>27</w:t>
            </w:r>
          </w:p>
        </w:tc>
        <w:tc>
          <w:tcPr>
            <w:tcW w:w="598" w:type="dxa"/>
            <w:tcBorders>
              <w:left w:val="nil"/>
              <w:right w:val="nil"/>
            </w:tcBorders>
          </w:tcPr>
          <w:p w14:paraId="43AF8F2F" w14:textId="77777777" w:rsidR="00213082" w:rsidRPr="00FE58F6" w:rsidRDefault="00213082">
            <w:pPr>
              <w:spacing w:line="360" w:lineRule="auto"/>
            </w:pPr>
          </w:p>
        </w:tc>
        <w:tc>
          <w:tcPr>
            <w:tcW w:w="567" w:type="dxa"/>
            <w:tcBorders>
              <w:left w:val="nil"/>
              <w:right w:val="nil"/>
            </w:tcBorders>
          </w:tcPr>
          <w:p w14:paraId="4114CD33" w14:textId="77777777" w:rsidR="00213082" w:rsidRPr="00FE58F6" w:rsidRDefault="00213082">
            <w:pPr>
              <w:spacing w:line="360" w:lineRule="auto"/>
            </w:pPr>
          </w:p>
        </w:tc>
        <w:tc>
          <w:tcPr>
            <w:tcW w:w="741" w:type="dxa"/>
            <w:tcBorders>
              <w:left w:val="nil"/>
              <w:right w:val="nil"/>
            </w:tcBorders>
          </w:tcPr>
          <w:p w14:paraId="5610F02C" w14:textId="77777777" w:rsidR="00213082" w:rsidRPr="00FE58F6" w:rsidRDefault="00000000">
            <w:pPr>
              <w:spacing w:line="360" w:lineRule="auto"/>
            </w:pPr>
            <w:r w:rsidRPr="00FE58F6">
              <w:t>37</w:t>
            </w:r>
          </w:p>
        </w:tc>
        <w:tc>
          <w:tcPr>
            <w:tcW w:w="695" w:type="dxa"/>
            <w:tcBorders>
              <w:left w:val="nil"/>
              <w:right w:val="nil"/>
            </w:tcBorders>
          </w:tcPr>
          <w:p w14:paraId="62DAAF3C" w14:textId="77777777" w:rsidR="00213082" w:rsidRPr="00FE58F6" w:rsidRDefault="00000000">
            <w:pPr>
              <w:spacing w:line="360" w:lineRule="auto"/>
            </w:pPr>
            <w:r w:rsidRPr="00FE58F6">
              <w:t>85</w:t>
            </w:r>
          </w:p>
        </w:tc>
        <w:tc>
          <w:tcPr>
            <w:tcW w:w="695" w:type="dxa"/>
            <w:tcBorders>
              <w:left w:val="nil"/>
              <w:right w:val="nil"/>
            </w:tcBorders>
          </w:tcPr>
          <w:p w14:paraId="7A81762C" w14:textId="77777777" w:rsidR="00213082" w:rsidRPr="00FE58F6" w:rsidRDefault="00213082">
            <w:pPr>
              <w:spacing w:line="360" w:lineRule="auto"/>
            </w:pPr>
          </w:p>
        </w:tc>
        <w:tc>
          <w:tcPr>
            <w:tcW w:w="845" w:type="dxa"/>
            <w:tcBorders>
              <w:left w:val="nil"/>
              <w:right w:val="nil"/>
            </w:tcBorders>
          </w:tcPr>
          <w:p w14:paraId="539F6CF8" w14:textId="77777777" w:rsidR="00213082" w:rsidRPr="00FE58F6" w:rsidRDefault="00213082">
            <w:pPr>
              <w:spacing w:line="360" w:lineRule="auto"/>
            </w:pPr>
          </w:p>
        </w:tc>
        <w:tc>
          <w:tcPr>
            <w:tcW w:w="917" w:type="dxa"/>
            <w:tcBorders>
              <w:left w:val="nil"/>
              <w:right w:val="nil"/>
            </w:tcBorders>
          </w:tcPr>
          <w:p w14:paraId="26245105" w14:textId="77777777" w:rsidR="00213082" w:rsidRPr="00FE58F6" w:rsidRDefault="00213082">
            <w:pPr>
              <w:spacing w:line="360" w:lineRule="auto"/>
            </w:pPr>
          </w:p>
        </w:tc>
      </w:tr>
      <w:tr w:rsidR="00FE58F6" w:rsidRPr="00FE58F6" w14:paraId="5AF899B0" w14:textId="77777777">
        <w:trPr>
          <w:trHeight w:val="211"/>
        </w:trPr>
        <w:tc>
          <w:tcPr>
            <w:tcW w:w="2253" w:type="dxa"/>
            <w:tcBorders>
              <w:left w:val="nil"/>
              <w:right w:val="nil"/>
            </w:tcBorders>
          </w:tcPr>
          <w:p w14:paraId="2085819A" w14:textId="77777777" w:rsidR="00213082" w:rsidRPr="00FE58F6" w:rsidRDefault="00000000">
            <w:pPr>
              <w:spacing w:line="360" w:lineRule="auto"/>
            </w:pPr>
            <w:r w:rsidRPr="00FE58F6">
              <w:t xml:space="preserve">  </w:t>
            </w:r>
            <w:proofErr w:type="spellStart"/>
            <w:r w:rsidRPr="00FE58F6">
              <w:t>Widowed</w:t>
            </w:r>
            <w:proofErr w:type="spellEnd"/>
          </w:p>
        </w:tc>
        <w:tc>
          <w:tcPr>
            <w:tcW w:w="695" w:type="dxa"/>
            <w:tcBorders>
              <w:left w:val="nil"/>
              <w:right w:val="nil"/>
            </w:tcBorders>
          </w:tcPr>
          <w:p w14:paraId="3CC9A180" w14:textId="77777777" w:rsidR="00213082" w:rsidRPr="00FE58F6" w:rsidRDefault="00000000">
            <w:pPr>
              <w:spacing w:line="360" w:lineRule="auto"/>
            </w:pPr>
            <w:r w:rsidRPr="00FE58F6">
              <w:t>3</w:t>
            </w:r>
          </w:p>
        </w:tc>
        <w:tc>
          <w:tcPr>
            <w:tcW w:w="512" w:type="dxa"/>
            <w:tcBorders>
              <w:left w:val="nil"/>
              <w:right w:val="nil"/>
            </w:tcBorders>
          </w:tcPr>
          <w:p w14:paraId="1E4579F4" w14:textId="77777777" w:rsidR="00213082" w:rsidRPr="00FE58F6" w:rsidRDefault="00000000">
            <w:pPr>
              <w:spacing w:line="360" w:lineRule="auto"/>
            </w:pPr>
            <w:r w:rsidRPr="00FE58F6">
              <w:t>2</w:t>
            </w:r>
          </w:p>
        </w:tc>
        <w:tc>
          <w:tcPr>
            <w:tcW w:w="512" w:type="dxa"/>
            <w:tcBorders>
              <w:left w:val="nil"/>
              <w:right w:val="nil"/>
            </w:tcBorders>
          </w:tcPr>
          <w:p w14:paraId="6A643FEF" w14:textId="77777777" w:rsidR="00213082" w:rsidRPr="00FE58F6" w:rsidRDefault="00213082">
            <w:pPr>
              <w:spacing w:line="360" w:lineRule="auto"/>
            </w:pPr>
          </w:p>
        </w:tc>
        <w:tc>
          <w:tcPr>
            <w:tcW w:w="699" w:type="dxa"/>
            <w:tcBorders>
              <w:left w:val="nil"/>
              <w:right w:val="nil"/>
            </w:tcBorders>
          </w:tcPr>
          <w:p w14:paraId="22F599CE" w14:textId="77777777" w:rsidR="00213082" w:rsidRPr="00FE58F6" w:rsidRDefault="00213082">
            <w:pPr>
              <w:spacing w:line="360" w:lineRule="auto"/>
            </w:pPr>
          </w:p>
        </w:tc>
        <w:tc>
          <w:tcPr>
            <w:tcW w:w="695" w:type="dxa"/>
            <w:tcBorders>
              <w:left w:val="nil"/>
              <w:right w:val="nil"/>
            </w:tcBorders>
          </w:tcPr>
          <w:p w14:paraId="431A2F7B" w14:textId="77777777" w:rsidR="00213082" w:rsidRPr="00FE58F6" w:rsidRDefault="00000000">
            <w:pPr>
              <w:spacing w:line="360" w:lineRule="auto"/>
            </w:pPr>
            <w:r w:rsidRPr="00FE58F6">
              <w:t>1</w:t>
            </w:r>
          </w:p>
        </w:tc>
        <w:tc>
          <w:tcPr>
            <w:tcW w:w="512" w:type="dxa"/>
            <w:tcBorders>
              <w:left w:val="nil"/>
              <w:right w:val="nil"/>
            </w:tcBorders>
          </w:tcPr>
          <w:p w14:paraId="5E9C4BA3" w14:textId="77777777" w:rsidR="00213082" w:rsidRPr="00FE58F6" w:rsidRDefault="00000000">
            <w:pPr>
              <w:spacing w:line="360" w:lineRule="auto"/>
            </w:pPr>
            <w:r w:rsidRPr="00FE58F6">
              <w:t>1</w:t>
            </w:r>
          </w:p>
        </w:tc>
        <w:tc>
          <w:tcPr>
            <w:tcW w:w="695" w:type="dxa"/>
            <w:tcBorders>
              <w:left w:val="nil"/>
              <w:right w:val="nil"/>
            </w:tcBorders>
          </w:tcPr>
          <w:p w14:paraId="2D0E90C5" w14:textId="77777777" w:rsidR="00213082" w:rsidRPr="00FE58F6" w:rsidRDefault="00213082">
            <w:pPr>
              <w:spacing w:line="360" w:lineRule="auto"/>
            </w:pPr>
          </w:p>
        </w:tc>
        <w:tc>
          <w:tcPr>
            <w:tcW w:w="516" w:type="dxa"/>
            <w:tcBorders>
              <w:left w:val="nil"/>
              <w:right w:val="nil"/>
            </w:tcBorders>
          </w:tcPr>
          <w:p w14:paraId="22D4A644" w14:textId="77777777" w:rsidR="00213082" w:rsidRPr="00FE58F6" w:rsidRDefault="00213082">
            <w:pPr>
              <w:spacing w:line="360" w:lineRule="auto"/>
            </w:pPr>
          </w:p>
        </w:tc>
        <w:tc>
          <w:tcPr>
            <w:tcW w:w="695" w:type="dxa"/>
            <w:tcBorders>
              <w:left w:val="nil"/>
              <w:right w:val="nil"/>
            </w:tcBorders>
          </w:tcPr>
          <w:p w14:paraId="52FB4A3B" w14:textId="77777777" w:rsidR="00213082" w:rsidRPr="00FE58F6" w:rsidRDefault="00000000">
            <w:pPr>
              <w:spacing w:line="360" w:lineRule="auto"/>
            </w:pPr>
            <w:r w:rsidRPr="00FE58F6">
              <w:t>0</w:t>
            </w:r>
          </w:p>
        </w:tc>
        <w:tc>
          <w:tcPr>
            <w:tcW w:w="512" w:type="dxa"/>
            <w:tcBorders>
              <w:left w:val="nil"/>
              <w:right w:val="nil"/>
            </w:tcBorders>
          </w:tcPr>
          <w:p w14:paraId="0D5B96DF" w14:textId="77777777" w:rsidR="00213082" w:rsidRPr="00FE58F6" w:rsidRDefault="00000000">
            <w:pPr>
              <w:spacing w:line="360" w:lineRule="auto"/>
            </w:pPr>
            <w:r w:rsidRPr="00FE58F6">
              <w:t>0</w:t>
            </w:r>
          </w:p>
        </w:tc>
        <w:tc>
          <w:tcPr>
            <w:tcW w:w="598" w:type="dxa"/>
            <w:tcBorders>
              <w:left w:val="nil"/>
              <w:right w:val="nil"/>
            </w:tcBorders>
          </w:tcPr>
          <w:p w14:paraId="0DB7AFE6" w14:textId="77777777" w:rsidR="00213082" w:rsidRPr="00FE58F6" w:rsidRDefault="00213082">
            <w:pPr>
              <w:spacing w:line="360" w:lineRule="auto"/>
            </w:pPr>
          </w:p>
        </w:tc>
        <w:tc>
          <w:tcPr>
            <w:tcW w:w="567" w:type="dxa"/>
            <w:tcBorders>
              <w:left w:val="nil"/>
              <w:right w:val="nil"/>
            </w:tcBorders>
          </w:tcPr>
          <w:p w14:paraId="5AE3B796" w14:textId="77777777" w:rsidR="00213082" w:rsidRPr="00FE58F6" w:rsidRDefault="00213082">
            <w:pPr>
              <w:spacing w:line="360" w:lineRule="auto"/>
            </w:pPr>
          </w:p>
        </w:tc>
        <w:tc>
          <w:tcPr>
            <w:tcW w:w="741" w:type="dxa"/>
            <w:tcBorders>
              <w:left w:val="nil"/>
              <w:right w:val="nil"/>
            </w:tcBorders>
          </w:tcPr>
          <w:p w14:paraId="6D06D5B3" w14:textId="77777777" w:rsidR="00213082" w:rsidRPr="00FE58F6" w:rsidRDefault="00000000">
            <w:pPr>
              <w:spacing w:line="360" w:lineRule="auto"/>
            </w:pPr>
            <w:r w:rsidRPr="00FE58F6">
              <w:t>1</w:t>
            </w:r>
          </w:p>
        </w:tc>
        <w:tc>
          <w:tcPr>
            <w:tcW w:w="695" w:type="dxa"/>
            <w:tcBorders>
              <w:left w:val="nil"/>
              <w:right w:val="nil"/>
            </w:tcBorders>
          </w:tcPr>
          <w:p w14:paraId="3A41168F" w14:textId="77777777" w:rsidR="00213082" w:rsidRPr="00FE58F6" w:rsidRDefault="00000000">
            <w:pPr>
              <w:spacing w:line="360" w:lineRule="auto"/>
            </w:pPr>
            <w:r w:rsidRPr="00FE58F6">
              <w:t>3</w:t>
            </w:r>
          </w:p>
        </w:tc>
        <w:tc>
          <w:tcPr>
            <w:tcW w:w="695" w:type="dxa"/>
            <w:tcBorders>
              <w:left w:val="nil"/>
              <w:right w:val="nil"/>
            </w:tcBorders>
          </w:tcPr>
          <w:p w14:paraId="6E0B4064" w14:textId="77777777" w:rsidR="00213082" w:rsidRPr="00FE58F6" w:rsidRDefault="00213082">
            <w:pPr>
              <w:spacing w:line="360" w:lineRule="auto"/>
            </w:pPr>
          </w:p>
        </w:tc>
        <w:tc>
          <w:tcPr>
            <w:tcW w:w="845" w:type="dxa"/>
            <w:tcBorders>
              <w:left w:val="nil"/>
              <w:right w:val="nil"/>
            </w:tcBorders>
          </w:tcPr>
          <w:p w14:paraId="40B2315E" w14:textId="77777777" w:rsidR="00213082" w:rsidRPr="00FE58F6" w:rsidRDefault="00213082">
            <w:pPr>
              <w:spacing w:line="360" w:lineRule="auto"/>
            </w:pPr>
          </w:p>
        </w:tc>
        <w:tc>
          <w:tcPr>
            <w:tcW w:w="917" w:type="dxa"/>
            <w:tcBorders>
              <w:left w:val="nil"/>
              <w:right w:val="nil"/>
            </w:tcBorders>
          </w:tcPr>
          <w:p w14:paraId="0F1CB280" w14:textId="77777777" w:rsidR="00213082" w:rsidRPr="00FE58F6" w:rsidRDefault="00213082">
            <w:pPr>
              <w:spacing w:line="360" w:lineRule="auto"/>
            </w:pPr>
          </w:p>
        </w:tc>
      </w:tr>
      <w:tr w:rsidR="00FE58F6" w:rsidRPr="00FE58F6" w14:paraId="052A4572" w14:textId="77777777">
        <w:trPr>
          <w:trHeight w:val="228"/>
        </w:trPr>
        <w:tc>
          <w:tcPr>
            <w:tcW w:w="2253" w:type="dxa"/>
            <w:tcBorders>
              <w:left w:val="nil"/>
              <w:right w:val="nil"/>
            </w:tcBorders>
          </w:tcPr>
          <w:p w14:paraId="0E2CCFD4" w14:textId="77777777" w:rsidR="00213082" w:rsidRPr="00FE58F6" w:rsidRDefault="00000000">
            <w:pPr>
              <w:spacing w:line="360" w:lineRule="auto"/>
            </w:pPr>
            <w:proofErr w:type="spellStart"/>
            <w:r w:rsidRPr="00FE58F6">
              <w:lastRenderedPageBreak/>
              <w:t>Has</w:t>
            </w:r>
            <w:proofErr w:type="spellEnd"/>
            <w:r w:rsidRPr="00FE58F6">
              <w:t xml:space="preserve"> </w:t>
            </w:r>
            <w:proofErr w:type="spellStart"/>
            <w:r w:rsidRPr="00FE58F6">
              <w:t>children</w:t>
            </w:r>
            <w:proofErr w:type="spellEnd"/>
          </w:p>
        </w:tc>
        <w:tc>
          <w:tcPr>
            <w:tcW w:w="695" w:type="dxa"/>
            <w:tcBorders>
              <w:left w:val="nil"/>
              <w:right w:val="nil"/>
            </w:tcBorders>
          </w:tcPr>
          <w:p w14:paraId="682DB827" w14:textId="77777777" w:rsidR="00213082" w:rsidRPr="00FE58F6" w:rsidRDefault="00000000">
            <w:pPr>
              <w:spacing w:line="360" w:lineRule="auto"/>
            </w:pPr>
            <w:r w:rsidRPr="00FE58F6">
              <w:t>38</w:t>
            </w:r>
          </w:p>
        </w:tc>
        <w:tc>
          <w:tcPr>
            <w:tcW w:w="512" w:type="dxa"/>
            <w:tcBorders>
              <w:left w:val="nil"/>
              <w:right w:val="nil"/>
            </w:tcBorders>
          </w:tcPr>
          <w:p w14:paraId="3CFE9C97" w14:textId="77777777" w:rsidR="00213082" w:rsidRPr="00FE58F6" w:rsidRDefault="00000000">
            <w:pPr>
              <w:spacing w:line="360" w:lineRule="auto"/>
            </w:pPr>
            <w:r w:rsidRPr="00FE58F6">
              <w:t>29</w:t>
            </w:r>
          </w:p>
        </w:tc>
        <w:tc>
          <w:tcPr>
            <w:tcW w:w="512" w:type="dxa"/>
            <w:tcBorders>
              <w:left w:val="nil"/>
              <w:right w:val="nil"/>
            </w:tcBorders>
          </w:tcPr>
          <w:p w14:paraId="0ECA2054" w14:textId="77777777" w:rsidR="00213082" w:rsidRPr="00FE58F6" w:rsidRDefault="00213082">
            <w:pPr>
              <w:spacing w:line="360" w:lineRule="auto"/>
            </w:pPr>
          </w:p>
        </w:tc>
        <w:tc>
          <w:tcPr>
            <w:tcW w:w="699" w:type="dxa"/>
            <w:tcBorders>
              <w:left w:val="nil"/>
              <w:right w:val="nil"/>
            </w:tcBorders>
          </w:tcPr>
          <w:p w14:paraId="7B46F753" w14:textId="77777777" w:rsidR="00213082" w:rsidRPr="00FE58F6" w:rsidRDefault="00213082">
            <w:pPr>
              <w:spacing w:line="360" w:lineRule="auto"/>
            </w:pPr>
          </w:p>
        </w:tc>
        <w:tc>
          <w:tcPr>
            <w:tcW w:w="695" w:type="dxa"/>
            <w:tcBorders>
              <w:left w:val="nil"/>
              <w:right w:val="nil"/>
            </w:tcBorders>
          </w:tcPr>
          <w:p w14:paraId="6C8B2FEC" w14:textId="77777777" w:rsidR="00213082" w:rsidRPr="00FE58F6" w:rsidRDefault="00000000">
            <w:pPr>
              <w:spacing w:line="360" w:lineRule="auto"/>
            </w:pPr>
            <w:r w:rsidRPr="00FE58F6">
              <w:t>55</w:t>
            </w:r>
          </w:p>
        </w:tc>
        <w:tc>
          <w:tcPr>
            <w:tcW w:w="512" w:type="dxa"/>
            <w:tcBorders>
              <w:left w:val="nil"/>
              <w:right w:val="nil"/>
            </w:tcBorders>
          </w:tcPr>
          <w:p w14:paraId="32BA6BD8" w14:textId="77777777" w:rsidR="00213082" w:rsidRPr="00FE58F6" w:rsidRDefault="00000000">
            <w:pPr>
              <w:spacing w:line="360" w:lineRule="auto"/>
            </w:pPr>
            <w:r w:rsidRPr="00FE58F6">
              <w:t>42</w:t>
            </w:r>
          </w:p>
        </w:tc>
        <w:tc>
          <w:tcPr>
            <w:tcW w:w="695" w:type="dxa"/>
            <w:tcBorders>
              <w:left w:val="nil"/>
              <w:right w:val="nil"/>
            </w:tcBorders>
          </w:tcPr>
          <w:p w14:paraId="34C801BB" w14:textId="77777777" w:rsidR="00213082" w:rsidRPr="00FE58F6" w:rsidRDefault="00213082">
            <w:pPr>
              <w:spacing w:line="360" w:lineRule="auto"/>
            </w:pPr>
          </w:p>
        </w:tc>
        <w:tc>
          <w:tcPr>
            <w:tcW w:w="516" w:type="dxa"/>
            <w:tcBorders>
              <w:left w:val="nil"/>
              <w:right w:val="nil"/>
            </w:tcBorders>
          </w:tcPr>
          <w:p w14:paraId="77F7289D" w14:textId="77777777" w:rsidR="00213082" w:rsidRPr="00FE58F6" w:rsidRDefault="00213082">
            <w:pPr>
              <w:spacing w:line="360" w:lineRule="auto"/>
            </w:pPr>
          </w:p>
        </w:tc>
        <w:tc>
          <w:tcPr>
            <w:tcW w:w="695" w:type="dxa"/>
            <w:tcBorders>
              <w:left w:val="nil"/>
              <w:right w:val="nil"/>
            </w:tcBorders>
          </w:tcPr>
          <w:p w14:paraId="5FDE0C63" w14:textId="77777777" w:rsidR="00213082" w:rsidRPr="00FE58F6" w:rsidRDefault="00000000">
            <w:pPr>
              <w:spacing w:line="360" w:lineRule="auto"/>
            </w:pPr>
            <w:r w:rsidRPr="00FE58F6">
              <w:t>43</w:t>
            </w:r>
          </w:p>
        </w:tc>
        <w:tc>
          <w:tcPr>
            <w:tcW w:w="512" w:type="dxa"/>
            <w:tcBorders>
              <w:left w:val="nil"/>
              <w:right w:val="nil"/>
            </w:tcBorders>
          </w:tcPr>
          <w:p w14:paraId="648E2DD2" w14:textId="77777777" w:rsidR="00213082" w:rsidRPr="00FE58F6" w:rsidRDefault="00000000">
            <w:pPr>
              <w:spacing w:line="360" w:lineRule="auto"/>
            </w:pPr>
            <w:r w:rsidRPr="00FE58F6">
              <w:t>32</w:t>
            </w:r>
          </w:p>
        </w:tc>
        <w:tc>
          <w:tcPr>
            <w:tcW w:w="598" w:type="dxa"/>
            <w:tcBorders>
              <w:left w:val="nil"/>
              <w:right w:val="nil"/>
            </w:tcBorders>
          </w:tcPr>
          <w:p w14:paraId="3D80B4CB" w14:textId="77777777" w:rsidR="00213082" w:rsidRPr="00FE58F6" w:rsidRDefault="00213082">
            <w:pPr>
              <w:spacing w:line="360" w:lineRule="auto"/>
            </w:pPr>
          </w:p>
        </w:tc>
        <w:tc>
          <w:tcPr>
            <w:tcW w:w="567" w:type="dxa"/>
            <w:tcBorders>
              <w:left w:val="nil"/>
              <w:right w:val="nil"/>
            </w:tcBorders>
          </w:tcPr>
          <w:p w14:paraId="0DA4B1FB" w14:textId="77777777" w:rsidR="00213082" w:rsidRPr="00FE58F6" w:rsidRDefault="00213082">
            <w:pPr>
              <w:spacing w:line="360" w:lineRule="auto"/>
            </w:pPr>
          </w:p>
        </w:tc>
        <w:tc>
          <w:tcPr>
            <w:tcW w:w="741" w:type="dxa"/>
            <w:tcBorders>
              <w:left w:val="nil"/>
              <w:right w:val="nil"/>
            </w:tcBorders>
          </w:tcPr>
          <w:p w14:paraId="024CA2AF" w14:textId="77777777" w:rsidR="00213082" w:rsidRPr="00FE58F6" w:rsidRDefault="00000000">
            <w:pPr>
              <w:spacing w:line="360" w:lineRule="auto"/>
            </w:pPr>
            <w:r w:rsidRPr="00FE58F6">
              <w:t>45</w:t>
            </w:r>
          </w:p>
        </w:tc>
        <w:tc>
          <w:tcPr>
            <w:tcW w:w="695" w:type="dxa"/>
            <w:tcBorders>
              <w:left w:val="nil"/>
              <w:right w:val="nil"/>
            </w:tcBorders>
          </w:tcPr>
          <w:p w14:paraId="5109C567" w14:textId="77777777" w:rsidR="00213082" w:rsidRPr="00FE58F6" w:rsidRDefault="00000000">
            <w:pPr>
              <w:spacing w:line="360" w:lineRule="auto"/>
            </w:pPr>
            <w:r w:rsidRPr="00FE58F6">
              <w:t>103</w:t>
            </w:r>
          </w:p>
        </w:tc>
        <w:tc>
          <w:tcPr>
            <w:tcW w:w="695" w:type="dxa"/>
            <w:tcBorders>
              <w:left w:val="nil"/>
              <w:right w:val="nil"/>
            </w:tcBorders>
          </w:tcPr>
          <w:p w14:paraId="7EE6D23D" w14:textId="77777777" w:rsidR="00213082" w:rsidRPr="00FE58F6" w:rsidRDefault="00213082">
            <w:pPr>
              <w:spacing w:line="360" w:lineRule="auto"/>
            </w:pPr>
          </w:p>
        </w:tc>
        <w:tc>
          <w:tcPr>
            <w:tcW w:w="845" w:type="dxa"/>
            <w:tcBorders>
              <w:left w:val="nil"/>
              <w:right w:val="nil"/>
            </w:tcBorders>
          </w:tcPr>
          <w:p w14:paraId="781C6C7C" w14:textId="77777777" w:rsidR="00213082" w:rsidRPr="00FE58F6" w:rsidRDefault="00213082">
            <w:pPr>
              <w:spacing w:line="360" w:lineRule="auto"/>
            </w:pPr>
          </w:p>
        </w:tc>
        <w:tc>
          <w:tcPr>
            <w:tcW w:w="917" w:type="dxa"/>
            <w:tcBorders>
              <w:left w:val="nil"/>
              <w:right w:val="nil"/>
            </w:tcBorders>
          </w:tcPr>
          <w:p w14:paraId="757ADAD6" w14:textId="77777777" w:rsidR="00213082" w:rsidRPr="00FE58F6" w:rsidRDefault="00000000">
            <w:pPr>
              <w:spacing w:line="360" w:lineRule="auto"/>
            </w:pPr>
            <w:r w:rsidRPr="00FE58F6">
              <w:t>.090</w:t>
            </w:r>
          </w:p>
        </w:tc>
      </w:tr>
      <w:tr w:rsidR="00FE58F6" w:rsidRPr="00FE58F6" w14:paraId="1B386316" w14:textId="77777777">
        <w:trPr>
          <w:trHeight w:val="211"/>
        </w:trPr>
        <w:tc>
          <w:tcPr>
            <w:tcW w:w="2253" w:type="dxa"/>
            <w:tcBorders>
              <w:left w:val="nil"/>
              <w:right w:val="nil"/>
            </w:tcBorders>
          </w:tcPr>
          <w:p w14:paraId="41B6EA13" w14:textId="77777777" w:rsidR="00213082" w:rsidRPr="00FE58F6" w:rsidRDefault="00000000">
            <w:pPr>
              <w:spacing w:line="360" w:lineRule="auto"/>
            </w:pPr>
            <w:proofErr w:type="spellStart"/>
            <w:r w:rsidRPr="00FE58F6">
              <w:t>Ocupation</w:t>
            </w:r>
            <w:proofErr w:type="spellEnd"/>
          </w:p>
        </w:tc>
        <w:tc>
          <w:tcPr>
            <w:tcW w:w="695" w:type="dxa"/>
            <w:tcBorders>
              <w:left w:val="nil"/>
              <w:right w:val="nil"/>
            </w:tcBorders>
          </w:tcPr>
          <w:p w14:paraId="213EB591" w14:textId="77777777" w:rsidR="00213082" w:rsidRPr="00FE58F6" w:rsidRDefault="00213082">
            <w:pPr>
              <w:spacing w:line="360" w:lineRule="auto"/>
            </w:pPr>
          </w:p>
        </w:tc>
        <w:tc>
          <w:tcPr>
            <w:tcW w:w="512" w:type="dxa"/>
            <w:tcBorders>
              <w:left w:val="nil"/>
              <w:right w:val="nil"/>
            </w:tcBorders>
          </w:tcPr>
          <w:p w14:paraId="7DC84D45" w14:textId="77777777" w:rsidR="00213082" w:rsidRPr="00FE58F6" w:rsidRDefault="00213082">
            <w:pPr>
              <w:spacing w:line="360" w:lineRule="auto"/>
            </w:pPr>
          </w:p>
        </w:tc>
        <w:tc>
          <w:tcPr>
            <w:tcW w:w="512" w:type="dxa"/>
            <w:tcBorders>
              <w:left w:val="nil"/>
              <w:right w:val="nil"/>
            </w:tcBorders>
          </w:tcPr>
          <w:p w14:paraId="084948DB" w14:textId="77777777" w:rsidR="00213082" w:rsidRPr="00FE58F6" w:rsidRDefault="00213082">
            <w:pPr>
              <w:spacing w:line="360" w:lineRule="auto"/>
            </w:pPr>
          </w:p>
        </w:tc>
        <w:tc>
          <w:tcPr>
            <w:tcW w:w="699" w:type="dxa"/>
            <w:tcBorders>
              <w:left w:val="nil"/>
              <w:right w:val="nil"/>
            </w:tcBorders>
          </w:tcPr>
          <w:p w14:paraId="7E7CA58A" w14:textId="77777777" w:rsidR="00213082" w:rsidRPr="00FE58F6" w:rsidRDefault="00213082">
            <w:pPr>
              <w:spacing w:line="360" w:lineRule="auto"/>
            </w:pPr>
          </w:p>
        </w:tc>
        <w:tc>
          <w:tcPr>
            <w:tcW w:w="695" w:type="dxa"/>
            <w:tcBorders>
              <w:left w:val="nil"/>
              <w:right w:val="nil"/>
            </w:tcBorders>
          </w:tcPr>
          <w:p w14:paraId="0EE790E1" w14:textId="77777777" w:rsidR="00213082" w:rsidRPr="00FE58F6" w:rsidRDefault="00213082">
            <w:pPr>
              <w:spacing w:line="360" w:lineRule="auto"/>
            </w:pPr>
          </w:p>
        </w:tc>
        <w:tc>
          <w:tcPr>
            <w:tcW w:w="512" w:type="dxa"/>
            <w:tcBorders>
              <w:left w:val="nil"/>
              <w:right w:val="nil"/>
            </w:tcBorders>
          </w:tcPr>
          <w:p w14:paraId="64ADB106" w14:textId="77777777" w:rsidR="00213082" w:rsidRPr="00FE58F6" w:rsidRDefault="00213082">
            <w:pPr>
              <w:spacing w:line="360" w:lineRule="auto"/>
            </w:pPr>
          </w:p>
        </w:tc>
        <w:tc>
          <w:tcPr>
            <w:tcW w:w="695" w:type="dxa"/>
            <w:tcBorders>
              <w:left w:val="nil"/>
              <w:right w:val="nil"/>
            </w:tcBorders>
          </w:tcPr>
          <w:p w14:paraId="766D103D" w14:textId="77777777" w:rsidR="00213082" w:rsidRPr="00FE58F6" w:rsidRDefault="00213082">
            <w:pPr>
              <w:spacing w:line="360" w:lineRule="auto"/>
            </w:pPr>
          </w:p>
        </w:tc>
        <w:tc>
          <w:tcPr>
            <w:tcW w:w="516" w:type="dxa"/>
            <w:tcBorders>
              <w:left w:val="nil"/>
              <w:right w:val="nil"/>
            </w:tcBorders>
          </w:tcPr>
          <w:p w14:paraId="5114E4ED" w14:textId="77777777" w:rsidR="00213082" w:rsidRPr="00FE58F6" w:rsidRDefault="00213082">
            <w:pPr>
              <w:spacing w:line="360" w:lineRule="auto"/>
            </w:pPr>
          </w:p>
        </w:tc>
        <w:tc>
          <w:tcPr>
            <w:tcW w:w="695" w:type="dxa"/>
            <w:tcBorders>
              <w:left w:val="nil"/>
              <w:right w:val="nil"/>
            </w:tcBorders>
          </w:tcPr>
          <w:p w14:paraId="299F402D" w14:textId="77777777" w:rsidR="00213082" w:rsidRPr="00FE58F6" w:rsidRDefault="00213082">
            <w:pPr>
              <w:spacing w:line="360" w:lineRule="auto"/>
            </w:pPr>
          </w:p>
        </w:tc>
        <w:tc>
          <w:tcPr>
            <w:tcW w:w="512" w:type="dxa"/>
            <w:tcBorders>
              <w:left w:val="nil"/>
              <w:right w:val="nil"/>
            </w:tcBorders>
          </w:tcPr>
          <w:p w14:paraId="5D6DBD49" w14:textId="77777777" w:rsidR="00213082" w:rsidRPr="00FE58F6" w:rsidRDefault="00213082">
            <w:pPr>
              <w:spacing w:line="360" w:lineRule="auto"/>
            </w:pPr>
          </w:p>
        </w:tc>
        <w:tc>
          <w:tcPr>
            <w:tcW w:w="598" w:type="dxa"/>
            <w:tcBorders>
              <w:left w:val="nil"/>
              <w:right w:val="nil"/>
            </w:tcBorders>
          </w:tcPr>
          <w:p w14:paraId="56038989" w14:textId="77777777" w:rsidR="00213082" w:rsidRPr="00FE58F6" w:rsidRDefault="00213082">
            <w:pPr>
              <w:spacing w:line="360" w:lineRule="auto"/>
            </w:pPr>
          </w:p>
        </w:tc>
        <w:tc>
          <w:tcPr>
            <w:tcW w:w="567" w:type="dxa"/>
            <w:tcBorders>
              <w:left w:val="nil"/>
              <w:right w:val="nil"/>
            </w:tcBorders>
          </w:tcPr>
          <w:p w14:paraId="60C03BD0" w14:textId="77777777" w:rsidR="00213082" w:rsidRPr="00FE58F6" w:rsidRDefault="00213082">
            <w:pPr>
              <w:spacing w:line="360" w:lineRule="auto"/>
            </w:pPr>
          </w:p>
        </w:tc>
        <w:tc>
          <w:tcPr>
            <w:tcW w:w="741" w:type="dxa"/>
            <w:tcBorders>
              <w:left w:val="nil"/>
              <w:right w:val="nil"/>
            </w:tcBorders>
          </w:tcPr>
          <w:p w14:paraId="49C37BBF" w14:textId="77777777" w:rsidR="00213082" w:rsidRPr="00FE58F6" w:rsidRDefault="00213082">
            <w:pPr>
              <w:spacing w:line="360" w:lineRule="auto"/>
            </w:pPr>
          </w:p>
        </w:tc>
        <w:tc>
          <w:tcPr>
            <w:tcW w:w="695" w:type="dxa"/>
            <w:tcBorders>
              <w:left w:val="nil"/>
              <w:right w:val="nil"/>
            </w:tcBorders>
          </w:tcPr>
          <w:p w14:paraId="6B6F186A" w14:textId="77777777" w:rsidR="00213082" w:rsidRPr="00FE58F6" w:rsidRDefault="00213082">
            <w:pPr>
              <w:spacing w:line="360" w:lineRule="auto"/>
            </w:pPr>
          </w:p>
        </w:tc>
        <w:tc>
          <w:tcPr>
            <w:tcW w:w="695" w:type="dxa"/>
            <w:tcBorders>
              <w:left w:val="nil"/>
              <w:right w:val="nil"/>
            </w:tcBorders>
          </w:tcPr>
          <w:p w14:paraId="20088608" w14:textId="77777777" w:rsidR="00213082" w:rsidRPr="00FE58F6" w:rsidRDefault="00213082">
            <w:pPr>
              <w:spacing w:line="360" w:lineRule="auto"/>
            </w:pPr>
          </w:p>
        </w:tc>
        <w:tc>
          <w:tcPr>
            <w:tcW w:w="845" w:type="dxa"/>
            <w:tcBorders>
              <w:left w:val="nil"/>
              <w:right w:val="nil"/>
            </w:tcBorders>
          </w:tcPr>
          <w:p w14:paraId="020AAD90" w14:textId="77777777" w:rsidR="00213082" w:rsidRPr="00FE58F6" w:rsidRDefault="00213082">
            <w:pPr>
              <w:spacing w:line="360" w:lineRule="auto"/>
            </w:pPr>
          </w:p>
        </w:tc>
        <w:tc>
          <w:tcPr>
            <w:tcW w:w="917" w:type="dxa"/>
            <w:tcBorders>
              <w:left w:val="nil"/>
              <w:right w:val="nil"/>
            </w:tcBorders>
          </w:tcPr>
          <w:p w14:paraId="6EB119D1" w14:textId="77777777" w:rsidR="00213082" w:rsidRPr="00FE58F6" w:rsidRDefault="00000000">
            <w:pPr>
              <w:spacing w:line="360" w:lineRule="auto"/>
            </w:pPr>
            <w:r w:rsidRPr="00FE58F6">
              <w:t>.936</w:t>
            </w:r>
          </w:p>
        </w:tc>
      </w:tr>
      <w:tr w:rsidR="00FE58F6" w:rsidRPr="00FE58F6" w14:paraId="60FDD698" w14:textId="77777777">
        <w:trPr>
          <w:trHeight w:val="228"/>
        </w:trPr>
        <w:tc>
          <w:tcPr>
            <w:tcW w:w="2253" w:type="dxa"/>
            <w:tcBorders>
              <w:left w:val="nil"/>
              <w:right w:val="nil"/>
            </w:tcBorders>
          </w:tcPr>
          <w:p w14:paraId="5D3E0CA5" w14:textId="77777777" w:rsidR="00213082" w:rsidRPr="00FE58F6" w:rsidRDefault="00000000">
            <w:pPr>
              <w:spacing w:line="360" w:lineRule="auto"/>
            </w:pPr>
            <w:r w:rsidRPr="00FE58F6">
              <w:t xml:space="preserve">  Informal </w:t>
            </w:r>
            <w:proofErr w:type="spellStart"/>
            <w:r w:rsidRPr="00FE58F6">
              <w:t>work</w:t>
            </w:r>
            <w:proofErr w:type="spellEnd"/>
          </w:p>
        </w:tc>
        <w:tc>
          <w:tcPr>
            <w:tcW w:w="695" w:type="dxa"/>
            <w:tcBorders>
              <w:left w:val="nil"/>
              <w:right w:val="nil"/>
            </w:tcBorders>
          </w:tcPr>
          <w:p w14:paraId="307804FD" w14:textId="77777777" w:rsidR="00213082" w:rsidRPr="00FE58F6" w:rsidRDefault="00000000">
            <w:pPr>
              <w:spacing w:line="360" w:lineRule="auto"/>
            </w:pPr>
            <w:r w:rsidRPr="00FE58F6">
              <w:t>3</w:t>
            </w:r>
          </w:p>
        </w:tc>
        <w:tc>
          <w:tcPr>
            <w:tcW w:w="512" w:type="dxa"/>
            <w:tcBorders>
              <w:left w:val="nil"/>
              <w:right w:val="nil"/>
            </w:tcBorders>
          </w:tcPr>
          <w:p w14:paraId="076418BC" w14:textId="77777777" w:rsidR="00213082" w:rsidRPr="00FE58F6" w:rsidRDefault="00000000">
            <w:pPr>
              <w:spacing w:line="360" w:lineRule="auto"/>
            </w:pPr>
            <w:r w:rsidRPr="00FE58F6">
              <w:t>2</w:t>
            </w:r>
          </w:p>
        </w:tc>
        <w:tc>
          <w:tcPr>
            <w:tcW w:w="512" w:type="dxa"/>
            <w:tcBorders>
              <w:left w:val="nil"/>
              <w:right w:val="nil"/>
            </w:tcBorders>
          </w:tcPr>
          <w:p w14:paraId="261587F7" w14:textId="77777777" w:rsidR="00213082" w:rsidRPr="00FE58F6" w:rsidRDefault="00213082">
            <w:pPr>
              <w:spacing w:line="360" w:lineRule="auto"/>
            </w:pPr>
          </w:p>
        </w:tc>
        <w:tc>
          <w:tcPr>
            <w:tcW w:w="699" w:type="dxa"/>
            <w:tcBorders>
              <w:left w:val="nil"/>
              <w:right w:val="nil"/>
            </w:tcBorders>
          </w:tcPr>
          <w:p w14:paraId="230DD3E4" w14:textId="77777777" w:rsidR="00213082" w:rsidRPr="00FE58F6" w:rsidRDefault="00213082">
            <w:pPr>
              <w:spacing w:line="360" w:lineRule="auto"/>
            </w:pPr>
          </w:p>
        </w:tc>
        <w:tc>
          <w:tcPr>
            <w:tcW w:w="695" w:type="dxa"/>
            <w:tcBorders>
              <w:left w:val="nil"/>
              <w:right w:val="nil"/>
            </w:tcBorders>
          </w:tcPr>
          <w:p w14:paraId="64869E67" w14:textId="77777777" w:rsidR="00213082" w:rsidRPr="00FE58F6" w:rsidRDefault="00000000">
            <w:pPr>
              <w:spacing w:line="360" w:lineRule="auto"/>
            </w:pPr>
            <w:r w:rsidRPr="00FE58F6">
              <w:t>5</w:t>
            </w:r>
          </w:p>
        </w:tc>
        <w:tc>
          <w:tcPr>
            <w:tcW w:w="512" w:type="dxa"/>
            <w:tcBorders>
              <w:left w:val="nil"/>
              <w:right w:val="nil"/>
            </w:tcBorders>
          </w:tcPr>
          <w:p w14:paraId="1B77C7B0" w14:textId="77777777" w:rsidR="00213082" w:rsidRPr="00FE58F6" w:rsidRDefault="00000000">
            <w:pPr>
              <w:spacing w:line="360" w:lineRule="auto"/>
            </w:pPr>
            <w:r w:rsidRPr="00FE58F6">
              <w:t>4</w:t>
            </w:r>
          </w:p>
        </w:tc>
        <w:tc>
          <w:tcPr>
            <w:tcW w:w="695" w:type="dxa"/>
            <w:tcBorders>
              <w:left w:val="nil"/>
              <w:right w:val="nil"/>
            </w:tcBorders>
          </w:tcPr>
          <w:p w14:paraId="5D345E7D" w14:textId="77777777" w:rsidR="00213082" w:rsidRPr="00FE58F6" w:rsidRDefault="00213082">
            <w:pPr>
              <w:spacing w:line="360" w:lineRule="auto"/>
            </w:pPr>
          </w:p>
        </w:tc>
        <w:tc>
          <w:tcPr>
            <w:tcW w:w="516" w:type="dxa"/>
            <w:tcBorders>
              <w:left w:val="nil"/>
              <w:right w:val="nil"/>
            </w:tcBorders>
          </w:tcPr>
          <w:p w14:paraId="3D19BA0D" w14:textId="77777777" w:rsidR="00213082" w:rsidRPr="00FE58F6" w:rsidRDefault="00213082">
            <w:pPr>
              <w:spacing w:line="360" w:lineRule="auto"/>
            </w:pPr>
          </w:p>
        </w:tc>
        <w:tc>
          <w:tcPr>
            <w:tcW w:w="695" w:type="dxa"/>
            <w:tcBorders>
              <w:left w:val="nil"/>
              <w:right w:val="nil"/>
            </w:tcBorders>
          </w:tcPr>
          <w:p w14:paraId="1F0359FE" w14:textId="77777777" w:rsidR="00213082" w:rsidRPr="00FE58F6" w:rsidRDefault="00000000">
            <w:pPr>
              <w:spacing w:line="360" w:lineRule="auto"/>
            </w:pPr>
            <w:r w:rsidRPr="00FE58F6">
              <w:t>5</w:t>
            </w:r>
          </w:p>
        </w:tc>
        <w:tc>
          <w:tcPr>
            <w:tcW w:w="512" w:type="dxa"/>
            <w:tcBorders>
              <w:left w:val="nil"/>
              <w:right w:val="nil"/>
            </w:tcBorders>
          </w:tcPr>
          <w:p w14:paraId="5EA033DF" w14:textId="77777777" w:rsidR="00213082" w:rsidRPr="00FE58F6" w:rsidRDefault="00000000">
            <w:pPr>
              <w:spacing w:line="360" w:lineRule="auto"/>
            </w:pPr>
            <w:r w:rsidRPr="00FE58F6">
              <w:t>4</w:t>
            </w:r>
          </w:p>
        </w:tc>
        <w:tc>
          <w:tcPr>
            <w:tcW w:w="598" w:type="dxa"/>
            <w:tcBorders>
              <w:left w:val="nil"/>
              <w:right w:val="nil"/>
            </w:tcBorders>
          </w:tcPr>
          <w:p w14:paraId="42F2E09B" w14:textId="77777777" w:rsidR="00213082" w:rsidRPr="00FE58F6" w:rsidRDefault="00213082">
            <w:pPr>
              <w:spacing w:line="360" w:lineRule="auto"/>
            </w:pPr>
          </w:p>
        </w:tc>
        <w:tc>
          <w:tcPr>
            <w:tcW w:w="567" w:type="dxa"/>
            <w:tcBorders>
              <w:left w:val="nil"/>
              <w:right w:val="nil"/>
            </w:tcBorders>
          </w:tcPr>
          <w:p w14:paraId="7A9F780A" w14:textId="77777777" w:rsidR="00213082" w:rsidRPr="00FE58F6" w:rsidRDefault="00213082">
            <w:pPr>
              <w:spacing w:line="360" w:lineRule="auto"/>
            </w:pPr>
          </w:p>
        </w:tc>
        <w:tc>
          <w:tcPr>
            <w:tcW w:w="741" w:type="dxa"/>
            <w:tcBorders>
              <w:left w:val="nil"/>
              <w:right w:val="nil"/>
            </w:tcBorders>
          </w:tcPr>
          <w:p w14:paraId="52CD20C0" w14:textId="77777777" w:rsidR="00213082" w:rsidRPr="00FE58F6" w:rsidRDefault="00000000">
            <w:pPr>
              <w:spacing w:line="360" w:lineRule="auto"/>
            </w:pPr>
            <w:r w:rsidRPr="00FE58F6">
              <w:t>4</w:t>
            </w:r>
          </w:p>
        </w:tc>
        <w:tc>
          <w:tcPr>
            <w:tcW w:w="695" w:type="dxa"/>
            <w:tcBorders>
              <w:left w:val="nil"/>
              <w:right w:val="nil"/>
            </w:tcBorders>
          </w:tcPr>
          <w:p w14:paraId="226E4F2D" w14:textId="77777777" w:rsidR="00213082" w:rsidRPr="00FE58F6" w:rsidRDefault="00000000">
            <w:pPr>
              <w:spacing w:line="360" w:lineRule="auto"/>
            </w:pPr>
            <w:r w:rsidRPr="00FE58F6">
              <w:t>10</w:t>
            </w:r>
          </w:p>
        </w:tc>
        <w:tc>
          <w:tcPr>
            <w:tcW w:w="695" w:type="dxa"/>
            <w:tcBorders>
              <w:left w:val="nil"/>
              <w:right w:val="nil"/>
            </w:tcBorders>
          </w:tcPr>
          <w:p w14:paraId="7CE03AA0" w14:textId="77777777" w:rsidR="00213082" w:rsidRPr="00FE58F6" w:rsidRDefault="00213082">
            <w:pPr>
              <w:spacing w:line="360" w:lineRule="auto"/>
            </w:pPr>
          </w:p>
        </w:tc>
        <w:tc>
          <w:tcPr>
            <w:tcW w:w="845" w:type="dxa"/>
            <w:tcBorders>
              <w:left w:val="nil"/>
              <w:right w:val="nil"/>
            </w:tcBorders>
          </w:tcPr>
          <w:p w14:paraId="4135FEB1" w14:textId="77777777" w:rsidR="00213082" w:rsidRPr="00FE58F6" w:rsidRDefault="00213082">
            <w:pPr>
              <w:spacing w:line="360" w:lineRule="auto"/>
            </w:pPr>
          </w:p>
        </w:tc>
        <w:tc>
          <w:tcPr>
            <w:tcW w:w="917" w:type="dxa"/>
            <w:tcBorders>
              <w:left w:val="nil"/>
              <w:right w:val="nil"/>
            </w:tcBorders>
          </w:tcPr>
          <w:p w14:paraId="4F789BCD" w14:textId="77777777" w:rsidR="00213082" w:rsidRPr="00FE58F6" w:rsidRDefault="00213082">
            <w:pPr>
              <w:spacing w:line="360" w:lineRule="auto"/>
            </w:pPr>
          </w:p>
        </w:tc>
      </w:tr>
      <w:tr w:rsidR="00FE58F6" w:rsidRPr="00FE58F6" w14:paraId="0911DB41" w14:textId="77777777">
        <w:trPr>
          <w:trHeight w:val="211"/>
        </w:trPr>
        <w:tc>
          <w:tcPr>
            <w:tcW w:w="2253" w:type="dxa"/>
            <w:tcBorders>
              <w:left w:val="nil"/>
              <w:right w:val="nil"/>
            </w:tcBorders>
          </w:tcPr>
          <w:p w14:paraId="051E7E3B" w14:textId="77777777" w:rsidR="00213082" w:rsidRPr="00FE58F6" w:rsidRDefault="00000000">
            <w:pPr>
              <w:spacing w:line="360" w:lineRule="auto"/>
            </w:pPr>
            <w:r w:rsidRPr="00FE58F6">
              <w:t xml:space="preserve">  Regular </w:t>
            </w:r>
            <w:proofErr w:type="spellStart"/>
            <w:r w:rsidRPr="00FE58F6">
              <w:t>work</w:t>
            </w:r>
            <w:proofErr w:type="spellEnd"/>
          </w:p>
        </w:tc>
        <w:tc>
          <w:tcPr>
            <w:tcW w:w="695" w:type="dxa"/>
            <w:tcBorders>
              <w:left w:val="nil"/>
              <w:right w:val="nil"/>
            </w:tcBorders>
          </w:tcPr>
          <w:p w14:paraId="7DDD5E51" w14:textId="77777777" w:rsidR="00213082" w:rsidRPr="00FE58F6" w:rsidRDefault="00000000">
            <w:pPr>
              <w:spacing w:line="360" w:lineRule="auto"/>
            </w:pPr>
            <w:r w:rsidRPr="00FE58F6">
              <w:t>42</w:t>
            </w:r>
          </w:p>
        </w:tc>
        <w:tc>
          <w:tcPr>
            <w:tcW w:w="512" w:type="dxa"/>
            <w:tcBorders>
              <w:left w:val="nil"/>
              <w:right w:val="nil"/>
            </w:tcBorders>
          </w:tcPr>
          <w:p w14:paraId="3078552B" w14:textId="77777777" w:rsidR="00213082" w:rsidRPr="00FE58F6" w:rsidRDefault="00000000">
            <w:pPr>
              <w:spacing w:line="360" w:lineRule="auto"/>
            </w:pPr>
            <w:r w:rsidRPr="00FE58F6">
              <w:t>32</w:t>
            </w:r>
          </w:p>
        </w:tc>
        <w:tc>
          <w:tcPr>
            <w:tcW w:w="512" w:type="dxa"/>
            <w:tcBorders>
              <w:left w:val="nil"/>
              <w:right w:val="nil"/>
            </w:tcBorders>
          </w:tcPr>
          <w:p w14:paraId="13682352" w14:textId="77777777" w:rsidR="00213082" w:rsidRPr="00FE58F6" w:rsidRDefault="00213082">
            <w:pPr>
              <w:spacing w:line="360" w:lineRule="auto"/>
            </w:pPr>
          </w:p>
        </w:tc>
        <w:tc>
          <w:tcPr>
            <w:tcW w:w="699" w:type="dxa"/>
            <w:tcBorders>
              <w:left w:val="nil"/>
              <w:right w:val="nil"/>
            </w:tcBorders>
          </w:tcPr>
          <w:p w14:paraId="1D1FCC52" w14:textId="77777777" w:rsidR="00213082" w:rsidRPr="00FE58F6" w:rsidRDefault="00213082">
            <w:pPr>
              <w:spacing w:line="360" w:lineRule="auto"/>
            </w:pPr>
          </w:p>
        </w:tc>
        <w:tc>
          <w:tcPr>
            <w:tcW w:w="695" w:type="dxa"/>
            <w:tcBorders>
              <w:left w:val="nil"/>
              <w:right w:val="nil"/>
            </w:tcBorders>
          </w:tcPr>
          <w:p w14:paraId="67EE1CDC" w14:textId="77777777" w:rsidR="00213082" w:rsidRPr="00FE58F6" w:rsidRDefault="00000000">
            <w:pPr>
              <w:spacing w:line="360" w:lineRule="auto"/>
            </w:pPr>
            <w:r w:rsidRPr="00FE58F6">
              <w:t>38</w:t>
            </w:r>
          </w:p>
        </w:tc>
        <w:tc>
          <w:tcPr>
            <w:tcW w:w="512" w:type="dxa"/>
            <w:tcBorders>
              <w:left w:val="nil"/>
              <w:right w:val="nil"/>
            </w:tcBorders>
          </w:tcPr>
          <w:p w14:paraId="34D6112B" w14:textId="77777777" w:rsidR="00213082" w:rsidRPr="00FE58F6" w:rsidRDefault="00000000">
            <w:pPr>
              <w:spacing w:line="360" w:lineRule="auto"/>
            </w:pPr>
            <w:r w:rsidRPr="00FE58F6">
              <w:t>29</w:t>
            </w:r>
          </w:p>
        </w:tc>
        <w:tc>
          <w:tcPr>
            <w:tcW w:w="695" w:type="dxa"/>
            <w:tcBorders>
              <w:left w:val="nil"/>
              <w:right w:val="nil"/>
            </w:tcBorders>
          </w:tcPr>
          <w:p w14:paraId="135D7205" w14:textId="77777777" w:rsidR="00213082" w:rsidRPr="00FE58F6" w:rsidRDefault="00213082">
            <w:pPr>
              <w:spacing w:line="360" w:lineRule="auto"/>
            </w:pPr>
          </w:p>
        </w:tc>
        <w:tc>
          <w:tcPr>
            <w:tcW w:w="516" w:type="dxa"/>
            <w:tcBorders>
              <w:left w:val="nil"/>
              <w:right w:val="nil"/>
            </w:tcBorders>
          </w:tcPr>
          <w:p w14:paraId="02EBE3AA" w14:textId="77777777" w:rsidR="00213082" w:rsidRPr="00FE58F6" w:rsidRDefault="00213082">
            <w:pPr>
              <w:spacing w:line="360" w:lineRule="auto"/>
            </w:pPr>
          </w:p>
        </w:tc>
        <w:tc>
          <w:tcPr>
            <w:tcW w:w="695" w:type="dxa"/>
            <w:tcBorders>
              <w:left w:val="nil"/>
              <w:right w:val="nil"/>
            </w:tcBorders>
          </w:tcPr>
          <w:p w14:paraId="2E89ACED" w14:textId="77777777" w:rsidR="00213082" w:rsidRPr="00FE58F6" w:rsidRDefault="00000000">
            <w:pPr>
              <w:spacing w:line="360" w:lineRule="auto"/>
            </w:pPr>
            <w:r w:rsidRPr="00FE58F6">
              <w:t>40</w:t>
            </w:r>
          </w:p>
        </w:tc>
        <w:tc>
          <w:tcPr>
            <w:tcW w:w="512" w:type="dxa"/>
            <w:tcBorders>
              <w:left w:val="nil"/>
              <w:right w:val="nil"/>
            </w:tcBorders>
          </w:tcPr>
          <w:p w14:paraId="72BBD477" w14:textId="77777777" w:rsidR="00213082" w:rsidRPr="00FE58F6" w:rsidRDefault="00000000">
            <w:pPr>
              <w:spacing w:line="360" w:lineRule="auto"/>
            </w:pPr>
            <w:r w:rsidRPr="00FE58F6">
              <w:t>30</w:t>
            </w:r>
          </w:p>
        </w:tc>
        <w:tc>
          <w:tcPr>
            <w:tcW w:w="598" w:type="dxa"/>
            <w:tcBorders>
              <w:left w:val="nil"/>
              <w:right w:val="nil"/>
            </w:tcBorders>
          </w:tcPr>
          <w:p w14:paraId="2AD2DE4E" w14:textId="77777777" w:rsidR="00213082" w:rsidRPr="00FE58F6" w:rsidRDefault="00213082">
            <w:pPr>
              <w:spacing w:line="360" w:lineRule="auto"/>
            </w:pPr>
          </w:p>
        </w:tc>
        <w:tc>
          <w:tcPr>
            <w:tcW w:w="567" w:type="dxa"/>
            <w:tcBorders>
              <w:left w:val="nil"/>
              <w:right w:val="nil"/>
            </w:tcBorders>
          </w:tcPr>
          <w:p w14:paraId="76A72096" w14:textId="77777777" w:rsidR="00213082" w:rsidRPr="00FE58F6" w:rsidRDefault="00213082">
            <w:pPr>
              <w:spacing w:line="360" w:lineRule="auto"/>
            </w:pPr>
          </w:p>
        </w:tc>
        <w:tc>
          <w:tcPr>
            <w:tcW w:w="741" w:type="dxa"/>
            <w:tcBorders>
              <w:left w:val="nil"/>
              <w:right w:val="nil"/>
            </w:tcBorders>
          </w:tcPr>
          <w:p w14:paraId="049A1AEC" w14:textId="77777777" w:rsidR="00213082" w:rsidRPr="00FE58F6" w:rsidRDefault="00000000">
            <w:pPr>
              <w:spacing w:line="360" w:lineRule="auto"/>
            </w:pPr>
            <w:r w:rsidRPr="00FE58F6">
              <w:t>40</w:t>
            </w:r>
          </w:p>
        </w:tc>
        <w:tc>
          <w:tcPr>
            <w:tcW w:w="695" w:type="dxa"/>
            <w:tcBorders>
              <w:left w:val="nil"/>
              <w:right w:val="nil"/>
            </w:tcBorders>
          </w:tcPr>
          <w:p w14:paraId="2707901A" w14:textId="77777777" w:rsidR="00213082" w:rsidRPr="00FE58F6" w:rsidRDefault="00000000">
            <w:pPr>
              <w:spacing w:line="360" w:lineRule="auto"/>
            </w:pPr>
            <w:r w:rsidRPr="00FE58F6">
              <w:t>91</w:t>
            </w:r>
          </w:p>
        </w:tc>
        <w:tc>
          <w:tcPr>
            <w:tcW w:w="695" w:type="dxa"/>
            <w:tcBorders>
              <w:left w:val="nil"/>
              <w:right w:val="nil"/>
            </w:tcBorders>
          </w:tcPr>
          <w:p w14:paraId="682FEA0B" w14:textId="77777777" w:rsidR="00213082" w:rsidRPr="00FE58F6" w:rsidRDefault="00213082">
            <w:pPr>
              <w:spacing w:line="360" w:lineRule="auto"/>
            </w:pPr>
          </w:p>
        </w:tc>
        <w:tc>
          <w:tcPr>
            <w:tcW w:w="845" w:type="dxa"/>
            <w:tcBorders>
              <w:left w:val="nil"/>
              <w:right w:val="nil"/>
            </w:tcBorders>
          </w:tcPr>
          <w:p w14:paraId="11329578" w14:textId="77777777" w:rsidR="00213082" w:rsidRPr="00FE58F6" w:rsidRDefault="00213082">
            <w:pPr>
              <w:spacing w:line="360" w:lineRule="auto"/>
            </w:pPr>
          </w:p>
        </w:tc>
        <w:tc>
          <w:tcPr>
            <w:tcW w:w="917" w:type="dxa"/>
            <w:tcBorders>
              <w:left w:val="nil"/>
              <w:right w:val="nil"/>
            </w:tcBorders>
          </w:tcPr>
          <w:p w14:paraId="5C9CDE87" w14:textId="77777777" w:rsidR="00213082" w:rsidRPr="00FE58F6" w:rsidRDefault="00213082">
            <w:pPr>
              <w:spacing w:line="360" w:lineRule="auto"/>
            </w:pPr>
          </w:p>
        </w:tc>
      </w:tr>
      <w:tr w:rsidR="00FE58F6" w:rsidRPr="00FE58F6" w14:paraId="7D9DACBE" w14:textId="77777777">
        <w:trPr>
          <w:trHeight w:val="228"/>
        </w:trPr>
        <w:tc>
          <w:tcPr>
            <w:tcW w:w="2253" w:type="dxa"/>
            <w:tcBorders>
              <w:left w:val="nil"/>
              <w:right w:val="nil"/>
            </w:tcBorders>
          </w:tcPr>
          <w:p w14:paraId="0D1509E8" w14:textId="77777777" w:rsidR="00213082" w:rsidRPr="00FE58F6" w:rsidRDefault="00000000">
            <w:pPr>
              <w:spacing w:line="360" w:lineRule="auto"/>
            </w:pPr>
            <w:r w:rsidRPr="00FE58F6">
              <w:t xml:space="preserve">  </w:t>
            </w:r>
            <w:proofErr w:type="spellStart"/>
            <w:r w:rsidRPr="00FE58F6">
              <w:t>Retired</w:t>
            </w:r>
            <w:proofErr w:type="spellEnd"/>
          </w:p>
        </w:tc>
        <w:tc>
          <w:tcPr>
            <w:tcW w:w="695" w:type="dxa"/>
            <w:tcBorders>
              <w:left w:val="nil"/>
              <w:right w:val="nil"/>
            </w:tcBorders>
          </w:tcPr>
          <w:p w14:paraId="7B29D315" w14:textId="77777777" w:rsidR="00213082" w:rsidRPr="00FE58F6" w:rsidRDefault="00000000">
            <w:pPr>
              <w:spacing w:line="360" w:lineRule="auto"/>
            </w:pPr>
            <w:r w:rsidRPr="00FE58F6">
              <w:t>3</w:t>
            </w:r>
          </w:p>
        </w:tc>
        <w:tc>
          <w:tcPr>
            <w:tcW w:w="512" w:type="dxa"/>
            <w:tcBorders>
              <w:left w:val="nil"/>
              <w:right w:val="nil"/>
            </w:tcBorders>
          </w:tcPr>
          <w:p w14:paraId="0E93C99D" w14:textId="77777777" w:rsidR="00213082" w:rsidRPr="00FE58F6" w:rsidRDefault="00000000">
            <w:pPr>
              <w:spacing w:line="360" w:lineRule="auto"/>
            </w:pPr>
            <w:r w:rsidRPr="00FE58F6">
              <w:t>2</w:t>
            </w:r>
          </w:p>
        </w:tc>
        <w:tc>
          <w:tcPr>
            <w:tcW w:w="512" w:type="dxa"/>
            <w:tcBorders>
              <w:left w:val="nil"/>
              <w:right w:val="nil"/>
            </w:tcBorders>
          </w:tcPr>
          <w:p w14:paraId="56AA3E9C" w14:textId="77777777" w:rsidR="00213082" w:rsidRPr="00FE58F6" w:rsidRDefault="00213082">
            <w:pPr>
              <w:spacing w:line="360" w:lineRule="auto"/>
            </w:pPr>
          </w:p>
        </w:tc>
        <w:tc>
          <w:tcPr>
            <w:tcW w:w="699" w:type="dxa"/>
            <w:tcBorders>
              <w:left w:val="nil"/>
              <w:right w:val="nil"/>
            </w:tcBorders>
          </w:tcPr>
          <w:p w14:paraId="5C30D7D0" w14:textId="77777777" w:rsidR="00213082" w:rsidRPr="00FE58F6" w:rsidRDefault="00213082">
            <w:pPr>
              <w:spacing w:line="360" w:lineRule="auto"/>
            </w:pPr>
          </w:p>
        </w:tc>
        <w:tc>
          <w:tcPr>
            <w:tcW w:w="695" w:type="dxa"/>
            <w:tcBorders>
              <w:left w:val="nil"/>
              <w:right w:val="nil"/>
            </w:tcBorders>
          </w:tcPr>
          <w:p w14:paraId="58D42B0A" w14:textId="77777777" w:rsidR="00213082" w:rsidRPr="00FE58F6" w:rsidRDefault="00000000">
            <w:pPr>
              <w:spacing w:line="360" w:lineRule="auto"/>
            </w:pPr>
            <w:r w:rsidRPr="00FE58F6">
              <w:t>1</w:t>
            </w:r>
          </w:p>
        </w:tc>
        <w:tc>
          <w:tcPr>
            <w:tcW w:w="512" w:type="dxa"/>
            <w:tcBorders>
              <w:left w:val="nil"/>
              <w:right w:val="nil"/>
            </w:tcBorders>
          </w:tcPr>
          <w:p w14:paraId="5E840EB9" w14:textId="77777777" w:rsidR="00213082" w:rsidRPr="00FE58F6" w:rsidRDefault="00000000">
            <w:pPr>
              <w:spacing w:line="360" w:lineRule="auto"/>
            </w:pPr>
            <w:r w:rsidRPr="00FE58F6">
              <w:t>1</w:t>
            </w:r>
          </w:p>
        </w:tc>
        <w:tc>
          <w:tcPr>
            <w:tcW w:w="695" w:type="dxa"/>
            <w:tcBorders>
              <w:left w:val="nil"/>
              <w:right w:val="nil"/>
            </w:tcBorders>
          </w:tcPr>
          <w:p w14:paraId="0B35C539" w14:textId="77777777" w:rsidR="00213082" w:rsidRPr="00FE58F6" w:rsidRDefault="00213082">
            <w:pPr>
              <w:spacing w:line="360" w:lineRule="auto"/>
            </w:pPr>
          </w:p>
        </w:tc>
        <w:tc>
          <w:tcPr>
            <w:tcW w:w="516" w:type="dxa"/>
            <w:tcBorders>
              <w:left w:val="nil"/>
              <w:right w:val="nil"/>
            </w:tcBorders>
          </w:tcPr>
          <w:p w14:paraId="28DBD268" w14:textId="77777777" w:rsidR="00213082" w:rsidRPr="00FE58F6" w:rsidRDefault="00213082">
            <w:pPr>
              <w:spacing w:line="360" w:lineRule="auto"/>
            </w:pPr>
          </w:p>
        </w:tc>
        <w:tc>
          <w:tcPr>
            <w:tcW w:w="695" w:type="dxa"/>
            <w:tcBorders>
              <w:left w:val="nil"/>
              <w:right w:val="nil"/>
            </w:tcBorders>
          </w:tcPr>
          <w:p w14:paraId="1423AA30" w14:textId="77777777" w:rsidR="00213082" w:rsidRPr="00FE58F6" w:rsidRDefault="00000000">
            <w:pPr>
              <w:spacing w:line="360" w:lineRule="auto"/>
            </w:pPr>
            <w:r w:rsidRPr="00FE58F6">
              <w:t>5</w:t>
            </w:r>
          </w:p>
        </w:tc>
        <w:tc>
          <w:tcPr>
            <w:tcW w:w="512" w:type="dxa"/>
            <w:tcBorders>
              <w:left w:val="nil"/>
              <w:right w:val="nil"/>
            </w:tcBorders>
          </w:tcPr>
          <w:p w14:paraId="3744B513" w14:textId="77777777" w:rsidR="00213082" w:rsidRPr="00FE58F6" w:rsidRDefault="00000000">
            <w:pPr>
              <w:spacing w:line="360" w:lineRule="auto"/>
            </w:pPr>
            <w:r w:rsidRPr="00FE58F6">
              <w:t>4</w:t>
            </w:r>
          </w:p>
        </w:tc>
        <w:tc>
          <w:tcPr>
            <w:tcW w:w="598" w:type="dxa"/>
            <w:tcBorders>
              <w:left w:val="nil"/>
              <w:right w:val="nil"/>
            </w:tcBorders>
          </w:tcPr>
          <w:p w14:paraId="61E3783C" w14:textId="77777777" w:rsidR="00213082" w:rsidRPr="00FE58F6" w:rsidRDefault="00213082">
            <w:pPr>
              <w:spacing w:line="360" w:lineRule="auto"/>
            </w:pPr>
          </w:p>
        </w:tc>
        <w:tc>
          <w:tcPr>
            <w:tcW w:w="567" w:type="dxa"/>
            <w:tcBorders>
              <w:left w:val="nil"/>
              <w:right w:val="nil"/>
            </w:tcBorders>
          </w:tcPr>
          <w:p w14:paraId="6E8889EF" w14:textId="77777777" w:rsidR="00213082" w:rsidRPr="00FE58F6" w:rsidRDefault="00213082">
            <w:pPr>
              <w:spacing w:line="360" w:lineRule="auto"/>
            </w:pPr>
          </w:p>
        </w:tc>
        <w:tc>
          <w:tcPr>
            <w:tcW w:w="741" w:type="dxa"/>
            <w:tcBorders>
              <w:left w:val="nil"/>
              <w:right w:val="nil"/>
            </w:tcBorders>
          </w:tcPr>
          <w:p w14:paraId="0720847F" w14:textId="77777777" w:rsidR="00213082" w:rsidRPr="00FE58F6" w:rsidRDefault="00000000">
            <w:pPr>
              <w:spacing w:line="360" w:lineRule="auto"/>
            </w:pPr>
            <w:r w:rsidRPr="00FE58F6">
              <w:t>3</w:t>
            </w:r>
          </w:p>
        </w:tc>
        <w:tc>
          <w:tcPr>
            <w:tcW w:w="695" w:type="dxa"/>
            <w:tcBorders>
              <w:left w:val="nil"/>
              <w:right w:val="nil"/>
            </w:tcBorders>
          </w:tcPr>
          <w:p w14:paraId="0587BA8E" w14:textId="77777777" w:rsidR="00213082" w:rsidRPr="00FE58F6" w:rsidRDefault="00000000">
            <w:pPr>
              <w:spacing w:line="360" w:lineRule="auto"/>
            </w:pPr>
            <w:r w:rsidRPr="00FE58F6">
              <w:t>7</w:t>
            </w:r>
          </w:p>
        </w:tc>
        <w:tc>
          <w:tcPr>
            <w:tcW w:w="695" w:type="dxa"/>
            <w:tcBorders>
              <w:left w:val="nil"/>
              <w:right w:val="nil"/>
            </w:tcBorders>
          </w:tcPr>
          <w:p w14:paraId="430C98D3" w14:textId="77777777" w:rsidR="00213082" w:rsidRPr="00FE58F6" w:rsidRDefault="00213082">
            <w:pPr>
              <w:spacing w:line="360" w:lineRule="auto"/>
            </w:pPr>
          </w:p>
        </w:tc>
        <w:tc>
          <w:tcPr>
            <w:tcW w:w="845" w:type="dxa"/>
            <w:tcBorders>
              <w:left w:val="nil"/>
              <w:right w:val="nil"/>
            </w:tcBorders>
          </w:tcPr>
          <w:p w14:paraId="554FBC2E" w14:textId="77777777" w:rsidR="00213082" w:rsidRPr="00FE58F6" w:rsidRDefault="00213082">
            <w:pPr>
              <w:spacing w:line="360" w:lineRule="auto"/>
            </w:pPr>
          </w:p>
        </w:tc>
        <w:tc>
          <w:tcPr>
            <w:tcW w:w="917" w:type="dxa"/>
            <w:tcBorders>
              <w:left w:val="nil"/>
              <w:right w:val="nil"/>
            </w:tcBorders>
          </w:tcPr>
          <w:p w14:paraId="6EF30F45" w14:textId="77777777" w:rsidR="00213082" w:rsidRPr="00FE58F6" w:rsidRDefault="00213082">
            <w:pPr>
              <w:spacing w:line="360" w:lineRule="auto"/>
            </w:pPr>
          </w:p>
        </w:tc>
      </w:tr>
      <w:tr w:rsidR="00FE58F6" w:rsidRPr="00FE58F6" w14:paraId="36A122F7" w14:textId="77777777">
        <w:trPr>
          <w:trHeight w:val="211"/>
        </w:trPr>
        <w:tc>
          <w:tcPr>
            <w:tcW w:w="2253" w:type="dxa"/>
            <w:tcBorders>
              <w:left w:val="nil"/>
              <w:right w:val="nil"/>
            </w:tcBorders>
          </w:tcPr>
          <w:p w14:paraId="24F8FDC5" w14:textId="77777777" w:rsidR="00213082" w:rsidRPr="00FE58F6" w:rsidRDefault="00000000">
            <w:pPr>
              <w:spacing w:line="360" w:lineRule="auto"/>
            </w:pPr>
            <w:r w:rsidRPr="00FE58F6">
              <w:t xml:space="preserve">  Self-</w:t>
            </w:r>
            <w:proofErr w:type="spellStart"/>
            <w:r w:rsidRPr="00FE58F6">
              <w:t>employed</w:t>
            </w:r>
            <w:proofErr w:type="spellEnd"/>
          </w:p>
        </w:tc>
        <w:tc>
          <w:tcPr>
            <w:tcW w:w="695" w:type="dxa"/>
            <w:tcBorders>
              <w:left w:val="nil"/>
              <w:right w:val="nil"/>
            </w:tcBorders>
          </w:tcPr>
          <w:p w14:paraId="7F2C3512" w14:textId="77777777" w:rsidR="00213082" w:rsidRPr="00FE58F6" w:rsidRDefault="00000000">
            <w:pPr>
              <w:spacing w:line="360" w:lineRule="auto"/>
            </w:pPr>
            <w:r w:rsidRPr="00FE58F6">
              <w:t>30</w:t>
            </w:r>
          </w:p>
        </w:tc>
        <w:tc>
          <w:tcPr>
            <w:tcW w:w="512" w:type="dxa"/>
            <w:tcBorders>
              <w:left w:val="nil"/>
              <w:right w:val="nil"/>
            </w:tcBorders>
          </w:tcPr>
          <w:p w14:paraId="5DFCF0D1" w14:textId="77777777" w:rsidR="00213082" w:rsidRPr="00FE58F6" w:rsidRDefault="00000000">
            <w:pPr>
              <w:spacing w:line="360" w:lineRule="auto"/>
            </w:pPr>
            <w:r w:rsidRPr="00FE58F6">
              <w:t>23</w:t>
            </w:r>
          </w:p>
        </w:tc>
        <w:tc>
          <w:tcPr>
            <w:tcW w:w="512" w:type="dxa"/>
            <w:tcBorders>
              <w:left w:val="nil"/>
              <w:right w:val="nil"/>
            </w:tcBorders>
          </w:tcPr>
          <w:p w14:paraId="4BAF76BD" w14:textId="77777777" w:rsidR="00213082" w:rsidRPr="00FE58F6" w:rsidRDefault="00213082">
            <w:pPr>
              <w:spacing w:line="360" w:lineRule="auto"/>
            </w:pPr>
          </w:p>
        </w:tc>
        <w:tc>
          <w:tcPr>
            <w:tcW w:w="699" w:type="dxa"/>
            <w:tcBorders>
              <w:left w:val="nil"/>
              <w:right w:val="nil"/>
            </w:tcBorders>
          </w:tcPr>
          <w:p w14:paraId="256B1152" w14:textId="77777777" w:rsidR="00213082" w:rsidRPr="00FE58F6" w:rsidRDefault="00213082">
            <w:pPr>
              <w:spacing w:line="360" w:lineRule="auto"/>
            </w:pPr>
          </w:p>
        </w:tc>
        <w:tc>
          <w:tcPr>
            <w:tcW w:w="695" w:type="dxa"/>
            <w:tcBorders>
              <w:left w:val="nil"/>
              <w:right w:val="nil"/>
            </w:tcBorders>
          </w:tcPr>
          <w:p w14:paraId="17843668" w14:textId="77777777" w:rsidR="00213082" w:rsidRPr="00FE58F6" w:rsidRDefault="00000000">
            <w:pPr>
              <w:spacing w:line="360" w:lineRule="auto"/>
            </w:pPr>
            <w:r w:rsidRPr="00FE58F6">
              <w:t>30</w:t>
            </w:r>
          </w:p>
        </w:tc>
        <w:tc>
          <w:tcPr>
            <w:tcW w:w="512" w:type="dxa"/>
            <w:tcBorders>
              <w:left w:val="nil"/>
              <w:right w:val="nil"/>
            </w:tcBorders>
          </w:tcPr>
          <w:p w14:paraId="4627EF6D" w14:textId="77777777" w:rsidR="00213082" w:rsidRPr="00FE58F6" w:rsidRDefault="00000000">
            <w:pPr>
              <w:spacing w:line="360" w:lineRule="auto"/>
            </w:pPr>
            <w:r w:rsidRPr="00FE58F6">
              <w:t>23</w:t>
            </w:r>
          </w:p>
        </w:tc>
        <w:tc>
          <w:tcPr>
            <w:tcW w:w="695" w:type="dxa"/>
            <w:tcBorders>
              <w:left w:val="nil"/>
              <w:right w:val="nil"/>
            </w:tcBorders>
          </w:tcPr>
          <w:p w14:paraId="0518F28E" w14:textId="77777777" w:rsidR="00213082" w:rsidRPr="00FE58F6" w:rsidRDefault="00213082">
            <w:pPr>
              <w:spacing w:line="360" w:lineRule="auto"/>
            </w:pPr>
          </w:p>
        </w:tc>
        <w:tc>
          <w:tcPr>
            <w:tcW w:w="516" w:type="dxa"/>
            <w:tcBorders>
              <w:left w:val="nil"/>
              <w:right w:val="nil"/>
            </w:tcBorders>
          </w:tcPr>
          <w:p w14:paraId="291DEFC7" w14:textId="77777777" w:rsidR="00213082" w:rsidRPr="00FE58F6" w:rsidRDefault="00213082">
            <w:pPr>
              <w:spacing w:line="360" w:lineRule="auto"/>
            </w:pPr>
          </w:p>
        </w:tc>
        <w:tc>
          <w:tcPr>
            <w:tcW w:w="695" w:type="dxa"/>
            <w:tcBorders>
              <w:left w:val="nil"/>
              <w:right w:val="nil"/>
            </w:tcBorders>
          </w:tcPr>
          <w:p w14:paraId="7C8475FD" w14:textId="77777777" w:rsidR="00213082" w:rsidRPr="00FE58F6" w:rsidRDefault="00000000">
            <w:pPr>
              <w:spacing w:line="360" w:lineRule="auto"/>
            </w:pPr>
            <w:r w:rsidRPr="00FE58F6">
              <w:t>32</w:t>
            </w:r>
          </w:p>
        </w:tc>
        <w:tc>
          <w:tcPr>
            <w:tcW w:w="512" w:type="dxa"/>
            <w:tcBorders>
              <w:left w:val="nil"/>
              <w:right w:val="nil"/>
            </w:tcBorders>
          </w:tcPr>
          <w:p w14:paraId="00AF5CCE" w14:textId="77777777" w:rsidR="00213082" w:rsidRPr="00FE58F6" w:rsidRDefault="00000000">
            <w:pPr>
              <w:spacing w:line="360" w:lineRule="auto"/>
            </w:pPr>
            <w:r w:rsidRPr="00FE58F6">
              <w:t>24</w:t>
            </w:r>
          </w:p>
        </w:tc>
        <w:tc>
          <w:tcPr>
            <w:tcW w:w="598" w:type="dxa"/>
            <w:tcBorders>
              <w:left w:val="nil"/>
              <w:right w:val="nil"/>
            </w:tcBorders>
          </w:tcPr>
          <w:p w14:paraId="628801E8" w14:textId="77777777" w:rsidR="00213082" w:rsidRPr="00FE58F6" w:rsidRDefault="00213082">
            <w:pPr>
              <w:spacing w:line="360" w:lineRule="auto"/>
            </w:pPr>
          </w:p>
        </w:tc>
        <w:tc>
          <w:tcPr>
            <w:tcW w:w="567" w:type="dxa"/>
            <w:tcBorders>
              <w:left w:val="nil"/>
              <w:right w:val="nil"/>
            </w:tcBorders>
          </w:tcPr>
          <w:p w14:paraId="16BE0E88" w14:textId="77777777" w:rsidR="00213082" w:rsidRPr="00FE58F6" w:rsidRDefault="00213082">
            <w:pPr>
              <w:spacing w:line="360" w:lineRule="auto"/>
            </w:pPr>
          </w:p>
        </w:tc>
        <w:tc>
          <w:tcPr>
            <w:tcW w:w="741" w:type="dxa"/>
            <w:tcBorders>
              <w:left w:val="nil"/>
              <w:right w:val="nil"/>
            </w:tcBorders>
          </w:tcPr>
          <w:p w14:paraId="14402FE8" w14:textId="77777777" w:rsidR="00213082" w:rsidRPr="00FE58F6" w:rsidRDefault="00000000">
            <w:pPr>
              <w:spacing w:line="360" w:lineRule="auto"/>
            </w:pPr>
            <w:r w:rsidRPr="00FE58F6">
              <w:t>31</w:t>
            </w:r>
          </w:p>
        </w:tc>
        <w:tc>
          <w:tcPr>
            <w:tcW w:w="695" w:type="dxa"/>
            <w:tcBorders>
              <w:left w:val="nil"/>
              <w:right w:val="nil"/>
            </w:tcBorders>
          </w:tcPr>
          <w:p w14:paraId="7D7A891B" w14:textId="77777777" w:rsidR="00213082" w:rsidRPr="00FE58F6" w:rsidRDefault="00000000">
            <w:pPr>
              <w:spacing w:line="360" w:lineRule="auto"/>
            </w:pPr>
            <w:r w:rsidRPr="00FE58F6">
              <w:t>70</w:t>
            </w:r>
          </w:p>
        </w:tc>
        <w:tc>
          <w:tcPr>
            <w:tcW w:w="695" w:type="dxa"/>
            <w:tcBorders>
              <w:left w:val="nil"/>
              <w:right w:val="nil"/>
            </w:tcBorders>
          </w:tcPr>
          <w:p w14:paraId="60EAC8FE" w14:textId="77777777" w:rsidR="00213082" w:rsidRPr="00FE58F6" w:rsidRDefault="00213082">
            <w:pPr>
              <w:spacing w:line="360" w:lineRule="auto"/>
            </w:pPr>
          </w:p>
        </w:tc>
        <w:tc>
          <w:tcPr>
            <w:tcW w:w="845" w:type="dxa"/>
            <w:tcBorders>
              <w:left w:val="nil"/>
              <w:right w:val="nil"/>
            </w:tcBorders>
          </w:tcPr>
          <w:p w14:paraId="2A2D9F9A" w14:textId="77777777" w:rsidR="00213082" w:rsidRPr="00FE58F6" w:rsidRDefault="00213082">
            <w:pPr>
              <w:spacing w:line="360" w:lineRule="auto"/>
            </w:pPr>
          </w:p>
        </w:tc>
        <w:tc>
          <w:tcPr>
            <w:tcW w:w="917" w:type="dxa"/>
            <w:tcBorders>
              <w:left w:val="nil"/>
              <w:right w:val="nil"/>
            </w:tcBorders>
          </w:tcPr>
          <w:p w14:paraId="33509CEE" w14:textId="77777777" w:rsidR="00213082" w:rsidRPr="00FE58F6" w:rsidRDefault="00213082">
            <w:pPr>
              <w:spacing w:line="360" w:lineRule="auto"/>
            </w:pPr>
          </w:p>
        </w:tc>
      </w:tr>
      <w:tr w:rsidR="00FE58F6" w:rsidRPr="00FE58F6" w14:paraId="68CBF02C" w14:textId="77777777">
        <w:trPr>
          <w:trHeight w:val="228"/>
        </w:trPr>
        <w:tc>
          <w:tcPr>
            <w:tcW w:w="2253" w:type="dxa"/>
            <w:tcBorders>
              <w:left w:val="nil"/>
              <w:right w:val="nil"/>
            </w:tcBorders>
          </w:tcPr>
          <w:p w14:paraId="5EC722AA" w14:textId="77777777" w:rsidR="00213082" w:rsidRPr="00FE58F6" w:rsidRDefault="00000000">
            <w:pPr>
              <w:spacing w:line="360" w:lineRule="auto"/>
            </w:pPr>
            <w:r w:rsidRPr="00FE58F6">
              <w:t xml:space="preserve">  </w:t>
            </w:r>
            <w:proofErr w:type="spellStart"/>
            <w:r w:rsidRPr="00FE58F6">
              <w:t>Student</w:t>
            </w:r>
            <w:proofErr w:type="spellEnd"/>
          </w:p>
        </w:tc>
        <w:tc>
          <w:tcPr>
            <w:tcW w:w="695" w:type="dxa"/>
            <w:tcBorders>
              <w:left w:val="nil"/>
              <w:right w:val="nil"/>
            </w:tcBorders>
          </w:tcPr>
          <w:p w14:paraId="1889B1CC" w14:textId="77777777" w:rsidR="00213082" w:rsidRPr="00FE58F6" w:rsidRDefault="00000000">
            <w:pPr>
              <w:spacing w:line="360" w:lineRule="auto"/>
            </w:pPr>
            <w:r w:rsidRPr="00FE58F6">
              <w:t>12</w:t>
            </w:r>
          </w:p>
        </w:tc>
        <w:tc>
          <w:tcPr>
            <w:tcW w:w="512" w:type="dxa"/>
            <w:tcBorders>
              <w:left w:val="nil"/>
              <w:right w:val="nil"/>
            </w:tcBorders>
          </w:tcPr>
          <w:p w14:paraId="75769102" w14:textId="77777777" w:rsidR="00213082" w:rsidRPr="00FE58F6" w:rsidRDefault="00000000">
            <w:pPr>
              <w:spacing w:line="360" w:lineRule="auto"/>
            </w:pPr>
            <w:r w:rsidRPr="00FE58F6">
              <w:t>9</w:t>
            </w:r>
          </w:p>
        </w:tc>
        <w:tc>
          <w:tcPr>
            <w:tcW w:w="512" w:type="dxa"/>
            <w:tcBorders>
              <w:left w:val="nil"/>
              <w:right w:val="nil"/>
            </w:tcBorders>
          </w:tcPr>
          <w:p w14:paraId="60A5F8E1" w14:textId="77777777" w:rsidR="00213082" w:rsidRPr="00FE58F6" w:rsidRDefault="00213082">
            <w:pPr>
              <w:spacing w:line="360" w:lineRule="auto"/>
            </w:pPr>
          </w:p>
        </w:tc>
        <w:tc>
          <w:tcPr>
            <w:tcW w:w="699" w:type="dxa"/>
            <w:tcBorders>
              <w:left w:val="nil"/>
              <w:right w:val="nil"/>
            </w:tcBorders>
          </w:tcPr>
          <w:p w14:paraId="5A49B304" w14:textId="77777777" w:rsidR="00213082" w:rsidRPr="00FE58F6" w:rsidRDefault="00213082">
            <w:pPr>
              <w:spacing w:line="360" w:lineRule="auto"/>
            </w:pPr>
          </w:p>
        </w:tc>
        <w:tc>
          <w:tcPr>
            <w:tcW w:w="695" w:type="dxa"/>
            <w:tcBorders>
              <w:left w:val="nil"/>
              <w:right w:val="nil"/>
            </w:tcBorders>
          </w:tcPr>
          <w:p w14:paraId="58659424" w14:textId="77777777" w:rsidR="00213082" w:rsidRPr="00FE58F6" w:rsidRDefault="00000000">
            <w:pPr>
              <w:spacing w:line="360" w:lineRule="auto"/>
            </w:pPr>
            <w:r w:rsidRPr="00FE58F6">
              <w:t>14</w:t>
            </w:r>
          </w:p>
        </w:tc>
        <w:tc>
          <w:tcPr>
            <w:tcW w:w="512" w:type="dxa"/>
            <w:tcBorders>
              <w:left w:val="nil"/>
              <w:right w:val="nil"/>
            </w:tcBorders>
          </w:tcPr>
          <w:p w14:paraId="4BF1144D" w14:textId="77777777" w:rsidR="00213082" w:rsidRPr="00FE58F6" w:rsidRDefault="00000000">
            <w:pPr>
              <w:spacing w:line="360" w:lineRule="auto"/>
            </w:pPr>
            <w:r w:rsidRPr="00FE58F6">
              <w:t>11</w:t>
            </w:r>
          </w:p>
        </w:tc>
        <w:tc>
          <w:tcPr>
            <w:tcW w:w="695" w:type="dxa"/>
            <w:tcBorders>
              <w:left w:val="nil"/>
              <w:right w:val="nil"/>
            </w:tcBorders>
          </w:tcPr>
          <w:p w14:paraId="7AA4A509" w14:textId="77777777" w:rsidR="00213082" w:rsidRPr="00FE58F6" w:rsidRDefault="00213082">
            <w:pPr>
              <w:spacing w:line="360" w:lineRule="auto"/>
            </w:pPr>
          </w:p>
        </w:tc>
        <w:tc>
          <w:tcPr>
            <w:tcW w:w="516" w:type="dxa"/>
            <w:tcBorders>
              <w:left w:val="nil"/>
              <w:right w:val="nil"/>
            </w:tcBorders>
          </w:tcPr>
          <w:p w14:paraId="195C4D06" w14:textId="77777777" w:rsidR="00213082" w:rsidRPr="00FE58F6" w:rsidRDefault="00213082">
            <w:pPr>
              <w:spacing w:line="360" w:lineRule="auto"/>
            </w:pPr>
          </w:p>
        </w:tc>
        <w:tc>
          <w:tcPr>
            <w:tcW w:w="695" w:type="dxa"/>
            <w:tcBorders>
              <w:left w:val="nil"/>
              <w:right w:val="nil"/>
            </w:tcBorders>
          </w:tcPr>
          <w:p w14:paraId="05039150" w14:textId="77777777" w:rsidR="00213082" w:rsidRPr="00FE58F6" w:rsidRDefault="00000000">
            <w:pPr>
              <w:spacing w:line="360" w:lineRule="auto"/>
            </w:pPr>
            <w:r w:rsidRPr="00FE58F6">
              <w:t>9</w:t>
            </w:r>
          </w:p>
        </w:tc>
        <w:tc>
          <w:tcPr>
            <w:tcW w:w="512" w:type="dxa"/>
            <w:tcBorders>
              <w:left w:val="nil"/>
              <w:right w:val="nil"/>
            </w:tcBorders>
          </w:tcPr>
          <w:p w14:paraId="74EA4B07" w14:textId="77777777" w:rsidR="00213082" w:rsidRPr="00FE58F6" w:rsidRDefault="00000000">
            <w:pPr>
              <w:spacing w:line="360" w:lineRule="auto"/>
            </w:pPr>
            <w:r w:rsidRPr="00FE58F6">
              <w:t>7</w:t>
            </w:r>
          </w:p>
        </w:tc>
        <w:tc>
          <w:tcPr>
            <w:tcW w:w="598" w:type="dxa"/>
            <w:tcBorders>
              <w:left w:val="nil"/>
              <w:right w:val="nil"/>
            </w:tcBorders>
          </w:tcPr>
          <w:p w14:paraId="5B4D48BF" w14:textId="77777777" w:rsidR="00213082" w:rsidRPr="00FE58F6" w:rsidRDefault="00213082">
            <w:pPr>
              <w:spacing w:line="360" w:lineRule="auto"/>
            </w:pPr>
          </w:p>
        </w:tc>
        <w:tc>
          <w:tcPr>
            <w:tcW w:w="567" w:type="dxa"/>
            <w:tcBorders>
              <w:left w:val="nil"/>
              <w:right w:val="nil"/>
            </w:tcBorders>
          </w:tcPr>
          <w:p w14:paraId="3EECB54F" w14:textId="77777777" w:rsidR="00213082" w:rsidRPr="00FE58F6" w:rsidRDefault="00213082">
            <w:pPr>
              <w:spacing w:line="360" w:lineRule="auto"/>
            </w:pPr>
          </w:p>
        </w:tc>
        <w:tc>
          <w:tcPr>
            <w:tcW w:w="741" w:type="dxa"/>
            <w:tcBorders>
              <w:left w:val="nil"/>
              <w:right w:val="nil"/>
            </w:tcBorders>
          </w:tcPr>
          <w:p w14:paraId="19F45D16" w14:textId="77777777" w:rsidR="00213082" w:rsidRPr="00FE58F6" w:rsidRDefault="00000000">
            <w:pPr>
              <w:spacing w:line="360" w:lineRule="auto"/>
            </w:pPr>
            <w:r w:rsidRPr="00FE58F6">
              <w:t>12</w:t>
            </w:r>
          </w:p>
        </w:tc>
        <w:tc>
          <w:tcPr>
            <w:tcW w:w="695" w:type="dxa"/>
            <w:tcBorders>
              <w:left w:val="nil"/>
              <w:right w:val="nil"/>
            </w:tcBorders>
          </w:tcPr>
          <w:p w14:paraId="4EA3D01C" w14:textId="77777777" w:rsidR="00213082" w:rsidRPr="00FE58F6" w:rsidRDefault="00000000">
            <w:pPr>
              <w:spacing w:line="360" w:lineRule="auto"/>
            </w:pPr>
            <w:r w:rsidRPr="00FE58F6">
              <w:t>27</w:t>
            </w:r>
          </w:p>
        </w:tc>
        <w:tc>
          <w:tcPr>
            <w:tcW w:w="695" w:type="dxa"/>
            <w:tcBorders>
              <w:left w:val="nil"/>
              <w:right w:val="nil"/>
            </w:tcBorders>
          </w:tcPr>
          <w:p w14:paraId="7D73A812" w14:textId="77777777" w:rsidR="00213082" w:rsidRPr="00FE58F6" w:rsidRDefault="00213082">
            <w:pPr>
              <w:spacing w:line="360" w:lineRule="auto"/>
            </w:pPr>
          </w:p>
        </w:tc>
        <w:tc>
          <w:tcPr>
            <w:tcW w:w="845" w:type="dxa"/>
            <w:tcBorders>
              <w:left w:val="nil"/>
              <w:right w:val="nil"/>
            </w:tcBorders>
          </w:tcPr>
          <w:p w14:paraId="5903BBF0" w14:textId="77777777" w:rsidR="00213082" w:rsidRPr="00FE58F6" w:rsidRDefault="00213082">
            <w:pPr>
              <w:spacing w:line="360" w:lineRule="auto"/>
            </w:pPr>
          </w:p>
        </w:tc>
        <w:tc>
          <w:tcPr>
            <w:tcW w:w="917" w:type="dxa"/>
            <w:tcBorders>
              <w:left w:val="nil"/>
              <w:right w:val="nil"/>
            </w:tcBorders>
          </w:tcPr>
          <w:p w14:paraId="7F4DDAB3" w14:textId="77777777" w:rsidR="00213082" w:rsidRPr="00FE58F6" w:rsidRDefault="00213082">
            <w:pPr>
              <w:spacing w:line="360" w:lineRule="auto"/>
            </w:pPr>
          </w:p>
        </w:tc>
      </w:tr>
      <w:tr w:rsidR="00FE58F6" w:rsidRPr="00FE58F6" w14:paraId="07559F33" w14:textId="77777777">
        <w:trPr>
          <w:trHeight w:val="211"/>
        </w:trPr>
        <w:tc>
          <w:tcPr>
            <w:tcW w:w="2253" w:type="dxa"/>
            <w:tcBorders>
              <w:left w:val="nil"/>
              <w:right w:val="nil"/>
            </w:tcBorders>
          </w:tcPr>
          <w:p w14:paraId="72C9BE98" w14:textId="77777777" w:rsidR="00213082" w:rsidRPr="00FE58F6" w:rsidRDefault="00000000">
            <w:pPr>
              <w:spacing w:line="360" w:lineRule="auto"/>
            </w:pPr>
            <w:r w:rsidRPr="00FE58F6">
              <w:t xml:space="preserve">  </w:t>
            </w:r>
            <w:proofErr w:type="spellStart"/>
            <w:r w:rsidRPr="00FE58F6">
              <w:t>Unemployed</w:t>
            </w:r>
            <w:proofErr w:type="spellEnd"/>
          </w:p>
        </w:tc>
        <w:tc>
          <w:tcPr>
            <w:tcW w:w="695" w:type="dxa"/>
            <w:tcBorders>
              <w:left w:val="nil"/>
              <w:right w:val="nil"/>
            </w:tcBorders>
          </w:tcPr>
          <w:p w14:paraId="40A1BBAA" w14:textId="77777777" w:rsidR="00213082" w:rsidRPr="00FE58F6" w:rsidRDefault="00000000">
            <w:pPr>
              <w:spacing w:line="360" w:lineRule="auto"/>
            </w:pPr>
            <w:r w:rsidRPr="00FE58F6">
              <w:t>10</w:t>
            </w:r>
          </w:p>
        </w:tc>
        <w:tc>
          <w:tcPr>
            <w:tcW w:w="512" w:type="dxa"/>
            <w:tcBorders>
              <w:left w:val="nil"/>
              <w:right w:val="nil"/>
            </w:tcBorders>
          </w:tcPr>
          <w:p w14:paraId="17A938B6" w14:textId="77777777" w:rsidR="00213082" w:rsidRPr="00FE58F6" w:rsidRDefault="00000000">
            <w:pPr>
              <w:spacing w:line="360" w:lineRule="auto"/>
            </w:pPr>
            <w:r w:rsidRPr="00FE58F6">
              <w:t>8</w:t>
            </w:r>
          </w:p>
        </w:tc>
        <w:tc>
          <w:tcPr>
            <w:tcW w:w="512" w:type="dxa"/>
            <w:tcBorders>
              <w:left w:val="nil"/>
              <w:right w:val="nil"/>
            </w:tcBorders>
          </w:tcPr>
          <w:p w14:paraId="51F14A53" w14:textId="77777777" w:rsidR="00213082" w:rsidRPr="00FE58F6" w:rsidRDefault="00213082">
            <w:pPr>
              <w:spacing w:line="360" w:lineRule="auto"/>
            </w:pPr>
          </w:p>
        </w:tc>
        <w:tc>
          <w:tcPr>
            <w:tcW w:w="699" w:type="dxa"/>
            <w:tcBorders>
              <w:left w:val="nil"/>
              <w:right w:val="nil"/>
            </w:tcBorders>
          </w:tcPr>
          <w:p w14:paraId="30BD3270" w14:textId="77777777" w:rsidR="00213082" w:rsidRPr="00FE58F6" w:rsidRDefault="00213082">
            <w:pPr>
              <w:spacing w:line="360" w:lineRule="auto"/>
            </w:pPr>
          </w:p>
        </w:tc>
        <w:tc>
          <w:tcPr>
            <w:tcW w:w="695" w:type="dxa"/>
            <w:tcBorders>
              <w:left w:val="nil"/>
              <w:right w:val="nil"/>
            </w:tcBorders>
          </w:tcPr>
          <w:p w14:paraId="6544B5D2" w14:textId="77777777" w:rsidR="00213082" w:rsidRPr="00FE58F6" w:rsidRDefault="00000000">
            <w:pPr>
              <w:spacing w:line="360" w:lineRule="auto"/>
            </w:pPr>
            <w:r w:rsidRPr="00FE58F6">
              <w:t>10</w:t>
            </w:r>
          </w:p>
        </w:tc>
        <w:tc>
          <w:tcPr>
            <w:tcW w:w="512" w:type="dxa"/>
            <w:tcBorders>
              <w:left w:val="nil"/>
              <w:right w:val="nil"/>
            </w:tcBorders>
          </w:tcPr>
          <w:p w14:paraId="18002FE7" w14:textId="77777777" w:rsidR="00213082" w:rsidRPr="00FE58F6" w:rsidRDefault="00000000">
            <w:pPr>
              <w:spacing w:line="360" w:lineRule="auto"/>
            </w:pPr>
            <w:r w:rsidRPr="00FE58F6">
              <w:t>8</w:t>
            </w:r>
          </w:p>
        </w:tc>
        <w:tc>
          <w:tcPr>
            <w:tcW w:w="695" w:type="dxa"/>
            <w:tcBorders>
              <w:left w:val="nil"/>
              <w:right w:val="nil"/>
            </w:tcBorders>
          </w:tcPr>
          <w:p w14:paraId="5A3A78FF" w14:textId="77777777" w:rsidR="00213082" w:rsidRPr="00FE58F6" w:rsidRDefault="00213082">
            <w:pPr>
              <w:spacing w:line="360" w:lineRule="auto"/>
            </w:pPr>
          </w:p>
        </w:tc>
        <w:tc>
          <w:tcPr>
            <w:tcW w:w="516" w:type="dxa"/>
            <w:tcBorders>
              <w:left w:val="nil"/>
              <w:right w:val="nil"/>
            </w:tcBorders>
          </w:tcPr>
          <w:p w14:paraId="1040C4CD" w14:textId="77777777" w:rsidR="00213082" w:rsidRPr="00FE58F6" w:rsidRDefault="00213082">
            <w:pPr>
              <w:spacing w:line="360" w:lineRule="auto"/>
            </w:pPr>
          </w:p>
        </w:tc>
        <w:tc>
          <w:tcPr>
            <w:tcW w:w="695" w:type="dxa"/>
            <w:tcBorders>
              <w:left w:val="nil"/>
              <w:right w:val="nil"/>
            </w:tcBorders>
          </w:tcPr>
          <w:p w14:paraId="1FCAB11C" w14:textId="77777777" w:rsidR="00213082" w:rsidRPr="00FE58F6" w:rsidRDefault="00000000">
            <w:pPr>
              <w:spacing w:line="360" w:lineRule="auto"/>
            </w:pPr>
            <w:r w:rsidRPr="00FE58F6">
              <w:t>8</w:t>
            </w:r>
          </w:p>
        </w:tc>
        <w:tc>
          <w:tcPr>
            <w:tcW w:w="512" w:type="dxa"/>
            <w:tcBorders>
              <w:left w:val="nil"/>
              <w:right w:val="nil"/>
            </w:tcBorders>
          </w:tcPr>
          <w:p w14:paraId="3DF94156" w14:textId="77777777" w:rsidR="00213082" w:rsidRPr="00FE58F6" w:rsidRDefault="00000000">
            <w:pPr>
              <w:spacing w:line="360" w:lineRule="auto"/>
            </w:pPr>
            <w:r w:rsidRPr="00FE58F6">
              <w:t>6</w:t>
            </w:r>
          </w:p>
        </w:tc>
        <w:tc>
          <w:tcPr>
            <w:tcW w:w="598" w:type="dxa"/>
            <w:tcBorders>
              <w:left w:val="nil"/>
              <w:right w:val="nil"/>
            </w:tcBorders>
          </w:tcPr>
          <w:p w14:paraId="1E4C42A2" w14:textId="77777777" w:rsidR="00213082" w:rsidRPr="00FE58F6" w:rsidRDefault="00213082">
            <w:pPr>
              <w:spacing w:line="360" w:lineRule="auto"/>
            </w:pPr>
          </w:p>
        </w:tc>
        <w:tc>
          <w:tcPr>
            <w:tcW w:w="567" w:type="dxa"/>
            <w:tcBorders>
              <w:left w:val="nil"/>
              <w:right w:val="nil"/>
            </w:tcBorders>
          </w:tcPr>
          <w:p w14:paraId="6EA4F1C7" w14:textId="77777777" w:rsidR="00213082" w:rsidRPr="00FE58F6" w:rsidRDefault="00213082">
            <w:pPr>
              <w:spacing w:line="360" w:lineRule="auto"/>
            </w:pPr>
          </w:p>
        </w:tc>
        <w:tc>
          <w:tcPr>
            <w:tcW w:w="741" w:type="dxa"/>
            <w:tcBorders>
              <w:left w:val="nil"/>
              <w:right w:val="nil"/>
            </w:tcBorders>
          </w:tcPr>
          <w:p w14:paraId="48DC5096" w14:textId="77777777" w:rsidR="00213082" w:rsidRPr="00FE58F6" w:rsidRDefault="00000000">
            <w:pPr>
              <w:spacing w:line="360" w:lineRule="auto"/>
            </w:pPr>
            <w:r w:rsidRPr="00FE58F6">
              <w:t>10</w:t>
            </w:r>
          </w:p>
        </w:tc>
        <w:tc>
          <w:tcPr>
            <w:tcW w:w="695" w:type="dxa"/>
            <w:tcBorders>
              <w:left w:val="nil"/>
              <w:right w:val="nil"/>
            </w:tcBorders>
          </w:tcPr>
          <w:p w14:paraId="470C568B" w14:textId="77777777" w:rsidR="00213082" w:rsidRPr="00FE58F6" w:rsidRDefault="00000000">
            <w:pPr>
              <w:spacing w:line="360" w:lineRule="auto"/>
            </w:pPr>
            <w:r w:rsidRPr="00FE58F6">
              <w:t>22</w:t>
            </w:r>
          </w:p>
        </w:tc>
        <w:tc>
          <w:tcPr>
            <w:tcW w:w="695" w:type="dxa"/>
            <w:tcBorders>
              <w:left w:val="nil"/>
              <w:right w:val="nil"/>
            </w:tcBorders>
          </w:tcPr>
          <w:p w14:paraId="3F60FA59" w14:textId="77777777" w:rsidR="00213082" w:rsidRPr="00FE58F6" w:rsidRDefault="00213082">
            <w:pPr>
              <w:spacing w:line="360" w:lineRule="auto"/>
            </w:pPr>
          </w:p>
        </w:tc>
        <w:tc>
          <w:tcPr>
            <w:tcW w:w="845" w:type="dxa"/>
            <w:tcBorders>
              <w:left w:val="nil"/>
              <w:right w:val="nil"/>
            </w:tcBorders>
          </w:tcPr>
          <w:p w14:paraId="0670F8BC" w14:textId="77777777" w:rsidR="00213082" w:rsidRPr="00FE58F6" w:rsidRDefault="00213082">
            <w:pPr>
              <w:spacing w:line="360" w:lineRule="auto"/>
            </w:pPr>
          </w:p>
        </w:tc>
        <w:tc>
          <w:tcPr>
            <w:tcW w:w="917" w:type="dxa"/>
            <w:tcBorders>
              <w:left w:val="nil"/>
              <w:right w:val="nil"/>
            </w:tcBorders>
          </w:tcPr>
          <w:p w14:paraId="3702F3F4" w14:textId="77777777" w:rsidR="00213082" w:rsidRPr="00FE58F6" w:rsidRDefault="00213082">
            <w:pPr>
              <w:spacing w:line="360" w:lineRule="auto"/>
            </w:pPr>
          </w:p>
        </w:tc>
      </w:tr>
      <w:tr w:rsidR="00FE58F6" w:rsidRPr="00FE58F6" w14:paraId="6E2EDDB7" w14:textId="77777777">
        <w:trPr>
          <w:trHeight w:val="457"/>
        </w:trPr>
        <w:tc>
          <w:tcPr>
            <w:tcW w:w="2253" w:type="dxa"/>
            <w:tcBorders>
              <w:left w:val="nil"/>
              <w:right w:val="nil"/>
            </w:tcBorders>
          </w:tcPr>
          <w:p w14:paraId="7AC92CE8" w14:textId="77777777" w:rsidR="00213082" w:rsidRPr="00FE58F6" w:rsidRDefault="00000000">
            <w:pPr>
              <w:spacing w:line="360" w:lineRule="auto"/>
            </w:pPr>
            <w:proofErr w:type="spellStart"/>
            <w:r w:rsidRPr="00FE58F6">
              <w:t>University</w:t>
            </w:r>
            <w:proofErr w:type="spellEnd"/>
            <w:r w:rsidRPr="00FE58F6">
              <w:t xml:space="preserve"> </w:t>
            </w:r>
            <w:proofErr w:type="spellStart"/>
            <w:r w:rsidRPr="00FE58F6">
              <w:t>degree</w:t>
            </w:r>
            <w:proofErr w:type="spellEnd"/>
          </w:p>
        </w:tc>
        <w:tc>
          <w:tcPr>
            <w:tcW w:w="695" w:type="dxa"/>
            <w:tcBorders>
              <w:left w:val="nil"/>
              <w:right w:val="nil"/>
            </w:tcBorders>
          </w:tcPr>
          <w:p w14:paraId="12CCC821" w14:textId="77777777" w:rsidR="00213082" w:rsidRPr="00FE58F6" w:rsidRDefault="00000000">
            <w:pPr>
              <w:spacing w:line="360" w:lineRule="auto"/>
            </w:pPr>
            <w:r w:rsidRPr="00FE58F6">
              <w:t>82.9</w:t>
            </w:r>
          </w:p>
        </w:tc>
        <w:tc>
          <w:tcPr>
            <w:tcW w:w="512" w:type="dxa"/>
            <w:tcBorders>
              <w:left w:val="nil"/>
              <w:right w:val="nil"/>
            </w:tcBorders>
          </w:tcPr>
          <w:p w14:paraId="5526599A" w14:textId="77777777" w:rsidR="00213082" w:rsidRPr="00FE58F6" w:rsidRDefault="00000000">
            <w:pPr>
              <w:spacing w:line="360" w:lineRule="auto"/>
            </w:pPr>
            <w:r w:rsidRPr="00FE58F6">
              <w:t>63</w:t>
            </w:r>
          </w:p>
        </w:tc>
        <w:tc>
          <w:tcPr>
            <w:tcW w:w="512" w:type="dxa"/>
            <w:tcBorders>
              <w:left w:val="nil"/>
              <w:right w:val="nil"/>
            </w:tcBorders>
          </w:tcPr>
          <w:p w14:paraId="3B484AF4" w14:textId="77777777" w:rsidR="00213082" w:rsidRPr="00FE58F6" w:rsidRDefault="00213082">
            <w:pPr>
              <w:spacing w:line="360" w:lineRule="auto"/>
            </w:pPr>
          </w:p>
        </w:tc>
        <w:tc>
          <w:tcPr>
            <w:tcW w:w="699" w:type="dxa"/>
            <w:tcBorders>
              <w:left w:val="nil"/>
              <w:right w:val="nil"/>
            </w:tcBorders>
          </w:tcPr>
          <w:p w14:paraId="5F703C98" w14:textId="77777777" w:rsidR="00213082" w:rsidRPr="00FE58F6" w:rsidRDefault="00213082">
            <w:pPr>
              <w:spacing w:line="360" w:lineRule="auto"/>
            </w:pPr>
          </w:p>
        </w:tc>
        <w:tc>
          <w:tcPr>
            <w:tcW w:w="695" w:type="dxa"/>
            <w:tcBorders>
              <w:left w:val="nil"/>
              <w:right w:val="nil"/>
            </w:tcBorders>
          </w:tcPr>
          <w:p w14:paraId="6FD177C5" w14:textId="77777777" w:rsidR="00213082" w:rsidRPr="00FE58F6" w:rsidRDefault="00000000">
            <w:pPr>
              <w:spacing w:line="360" w:lineRule="auto"/>
            </w:pPr>
            <w:r w:rsidRPr="00FE58F6">
              <w:t>77.6</w:t>
            </w:r>
          </w:p>
        </w:tc>
        <w:tc>
          <w:tcPr>
            <w:tcW w:w="512" w:type="dxa"/>
            <w:tcBorders>
              <w:left w:val="nil"/>
              <w:right w:val="nil"/>
            </w:tcBorders>
          </w:tcPr>
          <w:p w14:paraId="51ECB7A0" w14:textId="77777777" w:rsidR="00213082" w:rsidRPr="00FE58F6" w:rsidRDefault="00000000">
            <w:pPr>
              <w:spacing w:line="360" w:lineRule="auto"/>
            </w:pPr>
            <w:r w:rsidRPr="00FE58F6">
              <w:t>59</w:t>
            </w:r>
          </w:p>
        </w:tc>
        <w:tc>
          <w:tcPr>
            <w:tcW w:w="695" w:type="dxa"/>
            <w:tcBorders>
              <w:left w:val="nil"/>
              <w:right w:val="nil"/>
            </w:tcBorders>
          </w:tcPr>
          <w:p w14:paraId="014D6718" w14:textId="77777777" w:rsidR="00213082" w:rsidRPr="00FE58F6" w:rsidRDefault="00213082">
            <w:pPr>
              <w:spacing w:line="360" w:lineRule="auto"/>
            </w:pPr>
          </w:p>
        </w:tc>
        <w:tc>
          <w:tcPr>
            <w:tcW w:w="516" w:type="dxa"/>
            <w:tcBorders>
              <w:left w:val="nil"/>
              <w:right w:val="nil"/>
            </w:tcBorders>
          </w:tcPr>
          <w:p w14:paraId="1178C1C3" w14:textId="77777777" w:rsidR="00213082" w:rsidRPr="00FE58F6" w:rsidRDefault="00213082">
            <w:pPr>
              <w:spacing w:line="360" w:lineRule="auto"/>
            </w:pPr>
          </w:p>
        </w:tc>
        <w:tc>
          <w:tcPr>
            <w:tcW w:w="695" w:type="dxa"/>
            <w:tcBorders>
              <w:left w:val="nil"/>
              <w:right w:val="nil"/>
            </w:tcBorders>
          </w:tcPr>
          <w:p w14:paraId="60AE189A" w14:textId="77777777" w:rsidR="00213082" w:rsidRPr="00FE58F6" w:rsidRDefault="00000000">
            <w:pPr>
              <w:spacing w:line="360" w:lineRule="auto"/>
            </w:pPr>
            <w:r w:rsidRPr="00FE58F6">
              <w:t>82.7</w:t>
            </w:r>
          </w:p>
        </w:tc>
        <w:tc>
          <w:tcPr>
            <w:tcW w:w="512" w:type="dxa"/>
            <w:tcBorders>
              <w:left w:val="nil"/>
              <w:right w:val="nil"/>
            </w:tcBorders>
          </w:tcPr>
          <w:p w14:paraId="11F2AB38" w14:textId="77777777" w:rsidR="00213082" w:rsidRPr="00FE58F6" w:rsidRDefault="00000000">
            <w:pPr>
              <w:spacing w:line="360" w:lineRule="auto"/>
            </w:pPr>
            <w:r w:rsidRPr="00FE58F6">
              <w:t>62</w:t>
            </w:r>
          </w:p>
        </w:tc>
        <w:tc>
          <w:tcPr>
            <w:tcW w:w="598" w:type="dxa"/>
            <w:tcBorders>
              <w:left w:val="nil"/>
              <w:right w:val="nil"/>
            </w:tcBorders>
          </w:tcPr>
          <w:p w14:paraId="259F4848" w14:textId="77777777" w:rsidR="00213082" w:rsidRPr="00FE58F6" w:rsidRDefault="00213082">
            <w:pPr>
              <w:spacing w:line="360" w:lineRule="auto"/>
            </w:pPr>
          </w:p>
        </w:tc>
        <w:tc>
          <w:tcPr>
            <w:tcW w:w="567" w:type="dxa"/>
            <w:tcBorders>
              <w:left w:val="nil"/>
              <w:right w:val="nil"/>
            </w:tcBorders>
          </w:tcPr>
          <w:p w14:paraId="6AA4A9D3" w14:textId="77777777" w:rsidR="00213082" w:rsidRPr="00FE58F6" w:rsidRDefault="00213082">
            <w:pPr>
              <w:spacing w:line="360" w:lineRule="auto"/>
            </w:pPr>
          </w:p>
        </w:tc>
        <w:tc>
          <w:tcPr>
            <w:tcW w:w="741" w:type="dxa"/>
            <w:tcBorders>
              <w:left w:val="nil"/>
              <w:right w:val="nil"/>
            </w:tcBorders>
          </w:tcPr>
          <w:p w14:paraId="4A140248" w14:textId="77777777" w:rsidR="00213082" w:rsidRPr="00FE58F6" w:rsidRDefault="00000000">
            <w:pPr>
              <w:spacing w:line="360" w:lineRule="auto"/>
            </w:pPr>
            <w:r w:rsidRPr="00FE58F6">
              <w:t>81.1</w:t>
            </w:r>
          </w:p>
        </w:tc>
        <w:tc>
          <w:tcPr>
            <w:tcW w:w="695" w:type="dxa"/>
            <w:tcBorders>
              <w:left w:val="nil"/>
              <w:right w:val="nil"/>
            </w:tcBorders>
          </w:tcPr>
          <w:p w14:paraId="7CA85CF1" w14:textId="77777777" w:rsidR="00213082" w:rsidRPr="00FE58F6" w:rsidRDefault="00000000">
            <w:pPr>
              <w:spacing w:line="360" w:lineRule="auto"/>
            </w:pPr>
            <w:r w:rsidRPr="00FE58F6">
              <w:t>184</w:t>
            </w:r>
          </w:p>
        </w:tc>
        <w:tc>
          <w:tcPr>
            <w:tcW w:w="695" w:type="dxa"/>
            <w:tcBorders>
              <w:left w:val="nil"/>
              <w:right w:val="nil"/>
            </w:tcBorders>
          </w:tcPr>
          <w:p w14:paraId="6202931E" w14:textId="77777777" w:rsidR="00213082" w:rsidRPr="00FE58F6" w:rsidRDefault="00213082">
            <w:pPr>
              <w:spacing w:line="360" w:lineRule="auto"/>
            </w:pPr>
          </w:p>
        </w:tc>
        <w:tc>
          <w:tcPr>
            <w:tcW w:w="845" w:type="dxa"/>
            <w:tcBorders>
              <w:left w:val="nil"/>
              <w:right w:val="nil"/>
            </w:tcBorders>
          </w:tcPr>
          <w:p w14:paraId="17D2D29F" w14:textId="77777777" w:rsidR="00213082" w:rsidRPr="00FE58F6" w:rsidRDefault="00213082">
            <w:pPr>
              <w:spacing w:line="360" w:lineRule="auto"/>
            </w:pPr>
          </w:p>
        </w:tc>
        <w:tc>
          <w:tcPr>
            <w:tcW w:w="917" w:type="dxa"/>
            <w:tcBorders>
              <w:left w:val="nil"/>
              <w:right w:val="nil"/>
            </w:tcBorders>
          </w:tcPr>
          <w:p w14:paraId="0DE6E6BF" w14:textId="77777777" w:rsidR="00213082" w:rsidRPr="00FE58F6" w:rsidRDefault="00000000">
            <w:pPr>
              <w:spacing w:line="360" w:lineRule="auto"/>
            </w:pPr>
            <w:r w:rsidRPr="00FE58F6">
              <w:t>.646</w:t>
            </w:r>
          </w:p>
        </w:tc>
      </w:tr>
      <w:tr w:rsidR="00FE58F6" w:rsidRPr="00FE58F6" w14:paraId="711BF9F0" w14:textId="77777777">
        <w:trPr>
          <w:trHeight w:val="440"/>
        </w:trPr>
        <w:tc>
          <w:tcPr>
            <w:tcW w:w="2253" w:type="dxa"/>
            <w:tcBorders>
              <w:left w:val="nil"/>
              <w:right w:val="nil"/>
            </w:tcBorders>
          </w:tcPr>
          <w:p w14:paraId="16FC9564" w14:textId="77777777" w:rsidR="00213082" w:rsidRPr="00FE58F6" w:rsidRDefault="00000000">
            <w:pPr>
              <w:spacing w:line="360" w:lineRule="auto"/>
            </w:pPr>
            <w:proofErr w:type="spellStart"/>
            <w:r w:rsidRPr="00FE58F6">
              <w:t>Insomnia</w:t>
            </w:r>
            <w:proofErr w:type="spellEnd"/>
            <w:r w:rsidRPr="00FE58F6">
              <w:t xml:space="preserve"> </w:t>
            </w:r>
            <w:proofErr w:type="spellStart"/>
            <w:r w:rsidRPr="00FE58F6">
              <w:t>duration</w:t>
            </w:r>
            <w:proofErr w:type="spellEnd"/>
            <w:r w:rsidRPr="00FE58F6">
              <w:t xml:space="preserve"> (</w:t>
            </w:r>
            <w:proofErr w:type="spellStart"/>
            <w:r w:rsidRPr="00FE58F6">
              <w:t>years</w:t>
            </w:r>
            <w:proofErr w:type="spellEnd"/>
            <w:r w:rsidRPr="00FE58F6">
              <w:t>)</w:t>
            </w:r>
          </w:p>
        </w:tc>
        <w:tc>
          <w:tcPr>
            <w:tcW w:w="695" w:type="dxa"/>
            <w:tcBorders>
              <w:left w:val="nil"/>
              <w:right w:val="nil"/>
            </w:tcBorders>
          </w:tcPr>
          <w:p w14:paraId="72FBE3FC" w14:textId="77777777" w:rsidR="00213082" w:rsidRPr="00FE58F6" w:rsidRDefault="00213082">
            <w:pPr>
              <w:spacing w:line="360" w:lineRule="auto"/>
            </w:pPr>
          </w:p>
        </w:tc>
        <w:tc>
          <w:tcPr>
            <w:tcW w:w="512" w:type="dxa"/>
            <w:tcBorders>
              <w:left w:val="nil"/>
              <w:right w:val="nil"/>
            </w:tcBorders>
          </w:tcPr>
          <w:p w14:paraId="44661F67" w14:textId="77777777" w:rsidR="00213082" w:rsidRPr="00FE58F6" w:rsidRDefault="00213082">
            <w:pPr>
              <w:spacing w:line="360" w:lineRule="auto"/>
            </w:pPr>
          </w:p>
        </w:tc>
        <w:tc>
          <w:tcPr>
            <w:tcW w:w="512" w:type="dxa"/>
            <w:tcBorders>
              <w:left w:val="nil"/>
              <w:right w:val="nil"/>
            </w:tcBorders>
          </w:tcPr>
          <w:p w14:paraId="1CCF78C7" w14:textId="77777777" w:rsidR="00213082" w:rsidRPr="00FE58F6" w:rsidRDefault="00000000">
            <w:pPr>
              <w:spacing w:line="360" w:lineRule="auto"/>
            </w:pPr>
            <w:r w:rsidRPr="00FE58F6">
              <w:t>8.89</w:t>
            </w:r>
          </w:p>
        </w:tc>
        <w:tc>
          <w:tcPr>
            <w:tcW w:w="699" w:type="dxa"/>
            <w:tcBorders>
              <w:left w:val="nil"/>
              <w:right w:val="nil"/>
            </w:tcBorders>
          </w:tcPr>
          <w:p w14:paraId="5E593346" w14:textId="77777777" w:rsidR="00213082" w:rsidRPr="00FE58F6" w:rsidRDefault="00000000">
            <w:pPr>
              <w:spacing w:line="360" w:lineRule="auto"/>
            </w:pPr>
            <w:r w:rsidRPr="00FE58F6">
              <w:t>8.64</w:t>
            </w:r>
          </w:p>
        </w:tc>
        <w:tc>
          <w:tcPr>
            <w:tcW w:w="695" w:type="dxa"/>
            <w:tcBorders>
              <w:left w:val="nil"/>
              <w:right w:val="nil"/>
            </w:tcBorders>
          </w:tcPr>
          <w:p w14:paraId="1F10DB20" w14:textId="77777777" w:rsidR="00213082" w:rsidRPr="00FE58F6" w:rsidRDefault="00213082">
            <w:pPr>
              <w:spacing w:line="360" w:lineRule="auto"/>
            </w:pPr>
          </w:p>
        </w:tc>
        <w:tc>
          <w:tcPr>
            <w:tcW w:w="512" w:type="dxa"/>
            <w:tcBorders>
              <w:left w:val="nil"/>
              <w:right w:val="nil"/>
            </w:tcBorders>
          </w:tcPr>
          <w:p w14:paraId="64B3142B" w14:textId="77777777" w:rsidR="00213082" w:rsidRPr="00FE58F6" w:rsidRDefault="00213082">
            <w:pPr>
              <w:spacing w:line="360" w:lineRule="auto"/>
            </w:pPr>
          </w:p>
        </w:tc>
        <w:tc>
          <w:tcPr>
            <w:tcW w:w="695" w:type="dxa"/>
            <w:tcBorders>
              <w:left w:val="nil"/>
              <w:right w:val="nil"/>
            </w:tcBorders>
          </w:tcPr>
          <w:p w14:paraId="4519A2A4" w14:textId="77777777" w:rsidR="00213082" w:rsidRPr="00FE58F6" w:rsidRDefault="00000000">
            <w:pPr>
              <w:spacing w:line="360" w:lineRule="auto"/>
            </w:pPr>
            <w:r w:rsidRPr="00FE58F6">
              <w:t>10.13</w:t>
            </w:r>
          </w:p>
        </w:tc>
        <w:tc>
          <w:tcPr>
            <w:tcW w:w="516" w:type="dxa"/>
            <w:tcBorders>
              <w:left w:val="nil"/>
              <w:right w:val="nil"/>
            </w:tcBorders>
          </w:tcPr>
          <w:p w14:paraId="03815270" w14:textId="77777777" w:rsidR="00213082" w:rsidRPr="00FE58F6" w:rsidRDefault="00000000">
            <w:pPr>
              <w:spacing w:line="360" w:lineRule="auto"/>
            </w:pPr>
            <w:r w:rsidRPr="00FE58F6">
              <w:t>9.95</w:t>
            </w:r>
          </w:p>
        </w:tc>
        <w:tc>
          <w:tcPr>
            <w:tcW w:w="695" w:type="dxa"/>
            <w:tcBorders>
              <w:left w:val="nil"/>
              <w:right w:val="nil"/>
            </w:tcBorders>
          </w:tcPr>
          <w:p w14:paraId="13443289" w14:textId="77777777" w:rsidR="00213082" w:rsidRPr="00FE58F6" w:rsidRDefault="00213082">
            <w:pPr>
              <w:spacing w:line="360" w:lineRule="auto"/>
            </w:pPr>
          </w:p>
        </w:tc>
        <w:tc>
          <w:tcPr>
            <w:tcW w:w="512" w:type="dxa"/>
            <w:tcBorders>
              <w:left w:val="nil"/>
              <w:right w:val="nil"/>
            </w:tcBorders>
          </w:tcPr>
          <w:p w14:paraId="3A536CD0" w14:textId="77777777" w:rsidR="00213082" w:rsidRPr="00FE58F6" w:rsidRDefault="00213082">
            <w:pPr>
              <w:spacing w:line="360" w:lineRule="auto"/>
            </w:pPr>
          </w:p>
        </w:tc>
        <w:tc>
          <w:tcPr>
            <w:tcW w:w="598" w:type="dxa"/>
            <w:tcBorders>
              <w:left w:val="nil"/>
              <w:right w:val="nil"/>
            </w:tcBorders>
          </w:tcPr>
          <w:p w14:paraId="2D824680" w14:textId="77777777" w:rsidR="00213082" w:rsidRPr="00FE58F6" w:rsidRDefault="00000000">
            <w:pPr>
              <w:spacing w:line="360" w:lineRule="auto"/>
            </w:pPr>
            <w:r w:rsidRPr="00FE58F6">
              <w:t>8.56</w:t>
            </w:r>
          </w:p>
        </w:tc>
        <w:tc>
          <w:tcPr>
            <w:tcW w:w="567" w:type="dxa"/>
            <w:tcBorders>
              <w:left w:val="nil"/>
              <w:right w:val="nil"/>
            </w:tcBorders>
          </w:tcPr>
          <w:p w14:paraId="79D7554B" w14:textId="77777777" w:rsidR="00213082" w:rsidRPr="00FE58F6" w:rsidRDefault="00000000">
            <w:pPr>
              <w:spacing w:line="360" w:lineRule="auto"/>
            </w:pPr>
            <w:r w:rsidRPr="00FE58F6">
              <w:t>8.01</w:t>
            </w:r>
          </w:p>
        </w:tc>
        <w:tc>
          <w:tcPr>
            <w:tcW w:w="741" w:type="dxa"/>
            <w:tcBorders>
              <w:left w:val="nil"/>
              <w:right w:val="nil"/>
            </w:tcBorders>
          </w:tcPr>
          <w:p w14:paraId="54F0124F" w14:textId="77777777" w:rsidR="00213082" w:rsidRPr="00FE58F6" w:rsidRDefault="00213082">
            <w:pPr>
              <w:spacing w:line="360" w:lineRule="auto"/>
            </w:pPr>
          </w:p>
        </w:tc>
        <w:tc>
          <w:tcPr>
            <w:tcW w:w="695" w:type="dxa"/>
            <w:tcBorders>
              <w:left w:val="nil"/>
              <w:right w:val="nil"/>
            </w:tcBorders>
          </w:tcPr>
          <w:p w14:paraId="18FB487A" w14:textId="77777777" w:rsidR="00213082" w:rsidRPr="00FE58F6" w:rsidRDefault="00213082">
            <w:pPr>
              <w:spacing w:line="360" w:lineRule="auto"/>
            </w:pPr>
          </w:p>
        </w:tc>
        <w:tc>
          <w:tcPr>
            <w:tcW w:w="695" w:type="dxa"/>
            <w:tcBorders>
              <w:left w:val="nil"/>
              <w:right w:val="nil"/>
            </w:tcBorders>
          </w:tcPr>
          <w:p w14:paraId="7B1839BF" w14:textId="77777777" w:rsidR="00213082" w:rsidRPr="00FE58F6" w:rsidRDefault="00000000">
            <w:pPr>
              <w:spacing w:line="360" w:lineRule="auto"/>
            </w:pPr>
            <w:r w:rsidRPr="00FE58F6">
              <w:t>9.20</w:t>
            </w:r>
          </w:p>
        </w:tc>
        <w:tc>
          <w:tcPr>
            <w:tcW w:w="845" w:type="dxa"/>
            <w:tcBorders>
              <w:left w:val="nil"/>
              <w:right w:val="nil"/>
            </w:tcBorders>
          </w:tcPr>
          <w:p w14:paraId="6B6C54E3" w14:textId="77777777" w:rsidR="00213082" w:rsidRPr="00FE58F6" w:rsidRDefault="00000000">
            <w:pPr>
              <w:spacing w:line="360" w:lineRule="auto"/>
            </w:pPr>
            <w:r w:rsidRPr="00FE58F6">
              <w:t>8.89</w:t>
            </w:r>
          </w:p>
        </w:tc>
        <w:tc>
          <w:tcPr>
            <w:tcW w:w="917" w:type="dxa"/>
            <w:tcBorders>
              <w:left w:val="nil"/>
              <w:right w:val="nil"/>
            </w:tcBorders>
          </w:tcPr>
          <w:p w14:paraId="36017616" w14:textId="77777777" w:rsidR="00213082" w:rsidRPr="00FE58F6" w:rsidRDefault="00000000">
            <w:pPr>
              <w:spacing w:line="360" w:lineRule="auto"/>
            </w:pPr>
            <w:r w:rsidRPr="00FE58F6">
              <w:t>.557</w:t>
            </w:r>
          </w:p>
        </w:tc>
      </w:tr>
      <w:tr w:rsidR="00FE58F6" w:rsidRPr="00FE58F6" w14:paraId="1E283B47" w14:textId="77777777">
        <w:trPr>
          <w:trHeight w:val="281"/>
        </w:trPr>
        <w:tc>
          <w:tcPr>
            <w:tcW w:w="2253" w:type="dxa"/>
            <w:tcBorders>
              <w:left w:val="nil"/>
              <w:right w:val="nil"/>
            </w:tcBorders>
          </w:tcPr>
          <w:p w14:paraId="5950651F" w14:textId="77777777" w:rsidR="00213082" w:rsidRPr="00FE58F6" w:rsidRDefault="00000000">
            <w:pPr>
              <w:spacing w:line="360" w:lineRule="auto"/>
            </w:pPr>
            <w:proofErr w:type="spellStart"/>
            <w:r w:rsidRPr="00FE58F6">
              <w:t>Type</w:t>
            </w:r>
            <w:proofErr w:type="spellEnd"/>
            <w:r w:rsidRPr="00FE58F6">
              <w:t xml:space="preserve"> of Insomnia</w:t>
            </w:r>
          </w:p>
        </w:tc>
        <w:tc>
          <w:tcPr>
            <w:tcW w:w="695" w:type="dxa"/>
            <w:tcBorders>
              <w:left w:val="nil"/>
              <w:right w:val="nil"/>
            </w:tcBorders>
          </w:tcPr>
          <w:p w14:paraId="7C4436B1" w14:textId="77777777" w:rsidR="00213082" w:rsidRPr="00FE58F6" w:rsidRDefault="00213082">
            <w:pPr>
              <w:spacing w:line="360" w:lineRule="auto"/>
            </w:pPr>
          </w:p>
        </w:tc>
        <w:tc>
          <w:tcPr>
            <w:tcW w:w="512" w:type="dxa"/>
            <w:tcBorders>
              <w:left w:val="nil"/>
              <w:right w:val="nil"/>
            </w:tcBorders>
          </w:tcPr>
          <w:p w14:paraId="5FF31BBC" w14:textId="77777777" w:rsidR="00213082" w:rsidRPr="00FE58F6" w:rsidRDefault="00213082">
            <w:pPr>
              <w:spacing w:line="360" w:lineRule="auto"/>
            </w:pPr>
          </w:p>
        </w:tc>
        <w:tc>
          <w:tcPr>
            <w:tcW w:w="512" w:type="dxa"/>
            <w:tcBorders>
              <w:left w:val="nil"/>
              <w:right w:val="nil"/>
            </w:tcBorders>
          </w:tcPr>
          <w:p w14:paraId="0C7BE9D2" w14:textId="77777777" w:rsidR="00213082" w:rsidRPr="00FE58F6" w:rsidRDefault="00213082">
            <w:pPr>
              <w:spacing w:line="360" w:lineRule="auto"/>
            </w:pPr>
          </w:p>
        </w:tc>
        <w:tc>
          <w:tcPr>
            <w:tcW w:w="699" w:type="dxa"/>
            <w:tcBorders>
              <w:left w:val="nil"/>
              <w:right w:val="nil"/>
            </w:tcBorders>
          </w:tcPr>
          <w:p w14:paraId="08C5CDB2" w14:textId="77777777" w:rsidR="00213082" w:rsidRPr="00FE58F6" w:rsidRDefault="00213082">
            <w:pPr>
              <w:spacing w:line="360" w:lineRule="auto"/>
            </w:pPr>
          </w:p>
        </w:tc>
        <w:tc>
          <w:tcPr>
            <w:tcW w:w="695" w:type="dxa"/>
            <w:tcBorders>
              <w:left w:val="nil"/>
              <w:right w:val="nil"/>
            </w:tcBorders>
          </w:tcPr>
          <w:p w14:paraId="2770E62E" w14:textId="77777777" w:rsidR="00213082" w:rsidRPr="00FE58F6" w:rsidRDefault="00213082">
            <w:pPr>
              <w:spacing w:line="360" w:lineRule="auto"/>
            </w:pPr>
          </w:p>
        </w:tc>
        <w:tc>
          <w:tcPr>
            <w:tcW w:w="512" w:type="dxa"/>
            <w:tcBorders>
              <w:left w:val="nil"/>
              <w:right w:val="nil"/>
            </w:tcBorders>
          </w:tcPr>
          <w:p w14:paraId="313B3540" w14:textId="77777777" w:rsidR="00213082" w:rsidRPr="00FE58F6" w:rsidRDefault="00213082">
            <w:pPr>
              <w:spacing w:line="360" w:lineRule="auto"/>
            </w:pPr>
          </w:p>
        </w:tc>
        <w:tc>
          <w:tcPr>
            <w:tcW w:w="695" w:type="dxa"/>
            <w:tcBorders>
              <w:left w:val="nil"/>
              <w:right w:val="nil"/>
            </w:tcBorders>
          </w:tcPr>
          <w:p w14:paraId="4776971D" w14:textId="77777777" w:rsidR="00213082" w:rsidRPr="00FE58F6" w:rsidRDefault="00213082">
            <w:pPr>
              <w:spacing w:line="360" w:lineRule="auto"/>
            </w:pPr>
          </w:p>
        </w:tc>
        <w:tc>
          <w:tcPr>
            <w:tcW w:w="516" w:type="dxa"/>
            <w:tcBorders>
              <w:left w:val="nil"/>
              <w:right w:val="nil"/>
            </w:tcBorders>
          </w:tcPr>
          <w:p w14:paraId="2B901C96" w14:textId="77777777" w:rsidR="00213082" w:rsidRPr="00FE58F6" w:rsidRDefault="00213082">
            <w:pPr>
              <w:spacing w:line="360" w:lineRule="auto"/>
            </w:pPr>
          </w:p>
        </w:tc>
        <w:tc>
          <w:tcPr>
            <w:tcW w:w="695" w:type="dxa"/>
            <w:tcBorders>
              <w:left w:val="nil"/>
              <w:right w:val="nil"/>
            </w:tcBorders>
          </w:tcPr>
          <w:p w14:paraId="52A5734B" w14:textId="77777777" w:rsidR="00213082" w:rsidRPr="00FE58F6" w:rsidRDefault="00213082">
            <w:pPr>
              <w:spacing w:line="360" w:lineRule="auto"/>
            </w:pPr>
          </w:p>
        </w:tc>
        <w:tc>
          <w:tcPr>
            <w:tcW w:w="512" w:type="dxa"/>
            <w:tcBorders>
              <w:left w:val="nil"/>
              <w:right w:val="nil"/>
            </w:tcBorders>
          </w:tcPr>
          <w:p w14:paraId="3044E50E" w14:textId="77777777" w:rsidR="00213082" w:rsidRPr="00FE58F6" w:rsidRDefault="00213082">
            <w:pPr>
              <w:spacing w:line="360" w:lineRule="auto"/>
            </w:pPr>
          </w:p>
        </w:tc>
        <w:tc>
          <w:tcPr>
            <w:tcW w:w="598" w:type="dxa"/>
            <w:tcBorders>
              <w:left w:val="nil"/>
              <w:right w:val="nil"/>
            </w:tcBorders>
          </w:tcPr>
          <w:p w14:paraId="5E1417A3" w14:textId="77777777" w:rsidR="00213082" w:rsidRPr="00FE58F6" w:rsidRDefault="00213082">
            <w:pPr>
              <w:spacing w:line="360" w:lineRule="auto"/>
            </w:pPr>
          </w:p>
        </w:tc>
        <w:tc>
          <w:tcPr>
            <w:tcW w:w="567" w:type="dxa"/>
            <w:tcBorders>
              <w:left w:val="nil"/>
              <w:right w:val="nil"/>
            </w:tcBorders>
          </w:tcPr>
          <w:p w14:paraId="43DBA1FB" w14:textId="77777777" w:rsidR="00213082" w:rsidRPr="00FE58F6" w:rsidRDefault="00213082">
            <w:pPr>
              <w:spacing w:line="360" w:lineRule="auto"/>
            </w:pPr>
          </w:p>
        </w:tc>
        <w:tc>
          <w:tcPr>
            <w:tcW w:w="741" w:type="dxa"/>
            <w:tcBorders>
              <w:left w:val="nil"/>
              <w:right w:val="nil"/>
            </w:tcBorders>
          </w:tcPr>
          <w:p w14:paraId="5BE1E4E3" w14:textId="77777777" w:rsidR="00213082" w:rsidRPr="00FE58F6" w:rsidRDefault="00213082">
            <w:pPr>
              <w:spacing w:line="360" w:lineRule="auto"/>
            </w:pPr>
          </w:p>
        </w:tc>
        <w:tc>
          <w:tcPr>
            <w:tcW w:w="695" w:type="dxa"/>
            <w:tcBorders>
              <w:left w:val="nil"/>
              <w:right w:val="nil"/>
            </w:tcBorders>
          </w:tcPr>
          <w:p w14:paraId="0416B5FB" w14:textId="77777777" w:rsidR="00213082" w:rsidRPr="00FE58F6" w:rsidRDefault="00213082">
            <w:pPr>
              <w:spacing w:line="360" w:lineRule="auto"/>
            </w:pPr>
          </w:p>
        </w:tc>
        <w:tc>
          <w:tcPr>
            <w:tcW w:w="695" w:type="dxa"/>
            <w:tcBorders>
              <w:left w:val="nil"/>
              <w:right w:val="nil"/>
            </w:tcBorders>
          </w:tcPr>
          <w:p w14:paraId="765005AB" w14:textId="77777777" w:rsidR="00213082" w:rsidRPr="00FE58F6" w:rsidRDefault="00213082">
            <w:pPr>
              <w:spacing w:line="360" w:lineRule="auto"/>
            </w:pPr>
          </w:p>
        </w:tc>
        <w:tc>
          <w:tcPr>
            <w:tcW w:w="845" w:type="dxa"/>
            <w:tcBorders>
              <w:left w:val="nil"/>
              <w:right w:val="nil"/>
            </w:tcBorders>
          </w:tcPr>
          <w:p w14:paraId="76F666C1" w14:textId="77777777" w:rsidR="00213082" w:rsidRPr="00FE58F6" w:rsidRDefault="00213082">
            <w:pPr>
              <w:spacing w:line="360" w:lineRule="auto"/>
            </w:pPr>
          </w:p>
        </w:tc>
        <w:tc>
          <w:tcPr>
            <w:tcW w:w="917" w:type="dxa"/>
            <w:tcBorders>
              <w:left w:val="nil"/>
              <w:right w:val="nil"/>
            </w:tcBorders>
          </w:tcPr>
          <w:p w14:paraId="65D10135" w14:textId="77777777" w:rsidR="00213082" w:rsidRPr="00FE58F6" w:rsidRDefault="00000000">
            <w:pPr>
              <w:spacing w:line="360" w:lineRule="auto"/>
            </w:pPr>
            <w:r w:rsidRPr="00FE58F6">
              <w:t>.655</w:t>
            </w:r>
          </w:p>
        </w:tc>
      </w:tr>
      <w:tr w:rsidR="00FE58F6" w:rsidRPr="00FE58F6" w14:paraId="460E8CCE" w14:textId="77777777">
        <w:trPr>
          <w:trHeight w:val="383"/>
        </w:trPr>
        <w:tc>
          <w:tcPr>
            <w:tcW w:w="2253" w:type="dxa"/>
            <w:tcBorders>
              <w:left w:val="nil"/>
              <w:right w:val="nil"/>
            </w:tcBorders>
          </w:tcPr>
          <w:p w14:paraId="0876D149" w14:textId="77777777" w:rsidR="00213082" w:rsidRPr="00FE58F6" w:rsidRDefault="00000000">
            <w:pPr>
              <w:spacing w:line="360" w:lineRule="auto"/>
            </w:pPr>
            <w:r w:rsidRPr="00FE58F6">
              <w:t xml:space="preserve"> </w:t>
            </w:r>
            <w:proofErr w:type="spellStart"/>
            <w:r w:rsidRPr="00FE58F6">
              <w:t>Initial</w:t>
            </w:r>
            <w:proofErr w:type="spellEnd"/>
          </w:p>
        </w:tc>
        <w:tc>
          <w:tcPr>
            <w:tcW w:w="695" w:type="dxa"/>
            <w:tcBorders>
              <w:left w:val="nil"/>
              <w:right w:val="nil"/>
            </w:tcBorders>
          </w:tcPr>
          <w:p w14:paraId="5147A3BA" w14:textId="77777777" w:rsidR="00213082" w:rsidRPr="00FE58F6" w:rsidRDefault="00000000">
            <w:pPr>
              <w:spacing w:line="360" w:lineRule="auto"/>
            </w:pPr>
            <w:r w:rsidRPr="00FE58F6">
              <w:t>5.3</w:t>
            </w:r>
          </w:p>
        </w:tc>
        <w:tc>
          <w:tcPr>
            <w:tcW w:w="512" w:type="dxa"/>
            <w:tcBorders>
              <w:left w:val="nil"/>
              <w:right w:val="nil"/>
            </w:tcBorders>
          </w:tcPr>
          <w:p w14:paraId="4460F7FA" w14:textId="77777777" w:rsidR="00213082" w:rsidRPr="00FE58F6" w:rsidRDefault="00000000">
            <w:pPr>
              <w:spacing w:line="360" w:lineRule="auto"/>
            </w:pPr>
            <w:r w:rsidRPr="00FE58F6">
              <w:t>4</w:t>
            </w:r>
          </w:p>
        </w:tc>
        <w:tc>
          <w:tcPr>
            <w:tcW w:w="512" w:type="dxa"/>
            <w:tcBorders>
              <w:left w:val="nil"/>
              <w:right w:val="nil"/>
            </w:tcBorders>
          </w:tcPr>
          <w:p w14:paraId="571610C1" w14:textId="77777777" w:rsidR="00213082" w:rsidRPr="00FE58F6" w:rsidRDefault="00213082">
            <w:pPr>
              <w:spacing w:line="360" w:lineRule="auto"/>
            </w:pPr>
          </w:p>
        </w:tc>
        <w:tc>
          <w:tcPr>
            <w:tcW w:w="699" w:type="dxa"/>
            <w:tcBorders>
              <w:left w:val="nil"/>
              <w:right w:val="nil"/>
            </w:tcBorders>
          </w:tcPr>
          <w:p w14:paraId="048D9B47" w14:textId="77777777" w:rsidR="00213082" w:rsidRPr="00FE58F6" w:rsidRDefault="00213082">
            <w:pPr>
              <w:spacing w:line="360" w:lineRule="auto"/>
            </w:pPr>
          </w:p>
        </w:tc>
        <w:tc>
          <w:tcPr>
            <w:tcW w:w="695" w:type="dxa"/>
            <w:tcBorders>
              <w:left w:val="nil"/>
              <w:right w:val="nil"/>
            </w:tcBorders>
          </w:tcPr>
          <w:p w14:paraId="478A9A21" w14:textId="77777777" w:rsidR="00213082" w:rsidRPr="00FE58F6" w:rsidRDefault="00000000">
            <w:pPr>
              <w:spacing w:line="360" w:lineRule="auto"/>
            </w:pPr>
            <w:r w:rsidRPr="00FE58F6">
              <w:t>5.3</w:t>
            </w:r>
          </w:p>
        </w:tc>
        <w:tc>
          <w:tcPr>
            <w:tcW w:w="512" w:type="dxa"/>
            <w:tcBorders>
              <w:left w:val="nil"/>
              <w:right w:val="nil"/>
            </w:tcBorders>
          </w:tcPr>
          <w:p w14:paraId="2B47CBB1" w14:textId="77777777" w:rsidR="00213082" w:rsidRPr="00FE58F6" w:rsidRDefault="00000000">
            <w:pPr>
              <w:spacing w:line="360" w:lineRule="auto"/>
            </w:pPr>
            <w:r w:rsidRPr="00FE58F6">
              <w:t>4</w:t>
            </w:r>
          </w:p>
        </w:tc>
        <w:tc>
          <w:tcPr>
            <w:tcW w:w="695" w:type="dxa"/>
            <w:tcBorders>
              <w:left w:val="nil"/>
              <w:right w:val="nil"/>
            </w:tcBorders>
          </w:tcPr>
          <w:p w14:paraId="7C5E07C2" w14:textId="77777777" w:rsidR="00213082" w:rsidRPr="00FE58F6" w:rsidRDefault="00213082">
            <w:pPr>
              <w:spacing w:line="360" w:lineRule="auto"/>
            </w:pPr>
          </w:p>
        </w:tc>
        <w:tc>
          <w:tcPr>
            <w:tcW w:w="516" w:type="dxa"/>
            <w:tcBorders>
              <w:left w:val="nil"/>
              <w:right w:val="nil"/>
            </w:tcBorders>
          </w:tcPr>
          <w:p w14:paraId="3E5CA21A" w14:textId="77777777" w:rsidR="00213082" w:rsidRPr="00FE58F6" w:rsidRDefault="00213082">
            <w:pPr>
              <w:spacing w:line="360" w:lineRule="auto"/>
            </w:pPr>
          </w:p>
        </w:tc>
        <w:tc>
          <w:tcPr>
            <w:tcW w:w="695" w:type="dxa"/>
            <w:tcBorders>
              <w:left w:val="nil"/>
              <w:right w:val="nil"/>
            </w:tcBorders>
          </w:tcPr>
          <w:p w14:paraId="02C38668" w14:textId="77777777" w:rsidR="00213082" w:rsidRPr="00FE58F6" w:rsidRDefault="00000000">
            <w:pPr>
              <w:spacing w:line="360" w:lineRule="auto"/>
            </w:pPr>
            <w:r w:rsidRPr="00FE58F6">
              <w:t>4.0</w:t>
            </w:r>
          </w:p>
        </w:tc>
        <w:tc>
          <w:tcPr>
            <w:tcW w:w="512" w:type="dxa"/>
            <w:tcBorders>
              <w:left w:val="nil"/>
              <w:right w:val="nil"/>
            </w:tcBorders>
          </w:tcPr>
          <w:p w14:paraId="2207F7C9" w14:textId="77777777" w:rsidR="00213082" w:rsidRPr="00FE58F6" w:rsidRDefault="00000000">
            <w:pPr>
              <w:spacing w:line="360" w:lineRule="auto"/>
            </w:pPr>
            <w:r w:rsidRPr="00FE58F6">
              <w:t>3</w:t>
            </w:r>
          </w:p>
        </w:tc>
        <w:tc>
          <w:tcPr>
            <w:tcW w:w="598" w:type="dxa"/>
            <w:tcBorders>
              <w:left w:val="nil"/>
              <w:right w:val="nil"/>
            </w:tcBorders>
          </w:tcPr>
          <w:p w14:paraId="26B98FBF" w14:textId="77777777" w:rsidR="00213082" w:rsidRPr="00FE58F6" w:rsidRDefault="00213082">
            <w:pPr>
              <w:spacing w:line="360" w:lineRule="auto"/>
            </w:pPr>
          </w:p>
        </w:tc>
        <w:tc>
          <w:tcPr>
            <w:tcW w:w="567" w:type="dxa"/>
            <w:tcBorders>
              <w:left w:val="nil"/>
              <w:right w:val="nil"/>
            </w:tcBorders>
          </w:tcPr>
          <w:p w14:paraId="37CC65EF" w14:textId="77777777" w:rsidR="00213082" w:rsidRPr="00FE58F6" w:rsidRDefault="00213082">
            <w:pPr>
              <w:spacing w:line="360" w:lineRule="auto"/>
            </w:pPr>
          </w:p>
        </w:tc>
        <w:tc>
          <w:tcPr>
            <w:tcW w:w="741" w:type="dxa"/>
            <w:tcBorders>
              <w:left w:val="nil"/>
              <w:right w:val="nil"/>
            </w:tcBorders>
          </w:tcPr>
          <w:p w14:paraId="376F499B" w14:textId="77777777" w:rsidR="00213082" w:rsidRPr="00FE58F6" w:rsidRDefault="00000000">
            <w:pPr>
              <w:spacing w:line="360" w:lineRule="auto"/>
            </w:pPr>
            <w:r w:rsidRPr="00FE58F6">
              <w:t>4.8</w:t>
            </w:r>
          </w:p>
        </w:tc>
        <w:tc>
          <w:tcPr>
            <w:tcW w:w="695" w:type="dxa"/>
            <w:tcBorders>
              <w:left w:val="nil"/>
              <w:right w:val="nil"/>
            </w:tcBorders>
          </w:tcPr>
          <w:p w14:paraId="43679999" w14:textId="77777777" w:rsidR="00213082" w:rsidRPr="00FE58F6" w:rsidRDefault="00000000">
            <w:pPr>
              <w:spacing w:line="360" w:lineRule="auto"/>
            </w:pPr>
            <w:r w:rsidRPr="00FE58F6">
              <w:t>11</w:t>
            </w:r>
          </w:p>
        </w:tc>
        <w:tc>
          <w:tcPr>
            <w:tcW w:w="695" w:type="dxa"/>
            <w:tcBorders>
              <w:left w:val="nil"/>
              <w:right w:val="nil"/>
            </w:tcBorders>
          </w:tcPr>
          <w:p w14:paraId="787C57B3" w14:textId="77777777" w:rsidR="00213082" w:rsidRPr="00FE58F6" w:rsidRDefault="00213082">
            <w:pPr>
              <w:spacing w:line="360" w:lineRule="auto"/>
            </w:pPr>
          </w:p>
        </w:tc>
        <w:tc>
          <w:tcPr>
            <w:tcW w:w="845" w:type="dxa"/>
            <w:tcBorders>
              <w:left w:val="nil"/>
              <w:right w:val="nil"/>
            </w:tcBorders>
          </w:tcPr>
          <w:p w14:paraId="553D550E" w14:textId="77777777" w:rsidR="00213082" w:rsidRPr="00FE58F6" w:rsidRDefault="00213082">
            <w:pPr>
              <w:spacing w:line="360" w:lineRule="auto"/>
            </w:pPr>
          </w:p>
        </w:tc>
        <w:tc>
          <w:tcPr>
            <w:tcW w:w="917" w:type="dxa"/>
            <w:tcBorders>
              <w:left w:val="nil"/>
              <w:right w:val="nil"/>
            </w:tcBorders>
          </w:tcPr>
          <w:p w14:paraId="2CF4CAA3" w14:textId="77777777" w:rsidR="00213082" w:rsidRPr="00FE58F6" w:rsidRDefault="00213082">
            <w:pPr>
              <w:spacing w:line="360" w:lineRule="auto"/>
            </w:pPr>
          </w:p>
        </w:tc>
      </w:tr>
      <w:tr w:rsidR="00FE58F6" w:rsidRPr="00FE58F6" w14:paraId="4F3B8ED2" w14:textId="77777777">
        <w:trPr>
          <w:trHeight w:val="349"/>
        </w:trPr>
        <w:tc>
          <w:tcPr>
            <w:tcW w:w="2253" w:type="dxa"/>
            <w:tcBorders>
              <w:left w:val="nil"/>
              <w:right w:val="nil"/>
            </w:tcBorders>
          </w:tcPr>
          <w:p w14:paraId="373CA084" w14:textId="77777777" w:rsidR="00213082" w:rsidRPr="00FE58F6" w:rsidRDefault="00000000">
            <w:pPr>
              <w:spacing w:line="360" w:lineRule="auto"/>
            </w:pPr>
            <w:r w:rsidRPr="00FE58F6">
              <w:t xml:space="preserve"> Middle </w:t>
            </w:r>
          </w:p>
        </w:tc>
        <w:tc>
          <w:tcPr>
            <w:tcW w:w="695" w:type="dxa"/>
            <w:tcBorders>
              <w:left w:val="nil"/>
              <w:right w:val="nil"/>
            </w:tcBorders>
          </w:tcPr>
          <w:p w14:paraId="2BE6AE16" w14:textId="77777777" w:rsidR="00213082" w:rsidRPr="00FE58F6" w:rsidRDefault="00000000">
            <w:pPr>
              <w:spacing w:line="360" w:lineRule="auto"/>
            </w:pPr>
            <w:r w:rsidRPr="00FE58F6">
              <w:t>2.6</w:t>
            </w:r>
          </w:p>
        </w:tc>
        <w:tc>
          <w:tcPr>
            <w:tcW w:w="512" w:type="dxa"/>
            <w:tcBorders>
              <w:left w:val="nil"/>
              <w:right w:val="nil"/>
            </w:tcBorders>
          </w:tcPr>
          <w:p w14:paraId="4BB15C6E" w14:textId="77777777" w:rsidR="00213082" w:rsidRPr="00FE58F6" w:rsidRDefault="00000000">
            <w:pPr>
              <w:spacing w:line="360" w:lineRule="auto"/>
            </w:pPr>
            <w:r w:rsidRPr="00FE58F6">
              <w:t>2</w:t>
            </w:r>
          </w:p>
        </w:tc>
        <w:tc>
          <w:tcPr>
            <w:tcW w:w="512" w:type="dxa"/>
            <w:tcBorders>
              <w:left w:val="nil"/>
              <w:right w:val="nil"/>
            </w:tcBorders>
          </w:tcPr>
          <w:p w14:paraId="6E33CB03" w14:textId="77777777" w:rsidR="00213082" w:rsidRPr="00FE58F6" w:rsidRDefault="00213082">
            <w:pPr>
              <w:spacing w:line="360" w:lineRule="auto"/>
            </w:pPr>
          </w:p>
        </w:tc>
        <w:tc>
          <w:tcPr>
            <w:tcW w:w="699" w:type="dxa"/>
            <w:tcBorders>
              <w:left w:val="nil"/>
              <w:right w:val="nil"/>
            </w:tcBorders>
          </w:tcPr>
          <w:p w14:paraId="5400373D" w14:textId="77777777" w:rsidR="00213082" w:rsidRPr="00FE58F6" w:rsidRDefault="00213082">
            <w:pPr>
              <w:spacing w:line="360" w:lineRule="auto"/>
            </w:pPr>
          </w:p>
        </w:tc>
        <w:tc>
          <w:tcPr>
            <w:tcW w:w="695" w:type="dxa"/>
            <w:tcBorders>
              <w:left w:val="nil"/>
              <w:right w:val="nil"/>
            </w:tcBorders>
          </w:tcPr>
          <w:p w14:paraId="2753F076" w14:textId="77777777" w:rsidR="00213082" w:rsidRPr="00FE58F6" w:rsidRDefault="00000000">
            <w:pPr>
              <w:spacing w:line="360" w:lineRule="auto"/>
            </w:pPr>
            <w:r w:rsidRPr="00FE58F6">
              <w:t>2.6</w:t>
            </w:r>
          </w:p>
        </w:tc>
        <w:tc>
          <w:tcPr>
            <w:tcW w:w="512" w:type="dxa"/>
            <w:tcBorders>
              <w:left w:val="nil"/>
              <w:right w:val="nil"/>
            </w:tcBorders>
          </w:tcPr>
          <w:p w14:paraId="5A3C956A" w14:textId="77777777" w:rsidR="00213082" w:rsidRPr="00FE58F6" w:rsidRDefault="00000000">
            <w:pPr>
              <w:spacing w:line="360" w:lineRule="auto"/>
            </w:pPr>
            <w:r w:rsidRPr="00FE58F6">
              <w:t>2</w:t>
            </w:r>
          </w:p>
        </w:tc>
        <w:tc>
          <w:tcPr>
            <w:tcW w:w="695" w:type="dxa"/>
            <w:tcBorders>
              <w:left w:val="nil"/>
              <w:right w:val="nil"/>
            </w:tcBorders>
          </w:tcPr>
          <w:p w14:paraId="613CE656" w14:textId="77777777" w:rsidR="00213082" w:rsidRPr="00FE58F6" w:rsidRDefault="00213082">
            <w:pPr>
              <w:spacing w:line="360" w:lineRule="auto"/>
            </w:pPr>
          </w:p>
        </w:tc>
        <w:tc>
          <w:tcPr>
            <w:tcW w:w="516" w:type="dxa"/>
            <w:tcBorders>
              <w:left w:val="nil"/>
              <w:right w:val="nil"/>
            </w:tcBorders>
          </w:tcPr>
          <w:p w14:paraId="785D617B" w14:textId="77777777" w:rsidR="00213082" w:rsidRPr="00FE58F6" w:rsidRDefault="00213082">
            <w:pPr>
              <w:spacing w:line="360" w:lineRule="auto"/>
            </w:pPr>
          </w:p>
        </w:tc>
        <w:tc>
          <w:tcPr>
            <w:tcW w:w="695" w:type="dxa"/>
            <w:tcBorders>
              <w:left w:val="nil"/>
              <w:right w:val="nil"/>
            </w:tcBorders>
          </w:tcPr>
          <w:p w14:paraId="3171AFA2" w14:textId="77777777" w:rsidR="00213082" w:rsidRPr="00FE58F6" w:rsidRDefault="00000000">
            <w:pPr>
              <w:spacing w:line="360" w:lineRule="auto"/>
            </w:pPr>
            <w:r w:rsidRPr="00FE58F6">
              <w:t>0.0</w:t>
            </w:r>
          </w:p>
        </w:tc>
        <w:tc>
          <w:tcPr>
            <w:tcW w:w="512" w:type="dxa"/>
            <w:tcBorders>
              <w:left w:val="nil"/>
              <w:right w:val="nil"/>
            </w:tcBorders>
          </w:tcPr>
          <w:p w14:paraId="716BAEBE" w14:textId="77777777" w:rsidR="00213082" w:rsidRPr="00FE58F6" w:rsidRDefault="00000000">
            <w:pPr>
              <w:spacing w:line="360" w:lineRule="auto"/>
            </w:pPr>
            <w:r w:rsidRPr="00FE58F6">
              <w:t>0</w:t>
            </w:r>
          </w:p>
        </w:tc>
        <w:tc>
          <w:tcPr>
            <w:tcW w:w="598" w:type="dxa"/>
            <w:tcBorders>
              <w:left w:val="nil"/>
              <w:right w:val="nil"/>
            </w:tcBorders>
          </w:tcPr>
          <w:p w14:paraId="4B1BA782" w14:textId="77777777" w:rsidR="00213082" w:rsidRPr="00FE58F6" w:rsidRDefault="00213082">
            <w:pPr>
              <w:spacing w:line="360" w:lineRule="auto"/>
            </w:pPr>
          </w:p>
        </w:tc>
        <w:tc>
          <w:tcPr>
            <w:tcW w:w="567" w:type="dxa"/>
            <w:tcBorders>
              <w:left w:val="nil"/>
              <w:right w:val="nil"/>
            </w:tcBorders>
          </w:tcPr>
          <w:p w14:paraId="7EF6030F" w14:textId="77777777" w:rsidR="00213082" w:rsidRPr="00FE58F6" w:rsidRDefault="00213082">
            <w:pPr>
              <w:spacing w:line="360" w:lineRule="auto"/>
            </w:pPr>
          </w:p>
        </w:tc>
        <w:tc>
          <w:tcPr>
            <w:tcW w:w="741" w:type="dxa"/>
            <w:tcBorders>
              <w:left w:val="nil"/>
              <w:right w:val="nil"/>
            </w:tcBorders>
          </w:tcPr>
          <w:p w14:paraId="3EE058AD" w14:textId="77777777" w:rsidR="00213082" w:rsidRPr="00FE58F6" w:rsidRDefault="00000000">
            <w:pPr>
              <w:spacing w:line="360" w:lineRule="auto"/>
            </w:pPr>
            <w:r w:rsidRPr="00FE58F6">
              <w:t>1.8</w:t>
            </w:r>
          </w:p>
        </w:tc>
        <w:tc>
          <w:tcPr>
            <w:tcW w:w="695" w:type="dxa"/>
            <w:tcBorders>
              <w:left w:val="nil"/>
              <w:right w:val="nil"/>
            </w:tcBorders>
          </w:tcPr>
          <w:p w14:paraId="3FB6B300" w14:textId="77777777" w:rsidR="00213082" w:rsidRPr="00FE58F6" w:rsidRDefault="00000000">
            <w:pPr>
              <w:spacing w:line="360" w:lineRule="auto"/>
            </w:pPr>
            <w:r w:rsidRPr="00FE58F6">
              <w:t>4</w:t>
            </w:r>
          </w:p>
        </w:tc>
        <w:tc>
          <w:tcPr>
            <w:tcW w:w="695" w:type="dxa"/>
            <w:tcBorders>
              <w:left w:val="nil"/>
              <w:right w:val="nil"/>
            </w:tcBorders>
          </w:tcPr>
          <w:p w14:paraId="5EFDCBC8" w14:textId="77777777" w:rsidR="00213082" w:rsidRPr="00FE58F6" w:rsidRDefault="00213082">
            <w:pPr>
              <w:spacing w:line="360" w:lineRule="auto"/>
            </w:pPr>
          </w:p>
        </w:tc>
        <w:tc>
          <w:tcPr>
            <w:tcW w:w="845" w:type="dxa"/>
            <w:tcBorders>
              <w:left w:val="nil"/>
              <w:right w:val="nil"/>
            </w:tcBorders>
          </w:tcPr>
          <w:p w14:paraId="497FAE1E" w14:textId="77777777" w:rsidR="00213082" w:rsidRPr="00FE58F6" w:rsidRDefault="00213082">
            <w:pPr>
              <w:spacing w:line="360" w:lineRule="auto"/>
            </w:pPr>
          </w:p>
        </w:tc>
        <w:tc>
          <w:tcPr>
            <w:tcW w:w="917" w:type="dxa"/>
            <w:tcBorders>
              <w:left w:val="nil"/>
              <w:right w:val="nil"/>
            </w:tcBorders>
          </w:tcPr>
          <w:p w14:paraId="42479568" w14:textId="77777777" w:rsidR="00213082" w:rsidRPr="00FE58F6" w:rsidRDefault="00213082">
            <w:pPr>
              <w:spacing w:line="360" w:lineRule="auto"/>
            </w:pPr>
          </w:p>
        </w:tc>
      </w:tr>
      <w:tr w:rsidR="00FE58F6" w:rsidRPr="00FE58F6" w14:paraId="02902F59" w14:textId="77777777">
        <w:trPr>
          <w:trHeight w:val="228"/>
        </w:trPr>
        <w:tc>
          <w:tcPr>
            <w:tcW w:w="2253" w:type="dxa"/>
            <w:tcBorders>
              <w:left w:val="nil"/>
              <w:right w:val="nil"/>
            </w:tcBorders>
          </w:tcPr>
          <w:p w14:paraId="3AE2F88A" w14:textId="77777777" w:rsidR="00213082" w:rsidRPr="00FE58F6" w:rsidRDefault="00000000">
            <w:pPr>
              <w:spacing w:line="360" w:lineRule="auto"/>
            </w:pPr>
            <w:r w:rsidRPr="00FE58F6">
              <w:t xml:space="preserve"> Late</w:t>
            </w:r>
          </w:p>
        </w:tc>
        <w:tc>
          <w:tcPr>
            <w:tcW w:w="695" w:type="dxa"/>
            <w:tcBorders>
              <w:left w:val="nil"/>
              <w:right w:val="nil"/>
            </w:tcBorders>
          </w:tcPr>
          <w:p w14:paraId="30658F57" w14:textId="77777777" w:rsidR="00213082" w:rsidRPr="00FE58F6" w:rsidRDefault="00000000">
            <w:pPr>
              <w:spacing w:line="360" w:lineRule="auto"/>
            </w:pPr>
            <w:r w:rsidRPr="00FE58F6">
              <w:t>0.0</w:t>
            </w:r>
          </w:p>
        </w:tc>
        <w:tc>
          <w:tcPr>
            <w:tcW w:w="512" w:type="dxa"/>
            <w:tcBorders>
              <w:left w:val="nil"/>
              <w:right w:val="nil"/>
            </w:tcBorders>
          </w:tcPr>
          <w:p w14:paraId="4338C1D7" w14:textId="77777777" w:rsidR="00213082" w:rsidRPr="00FE58F6" w:rsidRDefault="00000000">
            <w:pPr>
              <w:spacing w:line="360" w:lineRule="auto"/>
            </w:pPr>
            <w:r w:rsidRPr="00FE58F6">
              <w:t>0</w:t>
            </w:r>
          </w:p>
        </w:tc>
        <w:tc>
          <w:tcPr>
            <w:tcW w:w="512" w:type="dxa"/>
            <w:tcBorders>
              <w:left w:val="nil"/>
              <w:right w:val="nil"/>
            </w:tcBorders>
          </w:tcPr>
          <w:p w14:paraId="737128A6" w14:textId="77777777" w:rsidR="00213082" w:rsidRPr="00FE58F6" w:rsidRDefault="00213082">
            <w:pPr>
              <w:spacing w:line="360" w:lineRule="auto"/>
            </w:pPr>
          </w:p>
        </w:tc>
        <w:tc>
          <w:tcPr>
            <w:tcW w:w="699" w:type="dxa"/>
            <w:tcBorders>
              <w:left w:val="nil"/>
              <w:right w:val="nil"/>
            </w:tcBorders>
          </w:tcPr>
          <w:p w14:paraId="57315673" w14:textId="77777777" w:rsidR="00213082" w:rsidRPr="00FE58F6" w:rsidRDefault="00213082">
            <w:pPr>
              <w:spacing w:line="360" w:lineRule="auto"/>
            </w:pPr>
          </w:p>
        </w:tc>
        <w:tc>
          <w:tcPr>
            <w:tcW w:w="695" w:type="dxa"/>
            <w:tcBorders>
              <w:left w:val="nil"/>
              <w:right w:val="nil"/>
            </w:tcBorders>
          </w:tcPr>
          <w:p w14:paraId="1ACE5438" w14:textId="77777777" w:rsidR="00213082" w:rsidRPr="00FE58F6" w:rsidRDefault="00000000">
            <w:pPr>
              <w:spacing w:line="360" w:lineRule="auto"/>
            </w:pPr>
            <w:r w:rsidRPr="00FE58F6">
              <w:t>2.6</w:t>
            </w:r>
          </w:p>
        </w:tc>
        <w:tc>
          <w:tcPr>
            <w:tcW w:w="512" w:type="dxa"/>
            <w:tcBorders>
              <w:left w:val="nil"/>
              <w:right w:val="nil"/>
            </w:tcBorders>
          </w:tcPr>
          <w:p w14:paraId="7881A508" w14:textId="77777777" w:rsidR="00213082" w:rsidRPr="00FE58F6" w:rsidRDefault="00000000">
            <w:pPr>
              <w:spacing w:line="360" w:lineRule="auto"/>
            </w:pPr>
            <w:r w:rsidRPr="00FE58F6">
              <w:t>2</w:t>
            </w:r>
          </w:p>
        </w:tc>
        <w:tc>
          <w:tcPr>
            <w:tcW w:w="695" w:type="dxa"/>
            <w:tcBorders>
              <w:left w:val="nil"/>
              <w:right w:val="nil"/>
            </w:tcBorders>
          </w:tcPr>
          <w:p w14:paraId="20A5290E" w14:textId="77777777" w:rsidR="00213082" w:rsidRPr="00FE58F6" w:rsidRDefault="00213082">
            <w:pPr>
              <w:spacing w:line="360" w:lineRule="auto"/>
            </w:pPr>
          </w:p>
        </w:tc>
        <w:tc>
          <w:tcPr>
            <w:tcW w:w="516" w:type="dxa"/>
            <w:tcBorders>
              <w:left w:val="nil"/>
              <w:right w:val="nil"/>
            </w:tcBorders>
          </w:tcPr>
          <w:p w14:paraId="7B24CF61" w14:textId="77777777" w:rsidR="00213082" w:rsidRPr="00FE58F6" w:rsidRDefault="00213082">
            <w:pPr>
              <w:spacing w:line="360" w:lineRule="auto"/>
            </w:pPr>
          </w:p>
        </w:tc>
        <w:tc>
          <w:tcPr>
            <w:tcW w:w="695" w:type="dxa"/>
            <w:tcBorders>
              <w:left w:val="nil"/>
              <w:right w:val="nil"/>
            </w:tcBorders>
          </w:tcPr>
          <w:p w14:paraId="4E34BF83" w14:textId="77777777" w:rsidR="00213082" w:rsidRPr="00FE58F6" w:rsidRDefault="00000000">
            <w:pPr>
              <w:spacing w:line="360" w:lineRule="auto"/>
            </w:pPr>
            <w:r w:rsidRPr="00FE58F6">
              <w:t>0.0</w:t>
            </w:r>
          </w:p>
        </w:tc>
        <w:tc>
          <w:tcPr>
            <w:tcW w:w="512" w:type="dxa"/>
            <w:tcBorders>
              <w:left w:val="nil"/>
              <w:right w:val="nil"/>
            </w:tcBorders>
          </w:tcPr>
          <w:p w14:paraId="58A3E76B" w14:textId="77777777" w:rsidR="00213082" w:rsidRPr="00FE58F6" w:rsidRDefault="00000000">
            <w:pPr>
              <w:spacing w:line="360" w:lineRule="auto"/>
            </w:pPr>
            <w:r w:rsidRPr="00FE58F6">
              <w:t>0</w:t>
            </w:r>
          </w:p>
        </w:tc>
        <w:tc>
          <w:tcPr>
            <w:tcW w:w="598" w:type="dxa"/>
            <w:tcBorders>
              <w:left w:val="nil"/>
              <w:right w:val="nil"/>
            </w:tcBorders>
          </w:tcPr>
          <w:p w14:paraId="22F1E41E" w14:textId="77777777" w:rsidR="00213082" w:rsidRPr="00FE58F6" w:rsidRDefault="00213082">
            <w:pPr>
              <w:spacing w:line="360" w:lineRule="auto"/>
            </w:pPr>
          </w:p>
        </w:tc>
        <w:tc>
          <w:tcPr>
            <w:tcW w:w="567" w:type="dxa"/>
            <w:tcBorders>
              <w:left w:val="nil"/>
              <w:right w:val="nil"/>
            </w:tcBorders>
          </w:tcPr>
          <w:p w14:paraId="34C90A1F" w14:textId="77777777" w:rsidR="00213082" w:rsidRPr="00FE58F6" w:rsidRDefault="00213082">
            <w:pPr>
              <w:spacing w:line="360" w:lineRule="auto"/>
            </w:pPr>
          </w:p>
        </w:tc>
        <w:tc>
          <w:tcPr>
            <w:tcW w:w="741" w:type="dxa"/>
            <w:tcBorders>
              <w:left w:val="nil"/>
              <w:right w:val="nil"/>
            </w:tcBorders>
          </w:tcPr>
          <w:p w14:paraId="1F961C15" w14:textId="77777777" w:rsidR="00213082" w:rsidRPr="00FE58F6" w:rsidRDefault="00000000">
            <w:pPr>
              <w:spacing w:line="360" w:lineRule="auto"/>
            </w:pPr>
            <w:r w:rsidRPr="00FE58F6">
              <w:t>.9</w:t>
            </w:r>
          </w:p>
        </w:tc>
        <w:tc>
          <w:tcPr>
            <w:tcW w:w="695" w:type="dxa"/>
            <w:tcBorders>
              <w:left w:val="nil"/>
              <w:right w:val="nil"/>
            </w:tcBorders>
          </w:tcPr>
          <w:p w14:paraId="5CC01CC8" w14:textId="77777777" w:rsidR="00213082" w:rsidRPr="00FE58F6" w:rsidRDefault="00000000">
            <w:pPr>
              <w:spacing w:line="360" w:lineRule="auto"/>
            </w:pPr>
            <w:r w:rsidRPr="00FE58F6">
              <w:t>2</w:t>
            </w:r>
          </w:p>
        </w:tc>
        <w:tc>
          <w:tcPr>
            <w:tcW w:w="695" w:type="dxa"/>
            <w:tcBorders>
              <w:left w:val="nil"/>
              <w:right w:val="nil"/>
            </w:tcBorders>
          </w:tcPr>
          <w:p w14:paraId="511D059D" w14:textId="77777777" w:rsidR="00213082" w:rsidRPr="00FE58F6" w:rsidRDefault="00213082">
            <w:pPr>
              <w:spacing w:line="360" w:lineRule="auto"/>
            </w:pPr>
          </w:p>
        </w:tc>
        <w:tc>
          <w:tcPr>
            <w:tcW w:w="845" w:type="dxa"/>
            <w:tcBorders>
              <w:left w:val="nil"/>
              <w:right w:val="nil"/>
            </w:tcBorders>
          </w:tcPr>
          <w:p w14:paraId="616D3385" w14:textId="77777777" w:rsidR="00213082" w:rsidRPr="00FE58F6" w:rsidRDefault="00213082">
            <w:pPr>
              <w:spacing w:line="360" w:lineRule="auto"/>
            </w:pPr>
          </w:p>
        </w:tc>
        <w:tc>
          <w:tcPr>
            <w:tcW w:w="917" w:type="dxa"/>
            <w:tcBorders>
              <w:left w:val="nil"/>
              <w:right w:val="nil"/>
            </w:tcBorders>
          </w:tcPr>
          <w:p w14:paraId="355E6D34" w14:textId="77777777" w:rsidR="00213082" w:rsidRPr="00FE58F6" w:rsidRDefault="00213082">
            <w:pPr>
              <w:spacing w:line="360" w:lineRule="auto"/>
            </w:pPr>
          </w:p>
        </w:tc>
      </w:tr>
      <w:tr w:rsidR="00FE58F6" w:rsidRPr="00FE58F6" w14:paraId="15C9ACCD" w14:textId="77777777">
        <w:trPr>
          <w:trHeight w:val="412"/>
        </w:trPr>
        <w:tc>
          <w:tcPr>
            <w:tcW w:w="2253" w:type="dxa"/>
            <w:tcBorders>
              <w:left w:val="nil"/>
              <w:right w:val="nil"/>
            </w:tcBorders>
          </w:tcPr>
          <w:p w14:paraId="7075196F" w14:textId="77777777" w:rsidR="00213082" w:rsidRPr="00FE58F6" w:rsidRDefault="00000000">
            <w:pPr>
              <w:spacing w:line="360" w:lineRule="auto"/>
            </w:pPr>
            <w:r w:rsidRPr="00FE58F6">
              <w:t xml:space="preserve"> </w:t>
            </w:r>
            <w:proofErr w:type="spellStart"/>
            <w:r w:rsidRPr="00FE58F6">
              <w:t>Mixed</w:t>
            </w:r>
            <w:proofErr w:type="spellEnd"/>
            <w:r w:rsidRPr="00FE58F6">
              <w:t xml:space="preserve"> </w:t>
            </w:r>
          </w:p>
        </w:tc>
        <w:tc>
          <w:tcPr>
            <w:tcW w:w="695" w:type="dxa"/>
            <w:tcBorders>
              <w:left w:val="nil"/>
              <w:right w:val="nil"/>
            </w:tcBorders>
          </w:tcPr>
          <w:p w14:paraId="575DA8B1" w14:textId="77777777" w:rsidR="00213082" w:rsidRPr="00FE58F6" w:rsidRDefault="00000000">
            <w:pPr>
              <w:spacing w:line="360" w:lineRule="auto"/>
            </w:pPr>
            <w:r w:rsidRPr="00FE58F6">
              <w:t>88.2</w:t>
            </w:r>
          </w:p>
        </w:tc>
        <w:tc>
          <w:tcPr>
            <w:tcW w:w="512" w:type="dxa"/>
            <w:tcBorders>
              <w:left w:val="nil"/>
              <w:right w:val="nil"/>
            </w:tcBorders>
          </w:tcPr>
          <w:p w14:paraId="3F1D7853" w14:textId="77777777" w:rsidR="00213082" w:rsidRPr="00FE58F6" w:rsidRDefault="00000000">
            <w:pPr>
              <w:spacing w:line="360" w:lineRule="auto"/>
            </w:pPr>
            <w:r w:rsidRPr="00FE58F6">
              <w:t>67</w:t>
            </w:r>
          </w:p>
        </w:tc>
        <w:tc>
          <w:tcPr>
            <w:tcW w:w="512" w:type="dxa"/>
            <w:tcBorders>
              <w:left w:val="nil"/>
              <w:right w:val="nil"/>
            </w:tcBorders>
          </w:tcPr>
          <w:p w14:paraId="689DE2D0" w14:textId="77777777" w:rsidR="00213082" w:rsidRPr="00FE58F6" w:rsidRDefault="00213082">
            <w:pPr>
              <w:spacing w:line="360" w:lineRule="auto"/>
            </w:pPr>
          </w:p>
        </w:tc>
        <w:tc>
          <w:tcPr>
            <w:tcW w:w="699" w:type="dxa"/>
            <w:tcBorders>
              <w:left w:val="nil"/>
              <w:right w:val="nil"/>
            </w:tcBorders>
          </w:tcPr>
          <w:p w14:paraId="0C133D87" w14:textId="77777777" w:rsidR="00213082" w:rsidRPr="00FE58F6" w:rsidRDefault="00213082">
            <w:pPr>
              <w:spacing w:line="360" w:lineRule="auto"/>
            </w:pPr>
          </w:p>
        </w:tc>
        <w:tc>
          <w:tcPr>
            <w:tcW w:w="695" w:type="dxa"/>
            <w:tcBorders>
              <w:left w:val="nil"/>
              <w:right w:val="nil"/>
            </w:tcBorders>
          </w:tcPr>
          <w:p w14:paraId="592C1019" w14:textId="77777777" w:rsidR="00213082" w:rsidRPr="00FE58F6" w:rsidRDefault="00000000">
            <w:pPr>
              <w:spacing w:line="360" w:lineRule="auto"/>
            </w:pPr>
            <w:r w:rsidRPr="00FE58F6">
              <w:t>84.2</w:t>
            </w:r>
          </w:p>
        </w:tc>
        <w:tc>
          <w:tcPr>
            <w:tcW w:w="512" w:type="dxa"/>
            <w:tcBorders>
              <w:left w:val="nil"/>
              <w:right w:val="nil"/>
            </w:tcBorders>
          </w:tcPr>
          <w:p w14:paraId="0A7287CC" w14:textId="77777777" w:rsidR="00213082" w:rsidRPr="00FE58F6" w:rsidRDefault="00000000">
            <w:pPr>
              <w:spacing w:line="360" w:lineRule="auto"/>
            </w:pPr>
            <w:r w:rsidRPr="00FE58F6">
              <w:t>64</w:t>
            </w:r>
          </w:p>
        </w:tc>
        <w:tc>
          <w:tcPr>
            <w:tcW w:w="695" w:type="dxa"/>
            <w:tcBorders>
              <w:left w:val="nil"/>
              <w:right w:val="nil"/>
            </w:tcBorders>
          </w:tcPr>
          <w:p w14:paraId="66D0421F" w14:textId="77777777" w:rsidR="00213082" w:rsidRPr="00FE58F6" w:rsidRDefault="00213082">
            <w:pPr>
              <w:spacing w:line="360" w:lineRule="auto"/>
            </w:pPr>
          </w:p>
        </w:tc>
        <w:tc>
          <w:tcPr>
            <w:tcW w:w="516" w:type="dxa"/>
            <w:tcBorders>
              <w:left w:val="nil"/>
              <w:right w:val="nil"/>
            </w:tcBorders>
          </w:tcPr>
          <w:p w14:paraId="5E85951F" w14:textId="77777777" w:rsidR="00213082" w:rsidRPr="00FE58F6" w:rsidRDefault="00213082">
            <w:pPr>
              <w:spacing w:line="360" w:lineRule="auto"/>
            </w:pPr>
          </w:p>
        </w:tc>
        <w:tc>
          <w:tcPr>
            <w:tcW w:w="695" w:type="dxa"/>
            <w:tcBorders>
              <w:left w:val="nil"/>
              <w:right w:val="nil"/>
            </w:tcBorders>
          </w:tcPr>
          <w:p w14:paraId="45B6BBC0" w14:textId="77777777" w:rsidR="00213082" w:rsidRPr="00FE58F6" w:rsidRDefault="00000000">
            <w:pPr>
              <w:spacing w:line="360" w:lineRule="auto"/>
            </w:pPr>
            <w:r w:rsidRPr="00FE58F6">
              <w:t>93.3</w:t>
            </w:r>
          </w:p>
        </w:tc>
        <w:tc>
          <w:tcPr>
            <w:tcW w:w="512" w:type="dxa"/>
            <w:tcBorders>
              <w:left w:val="nil"/>
              <w:right w:val="nil"/>
            </w:tcBorders>
          </w:tcPr>
          <w:p w14:paraId="0E4D8766" w14:textId="77777777" w:rsidR="00213082" w:rsidRPr="00FE58F6" w:rsidRDefault="00000000">
            <w:pPr>
              <w:spacing w:line="360" w:lineRule="auto"/>
            </w:pPr>
            <w:r w:rsidRPr="00FE58F6">
              <w:t>70</w:t>
            </w:r>
          </w:p>
        </w:tc>
        <w:tc>
          <w:tcPr>
            <w:tcW w:w="598" w:type="dxa"/>
            <w:tcBorders>
              <w:left w:val="nil"/>
              <w:right w:val="nil"/>
            </w:tcBorders>
          </w:tcPr>
          <w:p w14:paraId="4F5014F1" w14:textId="77777777" w:rsidR="00213082" w:rsidRPr="00FE58F6" w:rsidRDefault="00213082">
            <w:pPr>
              <w:spacing w:line="360" w:lineRule="auto"/>
            </w:pPr>
          </w:p>
        </w:tc>
        <w:tc>
          <w:tcPr>
            <w:tcW w:w="567" w:type="dxa"/>
            <w:tcBorders>
              <w:left w:val="nil"/>
              <w:right w:val="nil"/>
            </w:tcBorders>
          </w:tcPr>
          <w:p w14:paraId="4E4046EE" w14:textId="77777777" w:rsidR="00213082" w:rsidRPr="00FE58F6" w:rsidRDefault="00213082">
            <w:pPr>
              <w:spacing w:line="360" w:lineRule="auto"/>
            </w:pPr>
          </w:p>
        </w:tc>
        <w:tc>
          <w:tcPr>
            <w:tcW w:w="741" w:type="dxa"/>
            <w:tcBorders>
              <w:left w:val="nil"/>
              <w:right w:val="nil"/>
            </w:tcBorders>
          </w:tcPr>
          <w:p w14:paraId="12EDE916" w14:textId="77777777" w:rsidR="00213082" w:rsidRPr="00FE58F6" w:rsidRDefault="00000000">
            <w:pPr>
              <w:spacing w:line="360" w:lineRule="auto"/>
            </w:pPr>
            <w:r w:rsidRPr="00FE58F6">
              <w:t>88.5</w:t>
            </w:r>
          </w:p>
        </w:tc>
        <w:tc>
          <w:tcPr>
            <w:tcW w:w="695" w:type="dxa"/>
            <w:tcBorders>
              <w:left w:val="nil"/>
              <w:right w:val="nil"/>
            </w:tcBorders>
          </w:tcPr>
          <w:p w14:paraId="4C13B58D" w14:textId="77777777" w:rsidR="00213082" w:rsidRPr="00FE58F6" w:rsidRDefault="00000000">
            <w:pPr>
              <w:spacing w:line="360" w:lineRule="auto"/>
            </w:pPr>
            <w:r w:rsidRPr="00FE58F6">
              <w:t>201</w:t>
            </w:r>
          </w:p>
        </w:tc>
        <w:tc>
          <w:tcPr>
            <w:tcW w:w="695" w:type="dxa"/>
            <w:tcBorders>
              <w:left w:val="nil"/>
              <w:right w:val="nil"/>
            </w:tcBorders>
          </w:tcPr>
          <w:p w14:paraId="2B28C3C8" w14:textId="77777777" w:rsidR="00213082" w:rsidRPr="00FE58F6" w:rsidRDefault="00213082">
            <w:pPr>
              <w:spacing w:line="360" w:lineRule="auto"/>
            </w:pPr>
          </w:p>
        </w:tc>
        <w:tc>
          <w:tcPr>
            <w:tcW w:w="845" w:type="dxa"/>
            <w:tcBorders>
              <w:left w:val="nil"/>
              <w:right w:val="nil"/>
            </w:tcBorders>
          </w:tcPr>
          <w:p w14:paraId="55EB962A" w14:textId="77777777" w:rsidR="00213082" w:rsidRPr="00FE58F6" w:rsidRDefault="00213082">
            <w:pPr>
              <w:spacing w:line="360" w:lineRule="auto"/>
            </w:pPr>
          </w:p>
        </w:tc>
        <w:tc>
          <w:tcPr>
            <w:tcW w:w="917" w:type="dxa"/>
            <w:tcBorders>
              <w:left w:val="nil"/>
              <w:right w:val="nil"/>
            </w:tcBorders>
          </w:tcPr>
          <w:p w14:paraId="49ECA02D" w14:textId="77777777" w:rsidR="00213082" w:rsidRPr="00FE58F6" w:rsidRDefault="00213082">
            <w:pPr>
              <w:spacing w:line="360" w:lineRule="auto"/>
            </w:pPr>
          </w:p>
        </w:tc>
      </w:tr>
      <w:tr w:rsidR="00FE58F6" w:rsidRPr="00FE58F6" w14:paraId="0CD596F3" w14:textId="77777777">
        <w:trPr>
          <w:trHeight w:val="228"/>
        </w:trPr>
        <w:tc>
          <w:tcPr>
            <w:tcW w:w="2253" w:type="dxa"/>
            <w:tcBorders>
              <w:left w:val="nil"/>
              <w:right w:val="nil"/>
            </w:tcBorders>
          </w:tcPr>
          <w:p w14:paraId="74F6EEC4" w14:textId="77777777" w:rsidR="00213082" w:rsidRPr="00FE58F6" w:rsidRDefault="00000000">
            <w:pPr>
              <w:spacing w:line="360" w:lineRule="auto"/>
            </w:pPr>
            <w:r w:rsidRPr="00FE58F6">
              <w:t xml:space="preserve"> </w:t>
            </w:r>
            <w:proofErr w:type="spellStart"/>
            <w:r w:rsidRPr="00FE58F6">
              <w:t>Nonrestorative</w:t>
            </w:r>
            <w:proofErr w:type="spellEnd"/>
          </w:p>
        </w:tc>
        <w:tc>
          <w:tcPr>
            <w:tcW w:w="695" w:type="dxa"/>
            <w:tcBorders>
              <w:left w:val="nil"/>
              <w:right w:val="nil"/>
            </w:tcBorders>
          </w:tcPr>
          <w:p w14:paraId="4032BB2E" w14:textId="77777777" w:rsidR="00213082" w:rsidRPr="00FE58F6" w:rsidRDefault="00000000">
            <w:pPr>
              <w:spacing w:line="360" w:lineRule="auto"/>
            </w:pPr>
            <w:r w:rsidRPr="00FE58F6">
              <w:t>1.3</w:t>
            </w:r>
          </w:p>
        </w:tc>
        <w:tc>
          <w:tcPr>
            <w:tcW w:w="512" w:type="dxa"/>
            <w:tcBorders>
              <w:left w:val="nil"/>
              <w:right w:val="nil"/>
            </w:tcBorders>
          </w:tcPr>
          <w:p w14:paraId="7543B5CA" w14:textId="77777777" w:rsidR="00213082" w:rsidRPr="00FE58F6" w:rsidRDefault="00000000">
            <w:pPr>
              <w:spacing w:line="360" w:lineRule="auto"/>
            </w:pPr>
            <w:r w:rsidRPr="00FE58F6">
              <w:t>1</w:t>
            </w:r>
          </w:p>
        </w:tc>
        <w:tc>
          <w:tcPr>
            <w:tcW w:w="512" w:type="dxa"/>
            <w:tcBorders>
              <w:left w:val="nil"/>
              <w:right w:val="nil"/>
            </w:tcBorders>
          </w:tcPr>
          <w:p w14:paraId="41A1FDAB" w14:textId="77777777" w:rsidR="00213082" w:rsidRPr="00FE58F6" w:rsidRDefault="00213082">
            <w:pPr>
              <w:spacing w:line="360" w:lineRule="auto"/>
            </w:pPr>
          </w:p>
        </w:tc>
        <w:tc>
          <w:tcPr>
            <w:tcW w:w="699" w:type="dxa"/>
            <w:tcBorders>
              <w:left w:val="nil"/>
              <w:right w:val="nil"/>
            </w:tcBorders>
          </w:tcPr>
          <w:p w14:paraId="7E8D698D" w14:textId="77777777" w:rsidR="00213082" w:rsidRPr="00FE58F6" w:rsidRDefault="00213082">
            <w:pPr>
              <w:spacing w:line="360" w:lineRule="auto"/>
            </w:pPr>
          </w:p>
        </w:tc>
        <w:tc>
          <w:tcPr>
            <w:tcW w:w="695" w:type="dxa"/>
            <w:tcBorders>
              <w:left w:val="nil"/>
              <w:right w:val="nil"/>
            </w:tcBorders>
          </w:tcPr>
          <w:p w14:paraId="12173DA9" w14:textId="77777777" w:rsidR="00213082" w:rsidRPr="00FE58F6" w:rsidRDefault="00000000">
            <w:pPr>
              <w:spacing w:line="360" w:lineRule="auto"/>
            </w:pPr>
            <w:r w:rsidRPr="00FE58F6">
              <w:t>1.3</w:t>
            </w:r>
          </w:p>
        </w:tc>
        <w:tc>
          <w:tcPr>
            <w:tcW w:w="512" w:type="dxa"/>
            <w:tcBorders>
              <w:left w:val="nil"/>
              <w:right w:val="nil"/>
            </w:tcBorders>
          </w:tcPr>
          <w:p w14:paraId="20A5448D" w14:textId="77777777" w:rsidR="00213082" w:rsidRPr="00FE58F6" w:rsidRDefault="00000000">
            <w:pPr>
              <w:spacing w:line="360" w:lineRule="auto"/>
            </w:pPr>
            <w:r w:rsidRPr="00FE58F6">
              <w:t>1</w:t>
            </w:r>
          </w:p>
        </w:tc>
        <w:tc>
          <w:tcPr>
            <w:tcW w:w="695" w:type="dxa"/>
            <w:tcBorders>
              <w:left w:val="nil"/>
              <w:right w:val="nil"/>
            </w:tcBorders>
          </w:tcPr>
          <w:p w14:paraId="7F43ABFC" w14:textId="77777777" w:rsidR="00213082" w:rsidRPr="00FE58F6" w:rsidRDefault="00213082">
            <w:pPr>
              <w:spacing w:line="360" w:lineRule="auto"/>
            </w:pPr>
          </w:p>
        </w:tc>
        <w:tc>
          <w:tcPr>
            <w:tcW w:w="516" w:type="dxa"/>
            <w:tcBorders>
              <w:left w:val="nil"/>
              <w:right w:val="nil"/>
            </w:tcBorders>
          </w:tcPr>
          <w:p w14:paraId="6229EFC9" w14:textId="77777777" w:rsidR="00213082" w:rsidRPr="00FE58F6" w:rsidRDefault="00213082">
            <w:pPr>
              <w:spacing w:line="360" w:lineRule="auto"/>
            </w:pPr>
          </w:p>
        </w:tc>
        <w:tc>
          <w:tcPr>
            <w:tcW w:w="695" w:type="dxa"/>
            <w:tcBorders>
              <w:left w:val="nil"/>
              <w:right w:val="nil"/>
            </w:tcBorders>
          </w:tcPr>
          <w:p w14:paraId="7DE0DAFE" w14:textId="77777777" w:rsidR="00213082" w:rsidRPr="00FE58F6" w:rsidRDefault="00000000">
            <w:pPr>
              <w:spacing w:line="360" w:lineRule="auto"/>
            </w:pPr>
            <w:r w:rsidRPr="00FE58F6">
              <w:t>0.0</w:t>
            </w:r>
          </w:p>
        </w:tc>
        <w:tc>
          <w:tcPr>
            <w:tcW w:w="512" w:type="dxa"/>
            <w:tcBorders>
              <w:left w:val="nil"/>
              <w:right w:val="nil"/>
            </w:tcBorders>
          </w:tcPr>
          <w:p w14:paraId="363E2E79" w14:textId="77777777" w:rsidR="00213082" w:rsidRPr="00FE58F6" w:rsidRDefault="00000000">
            <w:pPr>
              <w:spacing w:line="360" w:lineRule="auto"/>
            </w:pPr>
            <w:r w:rsidRPr="00FE58F6">
              <w:t>0</w:t>
            </w:r>
          </w:p>
        </w:tc>
        <w:tc>
          <w:tcPr>
            <w:tcW w:w="598" w:type="dxa"/>
            <w:tcBorders>
              <w:left w:val="nil"/>
              <w:right w:val="nil"/>
            </w:tcBorders>
          </w:tcPr>
          <w:p w14:paraId="0A899687" w14:textId="77777777" w:rsidR="00213082" w:rsidRPr="00FE58F6" w:rsidRDefault="00213082">
            <w:pPr>
              <w:spacing w:line="360" w:lineRule="auto"/>
            </w:pPr>
          </w:p>
        </w:tc>
        <w:tc>
          <w:tcPr>
            <w:tcW w:w="567" w:type="dxa"/>
            <w:tcBorders>
              <w:left w:val="nil"/>
              <w:right w:val="nil"/>
            </w:tcBorders>
          </w:tcPr>
          <w:p w14:paraId="5B605FDB" w14:textId="77777777" w:rsidR="00213082" w:rsidRPr="00FE58F6" w:rsidRDefault="00213082">
            <w:pPr>
              <w:spacing w:line="360" w:lineRule="auto"/>
            </w:pPr>
          </w:p>
        </w:tc>
        <w:tc>
          <w:tcPr>
            <w:tcW w:w="741" w:type="dxa"/>
            <w:tcBorders>
              <w:left w:val="nil"/>
              <w:right w:val="nil"/>
            </w:tcBorders>
          </w:tcPr>
          <w:p w14:paraId="1B4A31D9" w14:textId="77777777" w:rsidR="00213082" w:rsidRPr="00FE58F6" w:rsidRDefault="00000000">
            <w:pPr>
              <w:spacing w:line="360" w:lineRule="auto"/>
            </w:pPr>
            <w:r w:rsidRPr="00FE58F6">
              <w:t>.9</w:t>
            </w:r>
          </w:p>
        </w:tc>
        <w:tc>
          <w:tcPr>
            <w:tcW w:w="695" w:type="dxa"/>
            <w:tcBorders>
              <w:left w:val="nil"/>
              <w:right w:val="nil"/>
            </w:tcBorders>
          </w:tcPr>
          <w:p w14:paraId="08670AC8" w14:textId="77777777" w:rsidR="00213082" w:rsidRPr="00FE58F6" w:rsidRDefault="00000000">
            <w:pPr>
              <w:spacing w:line="360" w:lineRule="auto"/>
            </w:pPr>
            <w:r w:rsidRPr="00FE58F6">
              <w:t>2</w:t>
            </w:r>
          </w:p>
        </w:tc>
        <w:tc>
          <w:tcPr>
            <w:tcW w:w="695" w:type="dxa"/>
            <w:tcBorders>
              <w:left w:val="nil"/>
              <w:right w:val="nil"/>
            </w:tcBorders>
          </w:tcPr>
          <w:p w14:paraId="74154FED" w14:textId="77777777" w:rsidR="00213082" w:rsidRPr="00FE58F6" w:rsidRDefault="00213082">
            <w:pPr>
              <w:spacing w:line="360" w:lineRule="auto"/>
            </w:pPr>
          </w:p>
        </w:tc>
        <w:tc>
          <w:tcPr>
            <w:tcW w:w="845" w:type="dxa"/>
            <w:tcBorders>
              <w:left w:val="nil"/>
              <w:right w:val="nil"/>
            </w:tcBorders>
          </w:tcPr>
          <w:p w14:paraId="70A83CEB" w14:textId="77777777" w:rsidR="00213082" w:rsidRPr="00FE58F6" w:rsidRDefault="00213082">
            <w:pPr>
              <w:spacing w:line="360" w:lineRule="auto"/>
            </w:pPr>
          </w:p>
        </w:tc>
        <w:tc>
          <w:tcPr>
            <w:tcW w:w="917" w:type="dxa"/>
            <w:tcBorders>
              <w:left w:val="nil"/>
              <w:right w:val="nil"/>
            </w:tcBorders>
          </w:tcPr>
          <w:p w14:paraId="0135ED19" w14:textId="77777777" w:rsidR="00213082" w:rsidRPr="00FE58F6" w:rsidRDefault="00213082">
            <w:pPr>
              <w:spacing w:line="360" w:lineRule="auto"/>
            </w:pPr>
          </w:p>
        </w:tc>
      </w:tr>
      <w:tr w:rsidR="00FE58F6" w:rsidRPr="00FE58F6" w14:paraId="3765C1F5" w14:textId="77777777">
        <w:trPr>
          <w:trHeight w:val="251"/>
        </w:trPr>
        <w:tc>
          <w:tcPr>
            <w:tcW w:w="2253" w:type="dxa"/>
            <w:tcBorders>
              <w:left w:val="nil"/>
              <w:right w:val="nil"/>
            </w:tcBorders>
          </w:tcPr>
          <w:p w14:paraId="790CAAF6" w14:textId="77777777" w:rsidR="00213082" w:rsidRPr="00FE58F6" w:rsidRDefault="00000000">
            <w:pPr>
              <w:spacing w:line="360" w:lineRule="auto"/>
            </w:pPr>
            <w:r w:rsidRPr="00FE58F6">
              <w:t>Other</w:t>
            </w:r>
          </w:p>
        </w:tc>
        <w:tc>
          <w:tcPr>
            <w:tcW w:w="695" w:type="dxa"/>
            <w:tcBorders>
              <w:left w:val="nil"/>
              <w:right w:val="nil"/>
            </w:tcBorders>
          </w:tcPr>
          <w:p w14:paraId="76079E08" w14:textId="77777777" w:rsidR="00213082" w:rsidRPr="00FE58F6" w:rsidRDefault="00000000">
            <w:pPr>
              <w:spacing w:line="360" w:lineRule="auto"/>
            </w:pPr>
            <w:r w:rsidRPr="00FE58F6">
              <w:t>2.6</w:t>
            </w:r>
          </w:p>
        </w:tc>
        <w:tc>
          <w:tcPr>
            <w:tcW w:w="512" w:type="dxa"/>
            <w:tcBorders>
              <w:left w:val="nil"/>
              <w:right w:val="nil"/>
            </w:tcBorders>
          </w:tcPr>
          <w:p w14:paraId="1D46887A" w14:textId="77777777" w:rsidR="00213082" w:rsidRPr="00FE58F6" w:rsidRDefault="00000000">
            <w:pPr>
              <w:spacing w:line="360" w:lineRule="auto"/>
            </w:pPr>
            <w:r w:rsidRPr="00FE58F6">
              <w:t>2</w:t>
            </w:r>
          </w:p>
        </w:tc>
        <w:tc>
          <w:tcPr>
            <w:tcW w:w="512" w:type="dxa"/>
            <w:tcBorders>
              <w:left w:val="nil"/>
              <w:right w:val="nil"/>
            </w:tcBorders>
          </w:tcPr>
          <w:p w14:paraId="35EE75A1" w14:textId="77777777" w:rsidR="00213082" w:rsidRPr="00FE58F6" w:rsidRDefault="00213082">
            <w:pPr>
              <w:spacing w:line="360" w:lineRule="auto"/>
            </w:pPr>
          </w:p>
        </w:tc>
        <w:tc>
          <w:tcPr>
            <w:tcW w:w="699" w:type="dxa"/>
            <w:tcBorders>
              <w:left w:val="nil"/>
              <w:right w:val="nil"/>
            </w:tcBorders>
          </w:tcPr>
          <w:p w14:paraId="18237C01" w14:textId="77777777" w:rsidR="00213082" w:rsidRPr="00FE58F6" w:rsidRDefault="00213082">
            <w:pPr>
              <w:spacing w:line="360" w:lineRule="auto"/>
            </w:pPr>
          </w:p>
        </w:tc>
        <w:tc>
          <w:tcPr>
            <w:tcW w:w="695" w:type="dxa"/>
            <w:tcBorders>
              <w:left w:val="nil"/>
              <w:right w:val="nil"/>
            </w:tcBorders>
          </w:tcPr>
          <w:p w14:paraId="2458F607" w14:textId="77777777" w:rsidR="00213082" w:rsidRPr="00FE58F6" w:rsidRDefault="00000000">
            <w:pPr>
              <w:spacing w:line="360" w:lineRule="auto"/>
            </w:pPr>
            <w:r w:rsidRPr="00FE58F6">
              <w:t>3.9</w:t>
            </w:r>
          </w:p>
        </w:tc>
        <w:tc>
          <w:tcPr>
            <w:tcW w:w="512" w:type="dxa"/>
            <w:tcBorders>
              <w:left w:val="nil"/>
              <w:right w:val="nil"/>
            </w:tcBorders>
          </w:tcPr>
          <w:p w14:paraId="03E31ED9" w14:textId="77777777" w:rsidR="00213082" w:rsidRPr="00FE58F6" w:rsidRDefault="00000000">
            <w:pPr>
              <w:spacing w:line="360" w:lineRule="auto"/>
            </w:pPr>
            <w:r w:rsidRPr="00FE58F6">
              <w:t>3</w:t>
            </w:r>
          </w:p>
        </w:tc>
        <w:tc>
          <w:tcPr>
            <w:tcW w:w="695" w:type="dxa"/>
            <w:tcBorders>
              <w:left w:val="nil"/>
              <w:right w:val="nil"/>
            </w:tcBorders>
          </w:tcPr>
          <w:p w14:paraId="3B231611" w14:textId="77777777" w:rsidR="00213082" w:rsidRPr="00FE58F6" w:rsidRDefault="00213082">
            <w:pPr>
              <w:spacing w:line="360" w:lineRule="auto"/>
            </w:pPr>
          </w:p>
        </w:tc>
        <w:tc>
          <w:tcPr>
            <w:tcW w:w="516" w:type="dxa"/>
            <w:tcBorders>
              <w:left w:val="nil"/>
              <w:right w:val="nil"/>
            </w:tcBorders>
          </w:tcPr>
          <w:p w14:paraId="4C125C99" w14:textId="77777777" w:rsidR="00213082" w:rsidRPr="00FE58F6" w:rsidRDefault="00213082">
            <w:pPr>
              <w:spacing w:line="360" w:lineRule="auto"/>
            </w:pPr>
          </w:p>
        </w:tc>
        <w:tc>
          <w:tcPr>
            <w:tcW w:w="695" w:type="dxa"/>
            <w:tcBorders>
              <w:left w:val="nil"/>
              <w:right w:val="nil"/>
            </w:tcBorders>
          </w:tcPr>
          <w:p w14:paraId="77772BED" w14:textId="77777777" w:rsidR="00213082" w:rsidRPr="00FE58F6" w:rsidRDefault="00000000">
            <w:pPr>
              <w:spacing w:line="360" w:lineRule="auto"/>
            </w:pPr>
            <w:r w:rsidRPr="00FE58F6">
              <w:t>2.7</w:t>
            </w:r>
          </w:p>
        </w:tc>
        <w:tc>
          <w:tcPr>
            <w:tcW w:w="512" w:type="dxa"/>
            <w:tcBorders>
              <w:left w:val="nil"/>
              <w:right w:val="nil"/>
            </w:tcBorders>
          </w:tcPr>
          <w:p w14:paraId="31DD14D7" w14:textId="77777777" w:rsidR="00213082" w:rsidRPr="00FE58F6" w:rsidRDefault="00000000">
            <w:pPr>
              <w:spacing w:line="360" w:lineRule="auto"/>
            </w:pPr>
            <w:r w:rsidRPr="00FE58F6">
              <w:t>2</w:t>
            </w:r>
          </w:p>
        </w:tc>
        <w:tc>
          <w:tcPr>
            <w:tcW w:w="598" w:type="dxa"/>
            <w:tcBorders>
              <w:left w:val="nil"/>
              <w:right w:val="nil"/>
            </w:tcBorders>
          </w:tcPr>
          <w:p w14:paraId="09754BC2" w14:textId="77777777" w:rsidR="00213082" w:rsidRPr="00FE58F6" w:rsidRDefault="00213082">
            <w:pPr>
              <w:spacing w:line="360" w:lineRule="auto"/>
            </w:pPr>
          </w:p>
        </w:tc>
        <w:tc>
          <w:tcPr>
            <w:tcW w:w="567" w:type="dxa"/>
            <w:tcBorders>
              <w:left w:val="nil"/>
              <w:right w:val="nil"/>
            </w:tcBorders>
          </w:tcPr>
          <w:p w14:paraId="73E8082C" w14:textId="77777777" w:rsidR="00213082" w:rsidRPr="00FE58F6" w:rsidRDefault="00213082">
            <w:pPr>
              <w:spacing w:line="360" w:lineRule="auto"/>
            </w:pPr>
          </w:p>
        </w:tc>
        <w:tc>
          <w:tcPr>
            <w:tcW w:w="741" w:type="dxa"/>
            <w:tcBorders>
              <w:left w:val="nil"/>
              <w:right w:val="nil"/>
            </w:tcBorders>
          </w:tcPr>
          <w:p w14:paraId="278E70C1" w14:textId="77777777" w:rsidR="00213082" w:rsidRPr="00FE58F6" w:rsidRDefault="00000000">
            <w:pPr>
              <w:spacing w:line="360" w:lineRule="auto"/>
            </w:pPr>
            <w:r w:rsidRPr="00FE58F6">
              <w:t>3.1</w:t>
            </w:r>
          </w:p>
        </w:tc>
        <w:tc>
          <w:tcPr>
            <w:tcW w:w="695" w:type="dxa"/>
            <w:tcBorders>
              <w:left w:val="nil"/>
              <w:right w:val="nil"/>
            </w:tcBorders>
          </w:tcPr>
          <w:p w14:paraId="1E885DD4" w14:textId="77777777" w:rsidR="00213082" w:rsidRPr="00FE58F6" w:rsidRDefault="00000000">
            <w:pPr>
              <w:spacing w:line="360" w:lineRule="auto"/>
            </w:pPr>
            <w:r w:rsidRPr="00FE58F6">
              <w:t>7</w:t>
            </w:r>
          </w:p>
        </w:tc>
        <w:tc>
          <w:tcPr>
            <w:tcW w:w="695" w:type="dxa"/>
            <w:tcBorders>
              <w:left w:val="nil"/>
              <w:right w:val="nil"/>
            </w:tcBorders>
          </w:tcPr>
          <w:p w14:paraId="70844CF4" w14:textId="77777777" w:rsidR="00213082" w:rsidRPr="00FE58F6" w:rsidRDefault="00213082">
            <w:pPr>
              <w:spacing w:line="360" w:lineRule="auto"/>
            </w:pPr>
          </w:p>
        </w:tc>
        <w:tc>
          <w:tcPr>
            <w:tcW w:w="845" w:type="dxa"/>
            <w:tcBorders>
              <w:left w:val="nil"/>
              <w:right w:val="nil"/>
            </w:tcBorders>
          </w:tcPr>
          <w:p w14:paraId="1E891CA9" w14:textId="77777777" w:rsidR="00213082" w:rsidRPr="00FE58F6" w:rsidRDefault="00213082">
            <w:pPr>
              <w:spacing w:line="360" w:lineRule="auto"/>
            </w:pPr>
          </w:p>
        </w:tc>
        <w:tc>
          <w:tcPr>
            <w:tcW w:w="917" w:type="dxa"/>
            <w:tcBorders>
              <w:left w:val="nil"/>
              <w:right w:val="nil"/>
            </w:tcBorders>
          </w:tcPr>
          <w:p w14:paraId="0D1D4827" w14:textId="77777777" w:rsidR="00213082" w:rsidRPr="00FE58F6" w:rsidRDefault="00213082">
            <w:pPr>
              <w:spacing w:line="360" w:lineRule="auto"/>
            </w:pPr>
          </w:p>
        </w:tc>
      </w:tr>
      <w:tr w:rsidR="00FE58F6" w:rsidRPr="00FE58F6" w14:paraId="4207CA8D" w14:textId="77777777">
        <w:trPr>
          <w:trHeight w:val="358"/>
        </w:trPr>
        <w:tc>
          <w:tcPr>
            <w:tcW w:w="2253" w:type="dxa"/>
            <w:tcBorders>
              <w:left w:val="nil"/>
              <w:right w:val="nil"/>
            </w:tcBorders>
          </w:tcPr>
          <w:p w14:paraId="55CE99E9" w14:textId="77777777" w:rsidR="00213082" w:rsidRPr="00FE58F6" w:rsidRDefault="00000000">
            <w:pPr>
              <w:spacing w:line="360" w:lineRule="auto"/>
            </w:pPr>
            <w:r w:rsidRPr="00FE58F6">
              <w:t xml:space="preserve">Use of </w:t>
            </w:r>
            <w:proofErr w:type="spellStart"/>
            <w:r w:rsidRPr="00FE58F6">
              <w:t>medication</w:t>
            </w:r>
            <w:proofErr w:type="spellEnd"/>
          </w:p>
        </w:tc>
        <w:tc>
          <w:tcPr>
            <w:tcW w:w="695" w:type="dxa"/>
            <w:tcBorders>
              <w:left w:val="nil"/>
              <w:right w:val="nil"/>
            </w:tcBorders>
          </w:tcPr>
          <w:p w14:paraId="71F36B8A" w14:textId="77777777" w:rsidR="00213082" w:rsidRPr="00FE58F6" w:rsidRDefault="00000000">
            <w:pPr>
              <w:spacing w:line="360" w:lineRule="auto"/>
            </w:pPr>
            <w:r w:rsidRPr="00FE58F6">
              <w:t>60.5</w:t>
            </w:r>
          </w:p>
        </w:tc>
        <w:tc>
          <w:tcPr>
            <w:tcW w:w="512" w:type="dxa"/>
            <w:tcBorders>
              <w:left w:val="nil"/>
              <w:right w:val="nil"/>
            </w:tcBorders>
          </w:tcPr>
          <w:p w14:paraId="22717C8E" w14:textId="77777777" w:rsidR="00213082" w:rsidRPr="00FE58F6" w:rsidRDefault="00000000">
            <w:pPr>
              <w:spacing w:line="360" w:lineRule="auto"/>
            </w:pPr>
            <w:r w:rsidRPr="00FE58F6">
              <w:t>46</w:t>
            </w:r>
          </w:p>
        </w:tc>
        <w:tc>
          <w:tcPr>
            <w:tcW w:w="512" w:type="dxa"/>
            <w:tcBorders>
              <w:left w:val="nil"/>
              <w:right w:val="nil"/>
            </w:tcBorders>
          </w:tcPr>
          <w:p w14:paraId="76C40AF4" w14:textId="77777777" w:rsidR="00213082" w:rsidRPr="00FE58F6" w:rsidRDefault="00213082">
            <w:pPr>
              <w:spacing w:line="360" w:lineRule="auto"/>
            </w:pPr>
          </w:p>
        </w:tc>
        <w:tc>
          <w:tcPr>
            <w:tcW w:w="699" w:type="dxa"/>
            <w:tcBorders>
              <w:left w:val="nil"/>
              <w:right w:val="nil"/>
            </w:tcBorders>
          </w:tcPr>
          <w:p w14:paraId="59E53BC2" w14:textId="77777777" w:rsidR="00213082" w:rsidRPr="00FE58F6" w:rsidRDefault="00213082">
            <w:pPr>
              <w:spacing w:line="360" w:lineRule="auto"/>
            </w:pPr>
          </w:p>
        </w:tc>
        <w:tc>
          <w:tcPr>
            <w:tcW w:w="695" w:type="dxa"/>
            <w:tcBorders>
              <w:left w:val="nil"/>
              <w:right w:val="nil"/>
            </w:tcBorders>
          </w:tcPr>
          <w:p w14:paraId="4A326AE6" w14:textId="77777777" w:rsidR="00213082" w:rsidRPr="00FE58F6" w:rsidRDefault="00000000">
            <w:pPr>
              <w:spacing w:line="360" w:lineRule="auto"/>
            </w:pPr>
            <w:r w:rsidRPr="00FE58F6">
              <w:t>50.0</w:t>
            </w:r>
          </w:p>
        </w:tc>
        <w:tc>
          <w:tcPr>
            <w:tcW w:w="512" w:type="dxa"/>
            <w:tcBorders>
              <w:left w:val="nil"/>
              <w:right w:val="nil"/>
            </w:tcBorders>
          </w:tcPr>
          <w:p w14:paraId="0B3BE934" w14:textId="77777777" w:rsidR="00213082" w:rsidRPr="00FE58F6" w:rsidRDefault="00000000">
            <w:pPr>
              <w:spacing w:line="360" w:lineRule="auto"/>
            </w:pPr>
            <w:r w:rsidRPr="00FE58F6">
              <w:t>38</w:t>
            </w:r>
          </w:p>
        </w:tc>
        <w:tc>
          <w:tcPr>
            <w:tcW w:w="695" w:type="dxa"/>
            <w:tcBorders>
              <w:left w:val="nil"/>
              <w:right w:val="nil"/>
            </w:tcBorders>
          </w:tcPr>
          <w:p w14:paraId="146E15BB" w14:textId="77777777" w:rsidR="00213082" w:rsidRPr="00FE58F6" w:rsidRDefault="00213082">
            <w:pPr>
              <w:spacing w:line="360" w:lineRule="auto"/>
            </w:pPr>
          </w:p>
        </w:tc>
        <w:tc>
          <w:tcPr>
            <w:tcW w:w="516" w:type="dxa"/>
            <w:tcBorders>
              <w:left w:val="nil"/>
              <w:right w:val="nil"/>
            </w:tcBorders>
          </w:tcPr>
          <w:p w14:paraId="5E44765B" w14:textId="77777777" w:rsidR="00213082" w:rsidRPr="00FE58F6" w:rsidRDefault="00213082">
            <w:pPr>
              <w:spacing w:line="360" w:lineRule="auto"/>
            </w:pPr>
          </w:p>
        </w:tc>
        <w:tc>
          <w:tcPr>
            <w:tcW w:w="695" w:type="dxa"/>
            <w:tcBorders>
              <w:left w:val="nil"/>
              <w:right w:val="nil"/>
            </w:tcBorders>
          </w:tcPr>
          <w:p w14:paraId="037D6F95" w14:textId="77777777" w:rsidR="00213082" w:rsidRPr="00FE58F6" w:rsidRDefault="00000000">
            <w:pPr>
              <w:spacing w:line="360" w:lineRule="auto"/>
            </w:pPr>
            <w:r w:rsidRPr="00FE58F6">
              <w:t>56.0</w:t>
            </w:r>
          </w:p>
        </w:tc>
        <w:tc>
          <w:tcPr>
            <w:tcW w:w="512" w:type="dxa"/>
            <w:tcBorders>
              <w:left w:val="nil"/>
              <w:right w:val="nil"/>
            </w:tcBorders>
          </w:tcPr>
          <w:p w14:paraId="7E2E5787" w14:textId="77777777" w:rsidR="00213082" w:rsidRPr="00FE58F6" w:rsidRDefault="00000000">
            <w:pPr>
              <w:spacing w:line="360" w:lineRule="auto"/>
            </w:pPr>
            <w:r w:rsidRPr="00FE58F6">
              <w:t>42</w:t>
            </w:r>
          </w:p>
        </w:tc>
        <w:tc>
          <w:tcPr>
            <w:tcW w:w="598" w:type="dxa"/>
            <w:tcBorders>
              <w:left w:val="nil"/>
              <w:right w:val="nil"/>
            </w:tcBorders>
          </w:tcPr>
          <w:p w14:paraId="52E0E348" w14:textId="77777777" w:rsidR="00213082" w:rsidRPr="00FE58F6" w:rsidRDefault="00213082">
            <w:pPr>
              <w:spacing w:line="360" w:lineRule="auto"/>
            </w:pPr>
          </w:p>
        </w:tc>
        <w:tc>
          <w:tcPr>
            <w:tcW w:w="567" w:type="dxa"/>
            <w:tcBorders>
              <w:left w:val="nil"/>
              <w:right w:val="nil"/>
            </w:tcBorders>
          </w:tcPr>
          <w:p w14:paraId="187C2A22" w14:textId="77777777" w:rsidR="00213082" w:rsidRPr="00FE58F6" w:rsidRDefault="00213082">
            <w:pPr>
              <w:spacing w:line="360" w:lineRule="auto"/>
            </w:pPr>
          </w:p>
        </w:tc>
        <w:tc>
          <w:tcPr>
            <w:tcW w:w="741" w:type="dxa"/>
            <w:tcBorders>
              <w:left w:val="nil"/>
              <w:right w:val="nil"/>
            </w:tcBorders>
          </w:tcPr>
          <w:p w14:paraId="6E69202F" w14:textId="77777777" w:rsidR="00213082" w:rsidRPr="00FE58F6" w:rsidRDefault="00000000">
            <w:pPr>
              <w:spacing w:line="360" w:lineRule="auto"/>
            </w:pPr>
            <w:r w:rsidRPr="00FE58F6">
              <w:t>55.5</w:t>
            </w:r>
          </w:p>
        </w:tc>
        <w:tc>
          <w:tcPr>
            <w:tcW w:w="695" w:type="dxa"/>
            <w:tcBorders>
              <w:left w:val="nil"/>
              <w:right w:val="nil"/>
            </w:tcBorders>
          </w:tcPr>
          <w:p w14:paraId="52049000" w14:textId="77777777" w:rsidR="00213082" w:rsidRPr="00FE58F6" w:rsidRDefault="00000000">
            <w:pPr>
              <w:spacing w:line="360" w:lineRule="auto"/>
            </w:pPr>
            <w:r w:rsidRPr="00FE58F6">
              <w:t>126</w:t>
            </w:r>
          </w:p>
        </w:tc>
        <w:tc>
          <w:tcPr>
            <w:tcW w:w="695" w:type="dxa"/>
            <w:tcBorders>
              <w:left w:val="nil"/>
              <w:right w:val="nil"/>
            </w:tcBorders>
          </w:tcPr>
          <w:p w14:paraId="1415439E" w14:textId="77777777" w:rsidR="00213082" w:rsidRPr="00FE58F6" w:rsidRDefault="00213082">
            <w:pPr>
              <w:spacing w:line="360" w:lineRule="auto"/>
            </w:pPr>
          </w:p>
        </w:tc>
        <w:tc>
          <w:tcPr>
            <w:tcW w:w="845" w:type="dxa"/>
            <w:tcBorders>
              <w:left w:val="nil"/>
              <w:right w:val="nil"/>
            </w:tcBorders>
          </w:tcPr>
          <w:p w14:paraId="0ECFC24B" w14:textId="77777777" w:rsidR="00213082" w:rsidRPr="00FE58F6" w:rsidRDefault="00213082">
            <w:pPr>
              <w:spacing w:line="360" w:lineRule="auto"/>
            </w:pPr>
          </w:p>
        </w:tc>
        <w:tc>
          <w:tcPr>
            <w:tcW w:w="917" w:type="dxa"/>
            <w:tcBorders>
              <w:left w:val="nil"/>
              <w:right w:val="nil"/>
            </w:tcBorders>
          </w:tcPr>
          <w:p w14:paraId="535D6C12" w14:textId="77777777" w:rsidR="00213082" w:rsidRPr="00FE58F6" w:rsidRDefault="00213082">
            <w:pPr>
              <w:spacing w:line="360" w:lineRule="auto"/>
            </w:pPr>
          </w:p>
        </w:tc>
      </w:tr>
      <w:tr w:rsidR="00FE58F6" w:rsidRPr="00FE58F6" w14:paraId="5A34B105" w14:textId="77777777">
        <w:trPr>
          <w:trHeight w:val="281"/>
        </w:trPr>
        <w:tc>
          <w:tcPr>
            <w:tcW w:w="2253" w:type="dxa"/>
            <w:tcBorders>
              <w:left w:val="nil"/>
              <w:right w:val="nil"/>
            </w:tcBorders>
          </w:tcPr>
          <w:p w14:paraId="3FF25F29" w14:textId="77777777" w:rsidR="00213082" w:rsidRPr="00FE58F6" w:rsidRDefault="00000000">
            <w:pPr>
              <w:spacing w:line="360" w:lineRule="auto"/>
            </w:pPr>
            <w:proofErr w:type="spellStart"/>
            <w:r w:rsidRPr="00FE58F6">
              <w:lastRenderedPageBreak/>
              <w:t>Type</w:t>
            </w:r>
            <w:proofErr w:type="spellEnd"/>
            <w:r w:rsidRPr="00FE58F6">
              <w:t xml:space="preserve"> of medication</w:t>
            </w:r>
          </w:p>
        </w:tc>
        <w:tc>
          <w:tcPr>
            <w:tcW w:w="695" w:type="dxa"/>
            <w:tcBorders>
              <w:left w:val="nil"/>
              <w:right w:val="nil"/>
            </w:tcBorders>
          </w:tcPr>
          <w:p w14:paraId="50397CDD" w14:textId="77777777" w:rsidR="00213082" w:rsidRPr="00FE58F6" w:rsidRDefault="00213082">
            <w:pPr>
              <w:spacing w:line="360" w:lineRule="auto"/>
            </w:pPr>
          </w:p>
        </w:tc>
        <w:tc>
          <w:tcPr>
            <w:tcW w:w="512" w:type="dxa"/>
            <w:tcBorders>
              <w:left w:val="nil"/>
              <w:right w:val="nil"/>
            </w:tcBorders>
          </w:tcPr>
          <w:p w14:paraId="48780360" w14:textId="77777777" w:rsidR="00213082" w:rsidRPr="00FE58F6" w:rsidRDefault="00213082">
            <w:pPr>
              <w:spacing w:line="360" w:lineRule="auto"/>
            </w:pPr>
          </w:p>
        </w:tc>
        <w:tc>
          <w:tcPr>
            <w:tcW w:w="512" w:type="dxa"/>
            <w:tcBorders>
              <w:left w:val="nil"/>
              <w:right w:val="nil"/>
            </w:tcBorders>
          </w:tcPr>
          <w:p w14:paraId="3F265297" w14:textId="77777777" w:rsidR="00213082" w:rsidRPr="00FE58F6" w:rsidRDefault="00213082">
            <w:pPr>
              <w:spacing w:line="360" w:lineRule="auto"/>
            </w:pPr>
          </w:p>
        </w:tc>
        <w:tc>
          <w:tcPr>
            <w:tcW w:w="699" w:type="dxa"/>
            <w:tcBorders>
              <w:left w:val="nil"/>
              <w:right w:val="nil"/>
            </w:tcBorders>
          </w:tcPr>
          <w:p w14:paraId="3C3B4718" w14:textId="77777777" w:rsidR="00213082" w:rsidRPr="00FE58F6" w:rsidRDefault="00213082">
            <w:pPr>
              <w:spacing w:line="360" w:lineRule="auto"/>
            </w:pPr>
          </w:p>
        </w:tc>
        <w:tc>
          <w:tcPr>
            <w:tcW w:w="695" w:type="dxa"/>
            <w:tcBorders>
              <w:left w:val="nil"/>
              <w:right w:val="nil"/>
            </w:tcBorders>
          </w:tcPr>
          <w:p w14:paraId="49232E32" w14:textId="77777777" w:rsidR="00213082" w:rsidRPr="00FE58F6" w:rsidRDefault="00213082">
            <w:pPr>
              <w:spacing w:line="360" w:lineRule="auto"/>
            </w:pPr>
          </w:p>
        </w:tc>
        <w:tc>
          <w:tcPr>
            <w:tcW w:w="512" w:type="dxa"/>
            <w:tcBorders>
              <w:left w:val="nil"/>
              <w:right w:val="nil"/>
            </w:tcBorders>
          </w:tcPr>
          <w:p w14:paraId="65B02322" w14:textId="77777777" w:rsidR="00213082" w:rsidRPr="00FE58F6" w:rsidRDefault="00213082">
            <w:pPr>
              <w:spacing w:line="360" w:lineRule="auto"/>
            </w:pPr>
          </w:p>
        </w:tc>
        <w:tc>
          <w:tcPr>
            <w:tcW w:w="695" w:type="dxa"/>
            <w:tcBorders>
              <w:left w:val="nil"/>
              <w:right w:val="nil"/>
            </w:tcBorders>
          </w:tcPr>
          <w:p w14:paraId="3140A991" w14:textId="77777777" w:rsidR="00213082" w:rsidRPr="00FE58F6" w:rsidRDefault="00213082">
            <w:pPr>
              <w:spacing w:line="360" w:lineRule="auto"/>
            </w:pPr>
          </w:p>
        </w:tc>
        <w:tc>
          <w:tcPr>
            <w:tcW w:w="516" w:type="dxa"/>
            <w:tcBorders>
              <w:left w:val="nil"/>
              <w:right w:val="nil"/>
            </w:tcBorders>
          </w:tcPr>
          <w:p w14:paraId="18B5EDD4" w14:textId="77777777" w:rsidR="00213082" w:rsidRPr="00FE58F6" w:rsidRDefault="00213082">
            <w:pPr>
              <w:spacing w:line="360" w:lineRule="auto"/>
            </w:pPr>
          </w:p>
        </w:tc>
        <w:tc>
          <w:tcPr>
            <w:tcW w:w="695" w:type="dxa"/>
            <w:tcBorders>
              <w:left w:val="nil"/>
              <w:right w:val="nil"/>
            </w:tcBorders>
          </w:tcPr>
          <w:p w14:paraId="1671A2CD" w14:textId="77777777" w:rsidR="00213082" w:rsidRPr="00FE58F6" w:rsidRDefault="00213082">
            <w:pPr>
              <w:spacing w:line="360" w:lineRule="auto"/>
            </w:pPr>
          </w:p>
        </w:tc>
        <w:tc>
          <w:tcPr>
            <w:tcW w:w="512" w:type="dxa"/>
            <w:tcBorders>
              <w:left w:val="nil"/>
              <w:right w:val="nil"/>
            </w:tcBorders>
          </w:tcPr>
          <w:p w14:paraId="207F6293" w14:textId="77777777" w:rsidR="00213082" w:rsidRPr="00FE58F6" w:rsidRDefault="00213082">
            <w:pPr>
              <w:spacing w:line="360" w:lineRule="auto"/>
            </w:pPr>
          </w:p>
        </w:tc>
        <w:tc>
          <w:tcPr>
            <w:tcW w:w="598" w:type="dxa"/>
            <w:tcBorders>
              <w:left w:val="nil"/>
              <w:right w:val="nil"/>
            </w:tcBorders>
          </w:tcPr>
          <w:p w14:paraId="51F55B8C" w14:textId="77777777" w:rsidR="00213082" w:rsidRPr="00FE58F6" w:rsidRDefault="00213082">
            <w:pPr>
              <w:spacing w:line="360" w:lineRule="auto"/>
            </w:pPr>
          </w:p>
        </w:tc>
        <w:tc>
          <w:tcPr>
            <w:tcW w:w="567" w:type="dxa"/>
            <w:tcBorders>
              <w:left w:val="nil"/>
              <w:right w:val="nil"/>
            </w:tcBorders>
          </w:tcPr>
          <w:p w14:paraId="4CC5E1E6" w14:textId="77777777" w:rsidR="00213082" w:rsidRPr="00FE58F6" w:rsidRDefault="00213082">
            <w:pPr>
              <w:spacing w:line="360" w:lineRule="auto"/>
            </w:pPr>
          </w:p>
        </w:tc>
        <w:tc>
          <w:tcPr>
            <w:tcW w:w="741" w:type="dxa"/>
            <w:tcBorders>
              <w:left w:val="nil"/>
              <w:right w:val="nil"/>
            </w:tcBorders>
          </w:tcPr>
          <w:p w14:paraId="5E781ECD" w14:textId="77777777" w:rsidR="00213082" w:rsidRPr="00FE58F6" w:rsidRDefault="00213082">
            <w:pPr>
              <w:spacing w:line="360" w:lineRule="auto"/>
            </w:pPr>
          </w:p>
        </w:tc>
        <w:tc>
          <w:tcPr>
            <w:tcW w:w="695" w:type="dxa"/>
            <w:tcBorders>
              <w:left w:val="nil"/>
              <w:right w:val="nil"/>
            </w:tcBorders>
          </w:tcPr>
          <w:p w14:paraId="41428E0B" w14:textId="77777777" w:rsidR="00213082" w:rsidRPr="00FE58F6" w:rsidRDefault="00213082">
            <w:pPr>
              <w:spacing w:line="360" w:lineRule="auto"/>
            </w:pPr>
          </w:p>
        </w:tc>
        <w:tc>
          <w:tcPr>
            <w:tcW w:w="695" w:type="dxa"/>
            <w:tcBorders>
              <w:left w:val="nil"/>
              <w:right w:val="nil"/>
            </w:tcBorders>
          </w:tcPr>
          <w:p w14:paraId="3150013B" w14:textId="77777777" w:rsidR="00213082" w:rsidRPr="00FE58F6" w:rsidRDefault="00213082">
            <w:pPr>
              <w:spacing w:line="360" w:lineRule="auto"/>
            </w:pPr>
          </w:p>
        </w:tc>
        <w:tc>
          <w:tcPr>
            <w:tcW w:w="845" w:type="dxa"/>
            <w:tcBorders>
              <w:left w:val="nil"/>
              <w:right w:val="nil"/>
            </w:tcBorders>
          </w:tcPr>
          <w:p w14:paraId="654C07FA" w14:textId="77777777" w:rsidR="00213082" w:rsidRPr="00FE58F6" w:rsidRDefault="00213082">
            <w:pPr>
              <w:spacing w:line="360" w:lineRule="auto"/>
            </w:pPr>
          </w:p>
        </w:tc>
        <w:tc>
          <w:tcPr>
            <w:tcW w:w="917" w:type="dxa"/>
            <w:tcBorders>
              <w:left w:val="nil"/>
              <w:right w:val="nil"/>
            </w:tcBorders>
          </w:tcPr>
          <w:p w14:paraId="30DAEFF7" w14:textId="77777777" w:rsidR="00213082" w:rsidRPr="00FE58F6" w:rsidRDefault="00000000">
            <w:pPr>
              <w:spacing w:line="360" w:lineRule="auto"/>
            </w:pPr>
            <w:r w:rsidRPr="00FE58F6">
              <w:t>.795</w:t>
            </w:r>
          </w:p>
        </w:tc>
      </w:tr>
      <w:tr w:rsidR="00FE58F6" w:rsidRPr="00FE58F6" w14:paraId="2713685C" w14:textId="77777777">
        <w:trPr>
          <w:trHeight w:val="294"/>
        </w:trPr>
        <w:tc>
          <w:tcPr>
            <w:tcW w:w="2253" w:type="dxa"/>
            <w:tcBorders>
              <w:left w:val="nil"/>
              <w:right w:val="nil"/>
            </w:tcBorders>
          </w:tcPr>
          <w:p w14:paraId="3277E1F0" w14:textId="77777777" w:rsidR="00213082" w:rsidRPr="00FE58F6" w:rsidRDefault="00000000">
            <w:pPr>
              <w:spacing w:line="360" w:lineRule="auto"/>
            </w:pPr>
            <w:r w:rsidRPr="00FE58F6">
              <w:t xml:space="preserve"> </w:t>
            </w:r>
            <w:proofErr w:type="spellStart"/>
            <w:r w:rsidRPr="00FE58F6">
              <w:t>Benzodiazepine</w:t>
            </w:r>
            <w:proofErr w:type="spellEnd"/>
          </w:p>
        </w:tc>
        <w:tc>
          <w:tcPr>
            <w:tcW w:w="695" w:type="dxa"/>
            <w:tcBorders>
              <w:left w:val="nil"/>
              <w:right w:val="nil"/>
            </w:tcBorders>
          </w:tcPr>
          <w:p w14:paraId="3C2374DA" w14:textId="77777777" w:rsidR="00213082" w:rsidRPr="00FE58F6" w:rsidRDefault="00000000">
            <w:pPr>
              <w:spacing w:line="360" w:lineRule="auto"/>
            </w:pPr>
            <w:r w:rsidRPr="00FE58F6">
              <w:t>6.6</w:t>
            </w:r>
          </w:p>
        </w:tc>
        <w:tc>
          <w:tcPr>
            <w:tcW w:w="512" w:type="dxa"/>
            <w:tcBorders>
              <w:left w:val="nil"/>
              <w:right w:val="nil"/>
            </w:tcBorders>
          </w:tcPr>
          <w:p w14:paraId="37469FAB" w14:textId="77777777" w:rsidR="00213082" w:rsidRPr="00FE58F6" w:rsidRDefault="00000000">
            <w:pPr>
              <w:spacing w:line="360" w:lineRule="auto"/>
            </w:pPr>
            <w:r w:rsidRPr="00FE58F6">
              <w:t>5</w:t>
            </w:r>
          </w:p>
        </w:tc>
        <w:tc>
          <w:tcPr>
            <w:tcW w:w="512" w:type="dxa"/>
            <w:tcBorders>
              <w:left w:val="nil"/>
              <w:right w:val="nil"/>
            </w:tcBorders>
          </w:tcPr>
          <w:p w14:paraId="2B68401C" w14:textId="77777777" w:rsidR="00213082" w:rsidRPr="00FE58F6" w:rsidRDefault="00213082">
            <w:pPr>
              <w:spacing w:line="360" w:lineRule="auto"/>
            </w:pPr>
          </w:p>
        </w:tc>
        <w:tc>
          <w:tcPr>
            <w:tcW w:w="699" w:type="dxa"/>
            <w:tcBorders>
              <w:left w:val="nil"/>
              <w:right w:val="nil"/>
            </w:tcBorders>
          </w:tcPr>
          <w:p w14:paraId="5970359B" w14:textId="77777777" w:rsidR="00213082" w:rsidRPr="00FE58F6" w:rsidRDefault="00213082">
            <w:pPr>
              <w:spacing w:line="360" w:lineRule="auto"/>
            </w:pPr>
          </w:p>
        </w:tc>
        <w:tc>
          <w:tcPr>
            <w:tcW w:w="695" w:type="dxa"/>
            <w:tcBorders>
              <w:left w:val="nil"/>
              <w:right w:val="nil"/>
            </w:tcBorders>
          </w:tcPr>
          <w:p w14:paraId="40C5676E" w14:textId="77777777" w:rsidR="00213082" w:rsidRPr="00FE58F6" w:rsidRDefault="00000000">
            <w:pPr>
              <w:spacing w:line="360" w:lineRule="auto"/>
            </w:pPr>
            <w:r w:rsidRPr="00FE58F6">
              <w:t>6.6</w:t>
            </w:r>
          </w:p>
        </w:tc>
        <w:tc>
          <w:tcPr>
            <w:tcW w:w="512" w:type="dxa"/>
            <w:tcBorders>
              <w:left w:val="nil"/>
              <w:right w:val="nil"/>
            </w:tcBorders>
          </w:tcPr>
          <w:p w14:paraId="701DC4EB" w14:textId="77777777" w:rsidR="00213082" w:rsidRPr="00FE58F6" w:rsidRDefault="00000000">
            <w:pPr>
              <w:spacing w:line="360" w:lineRule="auto"/>
            </w:pPr>
            <w:r w:rsidRPr="00FE58F6">
              <w:t>5</w:t>
            </w:r>
          </w:p>
        </w:tc>
        <w:tc>
          <w:tcPr>
            <w:tcW w:w="695" w:type="dxa"/>
            <w:tcBorders>
              <w:left w:val="nil"/>
              <w:right w:val="nil"/>
            </w:tcBorders>
          </w:tcPr>
          <w:p w14:paraId="41186308" w14:textId="77777777" w:rsidR="00213082" w:rsidRPr="00FE58F6" w:rsidRDefault="00213082">
            <w:pPr>
              <w:spacing w:line="360" w:lineRule="auto"/>
            </w:pPr>
          </w:p>
        </w:tc>
        <w:tc>
          <w:tcPr>
            <w:tcW w:w="516" w:type="dxa"/>
            <w:tcBorders>
              <w:left w:val="nil"/>
              <w:right w:val="nil"/>
            </w:tcBorders>
          </w:tcPr>
          <w:p w14:paraId="5F9C06E4" w14:textId="77777777" w:rsidR="00213082" w:rsidRPr="00FE58F6" w:rsidRDefault="00213082">
            <w:pPr>
              <w:spacing w:line="360" w:lineRule="auto"/>
            </w:pPr>
          </w:p>
        </w:tc>
        <w:tc>
          <w:tcPr>
            <w:tcW w:w="695" w:type="dxa"/>
            <w:tcBorders>
              <w:left w:val="nil"/>
              <w:right w:val="nil"/>
            </w:tcBorders>
          </w:tcPr>
          <w:p w14:paraId="7FC142A0" w14:textId="77777777" w:rsidR="00213082" w:rsidRPr="00FE58F6" w:rsidRDefault="00000000">
            <w:pPr>
              <w:spacing w:line="360" w:lineRule="auto"/>
            </w:pPr>
            <w:r w:rsidRPr="00FE58F6">
              <w:t>8.0</w:t>
            </w:r>
          </w:p>
        </w:tc>
        <w:tc>
          <w:tcPr>
            <w:tcW w:w="512" w:type="dxa"/>
            <w:tcBorders>
              <w:left w:val="nil"/>
              <w:right w:val="nil"/>
            </w:tcBorders>
          </w:tcPr>
          <w:p w14:paraId="3425E03F" w14:textId="77777777" w:rsidR="00213082" w:rsidRPr="00FE58F6" w:rsidRDefault="00000000">
            <w:pPr>
              <w:spacing w:line="360" w:lineRule="auto"/>
            </w:pPr>
            <w:r w:rsidRPr="00FE58F6">
              <w:t>6</w:t>
            </w:r>
          </w:p>
        </w:tc>
        <w:tc>
          <w:tcPr>
            <w:tcW w:w="598" w:type="dxa"/>
            <w:tcBorders>
              <w:left w:val="nil"/>
              <w:right w:val="nil"/>
            </w:tcBorders>
          </w:tcPr>
          <w:p w14:paraId="2C18AEEC" w14:textId="77777777" w:rsidR="00213082" w:rsidRPr="00FE58F6" w:rsidRDefault="00213082">
            <w:pPr>
              <w:spacing w:line="360" w:lineRule="auto"/>
            </w:pPr>
          </w:p>
        </w:tc>
        <w:tc>
          <w:tcPr>
            <w:tcW w:w="567" w:type="dxa"/>
            <w:tcBorders>
              <w:left w:val="nil"/>
              <w:right w:val="nil"/>
            </w:tcBorders>
          </w:tcPr>
          <w:p w14:paraId="49FB6C00" w14:textId="77777777" w:rsidR="00213082" w:rsidRPr="00FE58F6" w:rsidRDefault="00213082">
            <w:pPr>
              <w:spacing w:line="360" w:lineRule="auto"/>
            </w:pPr>
          </w:p>
        </w:tc>
        <w:tc>
          <w:tcPr>
            <w:tcW w:w="741" w:type="dxa"/>
            <w:tcBorders>
              <w:left w:val="nil"/>
              <w:right w:val="nil"/>
            </w:tcBorders>
          </w:tcPr>
          <w:p w14:paraId="4D6B14CA" w14:textId="77777777" w:rsidR="00213082" w:rsidRPr="00FE58F6" w:rsidRDefault="00000000">
            <w:pPr>
              <w:spacing w:line="360" w:lineRule="auto"/>
            </w:pPr>
            <w:r w:rsidRPr="00FE58F6">
              <w:t>7.0</w:t>
            </w:r>
          </w:p>
        </w:tc>
        <w:tc>
          <w:tcPr>
            <w:tcW w:w="695" w:type="dxa"/>
            <w:tcBorders>
              <w:left w:val="nil"/>
              <w:right w:val="nil"/>
            </w:tcBorders>
          </w:tcPr>
          <w:p w14:paraId="20096C97" w14:textId="77777777" w:rsidR="00213082" w:rsidRPr="00FE58F6" w:rsidRDefault="00000000">
            <w:pPr>
              <w:spacing w:line="360" w:lineRule="auto"/>
            </w:pPr>
            <w:r w:rsidRPr="00FE58F6">
              <w:t>16</w:t>
            </w:r>
          </w:p>
        </w:tc>
        <w:tc>
          <w:tcPr>
            <w:tcW w:w="695" w:type="dxa"/>
            <w:tcBorders>
              <w:left w:val="nil"/>
              <w:right w:val="nil"/>
            </w:tcBorders>
          </w:tcPr>
          <w:p w14:paraId="2497A337" w14:textId="77777777" w:rsidR="00213082" w:rsidRPr="00FE58F6" w:rsidRDefault="00213082">
            <w:pPr>
              <w:spacing w:line="360" w:lineRule="auto"/>
            </w:pPr>
          </w:p>
        </w:tc>
        <w:tc>
          <w:tcPr>
            <w:tcW w:w="845" w:type="dxa"/>
            <w:tcBorders>
              <w:left w:val="nil"/>
              <w:right w:val="nil"/>
            </w:tcBorders>
          </w:tcPr>
          <w:p w14:paraId="685D3DF5" w14:textId="77777777" w:rsidR="00213082" w:rsidRPr="00FE58F6" w:rsidRDefault="00213082">
            <w:pPr>
              <w:spacing w:line="360" w:lineRule="auto"/>
            </w:pPr>
          </w:p>
        </w:tc>
        <w:tc>
          <w:tcPr>
            <w:tcW w:w="917" w:type="dxa"/>
            <w:tcBorders>
              <w:left w:val="nil"/>
              <w:right w:val="nil"/>
            </w:tcBorders>
          </w:tcPr>
          <w:p w14:paraId="5C1EDD0F" w14:textId="77777777" w:rsidR="00213082" w:rsidRPr="00FE58F6" w:rsidRDefault="00213082">
            <w:pPr>
              <w:spacing w:line="360" w:lineRule="auto"/>
            </w:pPr>
          </w:p>
        </w:tc>
      </w:tr>
      <w:tr w:rsidR="00FE58F6" w:rsidRPr="00FE58F6" w14:paraId="73203D18" w14:textId="77777777">
        <w:trPr>
          <w:trHeight w:val="293"/>
        </w:trPr>
        <w:tc>
          <w:tcPr>
            <w:tcW w:w="2253" w:type="dxa"/>
            <w:tcBorders>
              <w:left w:val="nil"/>
              <w:right w:val="nil"/>
            </w:tcBorders>
          </w:tcPr>
          <w:p w14:paraId="2E975815" w14:textId="77777777" w:rsidR="00213082" w:rsidRPr="00FE58F6" w:rsidRDefault="00000000">
            <w:pPr>
              <w:spacing w:line="360" w:lineRule="auto"/>
            </w:pPr>
            <w:r w:rsidRPr="00FE58F6">
              <w:t xml:space="preserve"> Z-</w:t>
            </w:r>
            <w:proofErr w:type="spellStart"/>
            <w:proofErr w:type="gramStart"/>
            <w:r w:rsidRPr="00FE58F6">
              <w:t>drugs</w:t>
            </w:r>
            <w:proofErr w:type="spellEnd"/>
            <w:proofErr w:type="gramEnd"/>
          </w:p>
        </w:tc>
        <w:tc>
          <w:tcPr>
            <w:tcW w:w="695" w:type="dxa"/>
            <w:tcBorders>
              <w:left w:val="nil"/>
              <w:right w:val="nil"/>
            </w:tcBorders>
          </w:tcPr>
          <w:p w14:paraId="7F1ADC1E" w14:textId="77777777" w:rsidR="00213082" w:rsidRPr="00FE58F6" w:rsidRDefault="00000000">
            <w:pPr>
              <w:spacing w:line="360" w:lineRule="auto"/>
            </w:pPr>
            <w:r w:rsidRPr="00FE58F6">
              <w:t>14.5</w:t>
            </w:r>
          </w:p>
        </w:tc>
        <w:tc>
          <w:tcPr>
            <w:tcW w:w="512" w:type="dxa"/>
            <w:tcBorders>
              <w:left w:val="nil"/>
              <w:right w:val="nil"/>
            </w:tcBorders>
          </w:tcPr>
          <w:p w14:paraId="447B5778" w14:textId="77777777" w:rsidR="00213082" w:rsidRPr="00FE58F6" w:rsidRDefault="00000000">
            <w:pPr>
              <w:spacing w:line="360" w:lineRule="auto"/>
            </w:pPr>
            <w:r w:rsidRPr="00FE58F6">
              <w:t>11</w:t>
            </w:r>
          </w:p>
        </w:tc>
        <w:tc>
          <w:tcPr>
            <w:tcW w:w="512" w:type="dxa"/>
            <w:tcBorders>
              <w:left w:val="nil"/>
              <w:right w:val="nil"/>
            </w:tcBorders>
          </w:tcPr>
          <w:p w14:paraId="4AD77813" w14:textId="77777777" w:rsidR="00213082" w:rsidRPr="00FE58F6" w:rsidRDefault="00213082">
            <w:pPr>
              <w:spacing w:line="360" w:lineRule="auto"/>
            </w:pPr>
          </w:p>
        </w:tc>
        <w:tc>
          <w:tcPr>
            <w:tcW w:w="699" w:type="dxa"/>
            <w:tcBorders>
              <w:left w:val="nil"/>
              <w:right w:val="nil"/>
            </w:tcBorders>
          </w:tcPr>
          <w:p w14:paraId="472656CE" w14:textId="77777777" w:rsidR="00213082" w:rsidRPr="00FE58F6" w:rsidRDefault="00213082">
            <w:pPr>
              <w:spacing w:line="360" w:lineRule="auto"/>
            </w:pPr>
          </w:p>
        </w:tc>
        <w:tc>
          <w:tcPr>
            <w:tcW w:w="695" w:type="dxa"/>
            <w:tcBorders>
              <w:left w:val="nil"/>
              <w:right w:val="nil"/>
            </w:tcBorders>
          </w:tcPr>
          <w:p w14:paraId="24DCF7E0" w14:textId="77777777" w:rsidR="00213082" w:rsidRPr="00FE58F6" w:rsidRDefault="00000000">
            <w:pPr>
              <w:spacing w:line="360" w:lineRule="auto"/>
            </w:pPr>
            <w:r w:rsidRPr="00FE58F6">
              <w:t>11.8</w:t>
            </w:r>
          </w:p>
        </w:tc>
        <w:tc>
          <w:tcPr>
            <w:tcW w:w="512" w:type="dxa"/>
            <w:tcBorders>
              <w:left w:val="nil"/>
              <w:right w:val="nil"/>
            </w:tcBorders>
          </w:tcPr>
          <w:p w14:paraId="4C1E1A73" w14:textId="77777777" w:rsidR="00213082" w:rsidRPr="00FE58F6" w:rsidRDefault="00000000">
            <w:pPr>
              <w:spacing w:line="360" w:lineRule="auto"/>
            </w:pPr>
            <w:r w:rsidRPr="00FE58F6">
              <w:t>9</w:t>
            </w:r>
          </w:p>
        </w:tc>
        <w:tc>
          <w:tcPr>
            <w:tcW w:w="695" w:type="dxa"/>
            <w:tcBorders>
              <w:left w:val="nil"/>
              <w:right w:val="nil"/>
            </w:tcBorders>
          </w:tcPr>
          <w:p w14:paraId="39E991F5" w14:textId="77777777" w:rsidR="00213082" w:rsidRPr="00FE58F6" w:rsidRDefault="00213082">
            <w:pPr>
              <w:spacing w:line="360" w:lineRule="auto"/>
            </w:pPr>
          </w:p>
        </w:tc>
        <w:tc>
          <w:tcPr>
            <w:tcW w:w="516" w:type="dxa"/>
            <w:tcBorders>
              <w:left w:val="nil"/>
              <w:right w:val="nil"/>
            </w:tcBorders>
          </w:tcPr>
          <w:p w14:paraId="50913839" w14:textId="77777777" w:rsidR="00213082" w:rsidRPr="00FE58F6" w:rsidRDefault="00213082">
            <w:pPr>
              <w:spacing w:line="360" w:lineRule="auto"/>
            </w:pPr>
          </w:p>
        </w:tc>
        <w:tc>
          <w:tcPr>
            <w:tcW w:w="695" w:type="dxa"/>
            <w:tcBorders>
              <w:left w:val="nil"/>
              <w:right w:val="nil"/>
            </w:tcBorders>
          </w:tcPr>
          <w:p w14:paraId="6E26C2D6" w14:textId="77777777" w:rsidR="00213082" w:rsidRPr="00FE58F6" w:rsidRDefault="00000000">
            <w:pPr>
              <w:spacing w:line="360" w:lineRule="auto"/>
            </w:pPr>
            <w:r w:rsidRPr="00FE58F6">
              <w:t>20.0</w:t>
            </w:r>
          </w:p>
        </w:tc>
        <w:tc>
          <w:tcPr>
            <w:tcW w:w="512" w:type="dxa"/>
            <w:tcBorders>
              <w:left w:val="nil"/>
              <w:right w:val="nil"/>
            </w:tcBorders>
          </w:tcPr>
          <w:p w14:paraId="600D8DAB" w14:textId="77777777" w:rsidR="00213082" w:rsidRPr="00FE58F6" w:rsidRDefault="00000000">
            <w:pPr>
              <w:spacing w:line="360" w:lineRule="auto"/>
            </w:pPr>
            <w:r w:rsidRPr="00FE58F6">
              <w:t>15</w:t>
            </w:r>
          </w:p>
        </w:tc>
        <w:tc>
          <w:tcPr>
            <w:tcW w:w="598" w:type="dxa"/>
            <w:tcBorders>
              <w:left w:val="nil"/>
              <w:right w:val="nil"/>
            </w:tcBorders>
          </w:tcPr>
          <w:p w14:paraId="0300B1C4" w14:textId="77777777" w:rsidR="00213082" w:rsidRPr="00FE58F6" w:rsidRDefault="00213082">
            <w:pPr>
              <w:spacing w:line="360" w:lineRule="auto"/>
            </w:pPr>
          </w:p>
        </w:tc>
        <w:tc>
          <w:tcPr>
            <w:tcW w:w="567" w:type="dxa"/>
            <w:tcBorders>
              <w:left w:val="nil"/>
              <w:right w:val="nil"/>
            </w:tcBorders>
          </w:tcPr>
          <w:p w14:paraId="4CB05B1C" w14:textId="77777777" w:rsidR="00213082" w:rsidRPr="00FE58F6" w:rsidRDefault="00213082">
            <w:pPr>
              <w:spacing w:line="360" w:lineRule="auto"/>
            </w:pPr>
          </w:p>
        </w:tc>
        <w:tc>
          <w:tcPr>
            <w:tcW w:w="741" w:type="dxa"/>
            <w:tcBorders>
              <w:left w:val="nil"/>
              <w:right w:val="nil"/>
            </w:tcBorders>
          </w:tcPr>
          <w:p w14:paraId="24A40FC7" w14:textId="77777777" w:rsidR="00213082" w:rsidRPr="00FE58F6" w:rsidRDefault="00000000">
            <w:pPr>
              <w:spacing w:line="360" w:lineRule="auto"/>
            </w:pPr>
            <w:r w:rsidRPr="00FE58F6">
              <w:t>15.4</w:t>
            </w:r>
          </w:p>
        </w:tc>
        <w:tc>
          <w:tcPr>
            <w:tcW w:w="695" w:type="dxa"/>
            <w:tcBorders>
              <w:left w:val="nil"/>
              <w:right w:val="nil"/>
            </w:tcBorders>
          </w:tcPr>
          <w:p w14:paraId="44FDFE2A" w14:textId="77777777" w:rsidR="00213082" w:rsidRPr="00FE58F6" w:rsidRDefault="00000000">
            <w:pPr>
              <w:spacing w:line="360" w:lineRule="auto"/>
            </w:pPr>
            <w:r w:rsidRPr="00FE58F6">
              <w:t>35</w:t>
            </w:r>
          </w:p>
        </w:tc>
        <w:tc>
          <w:tcPr>
            <w:tcW w:w="695" w:type="dxa"/>
            <w:tcBorders>
              <w:left w:val="nil"/>
              <w:right w:val="nil"/>
            </w:tcBorders>
          </w:tcPr>
          <w:p w14:paraId="5F0C65ED" w14:textId="77777777" w:rsidR="00213082" w:rsidRPr="00FE58F6" w:rsidRDefault="00213082">
            <w:pPr>
              <w:spacing w:line="360" w:lineRule="auto"/>
            </w:pPr>
          </w:p>
        </w:tc>
        <w:tc>
          <w:tcPr>
            <w:tcW w:w="845" w:type="dxa"/>
            <w:tcBorders>
              <w:left w:val="nil"/>
              <w:right w:val="nil"/>
            </w:tcBorders>
          </w:tcPr>
          <w:p w14:paraId="79AF18AD" w14:textId="77777777" w:rsidR="00213082" w:rsidRPr="00FE58F6" w:rsidRDefault="00213082">
            <w:pPr>
              <w:spacing w:line="360" w:lineRule="auto"/>
            </w:pPr>
          </w:p>
        </w:tc>
        <w:tc>
          <w:tcPr>
            <w:tcW w:w="917" w:type="dxa"/>
            <w:tcBorders>
              <w:left w:val="nil"/>
              <w:right w:val="nil"/>
            </w:tcBorders>
          </w:tcPr>
          <w:p w14:paraId="4D528E0C" w14:textId="77777777" w:rsidR="00213082" w:rsidRPr="00FE58F6" w:rsidRDefault="00213082">
            <w:pPr>
              <w:spacing w:line="360" w:lineRule="auto"/>
            </w:pPr>
          </w:p>
        </w:tc>
      </w:tr>
      <w:tr w:rsidR="00FE58F6" w:rsidRPr="00FE58F6" w14:paraId="581B1771" w14:textId="77777777">
        <w:trPr>
          <w:trHeight w:val="246"/>
        </w:trPr>
        <w:tc>
          <w:tcPr>
            <w:tcW w:w="2253" w:type="dxa"/>
            <w:tcBorders>
              <w:left w:val="nil"/>
              <w:right w:val="nil"/>
            </w:tcBorders>
          </w:tcPr>
          <w:p w14:paraId="36D4C0A6" w14:textId="77777777" w:rsidR="00213082" w:rsidRPr="00FE58F6" w:rsidRDefault="00000000">
            <w:pPr>
              <w:spacing w:line="360" w:lineRule="auto"/>
            </w:pPr>
            <w:r w:rsidRPr="00FE58F6">
              <w:t xml:space="preserve"> </w:t>
            </w:r>
            <w:proofErr w:type="spellStart"/>
            <w:r w:rsidRPr="00FE58F6">
              <w:t>Antidepressant</w:t>
            </w:r>
            <w:proofErr w:type="spellEnd"/>
          </w:p>
        </w:tc>
        <w:tc>
          <w:tcPr>
            <w:tcW w:w="695" w:type="dxa"/>
            <w:tcBorders>
              <w:left w:val="nil"/>
              <w:right w:val="nil"/>
            </w:tcBorders>
          </w:tcPr>
          <w:p w14:paraId="1AEF6EC2" w14:textId="77777777" w:rsidR="00213082" w:rsidRPr="00FE58F6" w:rsidRDefault="00000000">
            <w:pPr>
              <w:spacing w:line="360" w:lineRule="auto"/>
            </w:pPr>
            <w:r w:rsidRPr="00FE58F6">
              <w:t>9.2</w:t>
            </w:r>
          </w:p>
        </w:tc>
        <w:tc>
          <w:tcPr>
            <w:tcW w:w="512" w:type="dxa"/>
            <w:tcBorders>
              <w:left w:val="nil"/>
              <w:right w:val="nil"/>
            </w:tcBorders>
          </w:tcPr>
          <w:p w14:paraId="6E78C2C5" w14:textId="77777777" w:rsidR="00213082" w:rsidRPr="00FE58F6" w:rsidRDefault="00000000">
            <w:pPr>
              <w:spacing w:line="360" w:lineRule="auto"/>
            </w:pPr>
            <w:r w:rsidRPr="00FE58F6">
              <w:t>7</w:t>
            </w:r>
          </w:p>
        </w:tc>
        <w:tc>
          <w:tcPr>
            <w:tcW w:w="512" w:type="dxa"/>
            <w:tcBorders>
              <w:left w:val="nil"/>
              <w:right w:val="nil"/>
            </w:tcBorders>
          </w:tcPr>
          <w:p w14:paraId="29D4E58C" w14:textId="77777777" w:rsidR="00213082" w:rsidRPr="00FE58F6" w:rsidRDefault="00213082">
            <w:pPr>
              <w:spacing w:line="360" w:lineRule="auto"/>
            </w:pPr>
          </w:p>
        </w:tc>
        <w:tc>
          <w:tcPr>
            <w:tcW w:w="699" w:type="dxa"/>
            <w:tcBorders>
              <w:left w:val="nil"/>
              <w:right w:val="nil"/>
            </w:tcBorders>
          </w:tcPr>
          <w:p w14:paraId="6776E793" w14:textId="77777777" w:rsidR="00213082" w:rsidRPr="00FE58F6" w:rsidRDefault="00213082">
            <w:pPr>
              <w:spacing w:line="360" w:lineRule="auto"/>
            </w:pPr>
          </w:p>
        </w:tc>
        <w:tc>
          <w:tcPr>
            <w:tcW w:w="695" w:type="dxa"/>
            <w:tcBorders>
              <w:left w:val="nil"/>
              <w:right w:val="nil"/>
            </w:tcBorders>
          </w:tcPr>
          <w:p w14:paraId="579EE9B0" w14:textId="77777777" w:rsidR="00213082" w:rsidRPr="00FE58F6" w:rsidRDefault="00000000">
            <w:pPr>
              <w:spacing w:line="360" w:lineRule="auto"/>
            </w:pPr>
            <w:r w:rsidRPr="00FE58F6">
              <w:t>9.2</w:t>
            </w:r>
          </w:p>
        </w:tc>
        <w:tc>
          <w:tcPr>
            <w:tcW w:w="512" w:type="dxa"/>
            <w:tcBorders>
              <w:left w:val="nil"/>
              <w:right w:val="nil"/>
            </w:tcBorders>
          </w:tcPr>
          <w:p w14:paraId="0677E560" w14:textId="77777777" w:rsidR="00213082" w:rsidRPr="00FE58F6" w:rsidRDefault="00000000">
            <w:pPr>
              <w:spacing w:line="360" w:lineRule="auto"/>
            </w:pPr>
            <w:r w:rsidRPr="00FE58F6">
              <w:t>7</w:t>
            </w:r>
          </w:p>
        </w:tc>
        <w:tc>
          <w:tcPr>
            <w:tcW w:w="695" w:type="dxa"/>
            <w:tcBorders>
              <w:left w:val="nil"/>
              <w:right w:val="nil"/>
            </w:tcBorders>
          </w:tcPr>
          <w:p w14:paraId="40A73E96" w14:textId="77777777" w:rsidR="00213082" w:rsidRPr="00FE58F6" w:rsidRDefault="00213082">
            <w:pPr>
              <w:spacing w:line="360" w:lineRule="auto"/>
            </w:pPr>
          </w:p>
        </w:tc>
        <w:tc>
          <w:tcPr>
            <w:tcW w:w="516" w:type="dxa"/>
            <w:tcBorders>
              <w:left w:val="nil"/>
              <w:right w:val="nil"/>
            </w:tcBorders>
          </w:tcPr>
          <w:p w14:paraId="6B18C87F" w14:textId="77777777" w:rsidR="00213082" w:rsidRPr="00FE58F6" w:rsidRDefault="00213082">
            <w:pPr>
              <w:spacing w:line="360" w:lineRule="auto"/>
            </w:pPr>
          </w:p>
        </w:tc>
        <w:tc>
          <w:tcPr>
            <w:tcW w:w="695" w:type="dxa"/>
            <w:tcBorders>
              <w:left w:val="nil"/>
              <w:right w:val="nil"/>
            </w:tcBorders>
          </w:tcPr>
          <w:p w14:paraId="30D09F55" w14:textId="77777777" w:rsidR="00213082" w:rsidRPr="00FE58F6" w:rsidRDefault="00000000">
            <w:pPr>
              <w:spacing w:line="360" w:lineRule="auto"/>
            </w:pPr>
            <w:r w:rsidRPr="00FE58F6">
              <w:t>10.7</w:t>
            </w:r>
          </w:p>
        </w:tc>
        <w:tc>
          <w:tcPr>
            <w:tcW w:w="512" w:type="dxa"/>
            <w:tcBorders>
              <w:left w:val="nil"/>
              <w:right w:val="nil"/>
            </w:tcBorders>
          </w:tcPr>
          <w:p w14:paraId="4E7D48A2" w14:textId="77777777" w:rsidR="00213082" w:rsidRPr="00FE58F6" w:rsidRDefault="00000000">
            <w:pPr>
              <w:spacing w:line="360" w:lineRule="auto"/>
            </w:pPr>
            <w:r w:rsidRPr="00FE58F6">
              <w:t>8</w:t>
            </w:r>
          </w:p>
        </w:tc>
        <w:tc>
          <w:tcPr>
            <w:tcW w:w="598" w:type="dxa"/>
            <w:tcBorders>
              <w:left w:val="nil"/>
              <w:right w:val="nil"/>
            </w:tcBorders>
          </w:tcPr>
          <w:p w14:paraId="37585701" w14:textId="77777777" w:rsidR="00213082" w:rsidRPr="00FE58F6" w:rsidRDefault="00213082">
            <w:pPr>
              <w:spacing w:line="360" w:lineRule="auto"/>
            </w:pPr>
          </w:p>
        </w:tc>
        <w:tc>
          <w:tcPr>
            <w:tcW w:w="567" w:type="dxa"/>
            <w:tcBorders>
              <w:left w:val="nil"/>
              <w:right w:val="nil"/>
            </w:tcBorders>
          </w:tcPr>
          <w:p w14:paraId="530E8745" w14:textId="77777777" w:rsidR="00213082" w:rsidRPr="00FE58F6" w:rsidRDefault="00213082">
            <w:pPr>
              <w:spacing w:line="360" w:lineRule="auto"/>
            </w:pPr>
          </w:p>
        </w:tc>
        <w:tc>
          <w:tcPr>
            <w:tcW w:w="741" w:type="dxa"/>
            <w:tcBorders>
              <w:left w:val="nil"/>
              <w:right w:val="nil"/>
            </w:tcBorders>
          </w:tcPr>
          <w:p w14:paraId="6F684DF6" w14:textId="77777777" w:rsidR="00213082" w:rsidRPr="00FE58F6" w:rsidRDefault="00000000">
            <w:pPr>
              <w:spacing w:line="360" w:lineRule="auto"/>
            </w:pPr>
            <w:r w:rsidRPr="00FE58F6">
              <w:t>9.7</w:t>
            </w:r>
          </w:p>
        </w:tc>
        <w:tc>
          <w:tcPr>
            <w:tcW w:w="695" w:type="dxa"/>
            <w:tcBorders>
              <w:left w:val="nil"/>
              <w:right w:val="nil"/>
            </w:tcBorders>
          </w:tcPr>
          <w:p w14:paraId="0F83C5CA" w14:textId="77777777" w:rsidR="00213082" w:rsidRPr="00FE58F6" w:rsidRDefault="00000000">
            <w:pPr>
              <w:spacing w:line="360" w:lineRule="auto"/>
            </w:pPr>
            <w:r w:rsidRPr="00FE58F6">
              <w:t>22</w:t>
            </w:r>
          </w:p>
        </w:tc>
        <w:tc>
          <w:tcPr>
            <w:tcW w:w="695" w:type="dxa"/>
            <w:tcBorders>
              <w:left w:val="nil"/>
              <w:right w:val="nil"/>
            </w:tcBorders>
          </w:tcPr>
          <w:p w14:paraId="4D478DC1" w14:textId="77777777" w:rsidR="00213082" w:rsidRPr="00FE58F6" w:rsidRDefault="00213082">
            <w:pPr>
              <w:spacing w:line="360" w:lineRule="auto"/>
            </w:pPr>
          </w:p>
        </w:tc>
        <w:tc>
          <w:tcPr>
            <w:tcW w:w="845" w:type="dxa"/>
            <w:tcBorders>
              <w:left w:val="nil"/>
              <w:right w:val="nil"/>
            </w:tcBorders>
          </w:tcPr>
          <w:p w14:paraId="4D1607DE" w14:textId="77777777" w:rsidR="00213082" w:rsidRPr="00FE58F6" w:rsidRDefault="00213082">
            <w:pPr>
              <w:spacing w:line="360" w:lineRule="auto"/>
            </w:pPr>
          </w:p>
        </w:tc>
        <w:tc>
          <w:tcPr>
            <w:tcW w:w="917" w:type="dxa"/>
            <w:tcBorders>
              <w:left w:val="nil"/>
              <w:right w:val="nil"/>
            </w:tcBorders>
          </w:tcPr>
          <w:p w14:paraId="6138B8EC" w14:textId="77777777" w:rsidR="00213082" w:rsidRPr="00FE58F6" w:rsidRDefault="00213082">
            <w:pPr>
              <w:spacing w:line="360" w:lineRule="auto"/>
            </w:pPr>
          </w:p>
        </w:tc>
      </w:tr>
      <w:tr w:rsidR="00FE58F6" w:rsidRPr="00FE58F6" w14:paraId="564D09F8" w14:textId="77777777">
        <w:trPr>
          <w:trHeight w:val="263"/>
        </w:trPr>
        <w:tc>
          <w:tcPr>
            <w:tcW w:w="2253" w:type="dxa"/>
            <w:tcBorders>
              <w:left w:val="nil"/>
              <w:right w:val="nil"/>
            </w:tcBorders>
          </w:tcPr>
          <w:p w14:paraId="225F1E7F" w14:textId="77777777" w:rsidR="00213082" w:rsidRPr="00FE58F6" w:rsidRDefault="00000000">
            <w:pPr>
              <w:spacing w:line="360" w:lineRule="auto"/>
            </w:pPr>
            <w:r w:rsidRPr="00FE58F6">
              <w:t xml:space="preserve"> </w:t>
            </w:r>
            <w:proofErr w:type="spellStart"/>
            <w:r w:rsidRPr="00FE58F6">
              <w:t>Melatonin</w:t>
            </w:r>
            <w:proofErr w:type="spellEnd"/>
          </w:p>
        </w:tc>
        <w:tc>
          <w:tcPr>
            <w:tcW w:w="695" w:type="dxa"/>
            <w:tcBorders>
              <w:left w:val="nil"/>
              <w:right w:val="nil"/>
            </w:tcBorders>
          </w:tcPr>
          <w:p w14:paraId="3621BCD0" w14:textId="77777777" w:rsidR="00213082" w:rsidRPr="00FE58F6" w:rsidRDefault="00000000">
            <w:pPr>
              <w:spacing w:line="360" w:lineRule="auto"/>
            </w:pPr>
            <w:r w:rsidRPr="00FE58F6">
              <w:t>6.6</w:t>
            </w:r>
          </w:p>
        </w:tc>
        <w:tc>
          <w:tcPr>
            <w:tcW w:w="512" w:type="dxa"/>
            <w:tcBorders>
              <w:left w:val="nil"/>
              <w:right w:val="nil"/>
            </w:tcBorders>
          </w:tcPr>
          <w:p w14:paraId="475546C3" w14:textId="77777777" w:rsidR="00213082" w:rsidRPr="00FE58F6" w:rsidRDefault="00000000">
            <w:pPr>
              <w:spacing w:line="360" w:lineRule="auto"/>
            </w:pPr>
            <w:r w:rsidRPr="00FE58F6">
              <w:t>5</w:t>
            </w:r>
          </w:p>
        </w:tc>
        <w:tc>
          <w:tcPr>
            <w:tcW w:w="512" w:type="dxa"/>
            <w:tcBorders>
              <w:left w:val="nil"/>
              <w:right w:val="nil"/>
            </w:tcBorders>
          </w:tcPr>
          <w:p w14:paraId="2D888075" w14:textId="77777777" w:rsidR="00213082" w:rsidRPr="00FE58F6" w:rsidRDefault="00213082">
            <w:pPr>
              <w:spacing w:line="360" w:lineRule="auto"/>
            </w:pPr>
          </w:p>
        </w:tc>
        <w:tc>
          <w:tcPr>
            <w:tcW w:w="699" w:type="dxa"/>
            <w:tcBorders>
              <w:left w:val="nil"/>
              <w:right w:val="nil"/>
            </w:tcBorders>
          </w:tcPr>
          <w:p w14:paraId="68B4C545" w14:textId="77777777" w:rsidR="00213082" w:rsidRPr="00FE58F6" w:rsidRDefault="00213082">
            <w:pPr>
              <w:spacing w:line="360" w:lineRule="auto"/>
            </w:pPr>
          </w:p>
        </w:tc>
        <w:tc>
          <w:tcPr>
            <w:tcW w:w="695" w:type="dxa"/>
            <w:tcBorders>
              <w:left w:val="nil"/>
              <w:right w:val="nil"/>
            </w:tcBorders>
          </w:tcPr>
          <w:p w14:paraId="7A00CDD1" w14:textId="77777777" w:rsidR="00213082" w:rsidRPr="00FE58F6" w:rsidRDefault="00000000">
            <w:pPr>
              <w:spacing w:line="360" w:lineRule="auto"/>
            </w:pPr>
            <w:r w:rsidRPr="00FE58F6">
              <w:t>3.9</w:t>
            </w:r>
          </w:p>
        </w:tc>
        <w:tc>
          <w:tcPr>
            <w:tcW w:w="512" w:type="dxa"/>
            <w:tcBorders>
              <w:left w:val="nil"/>
              <w:right w:val="nil"/>
            </w:tcBorders>
          </w:tcPr>
          <w:p w14:paraId="0BE4BE65" w14:textId="77777777" w:rsidR="00213082" w:rsidRPr="00FE58F6" w:rsidRDefault="00000000">
            <w:pPr>
              <w:spacing w:line="360" w:lineRule="auto"/>
            </w:pPr>
            <w:r w:rsidRPr="00FE58F6">
              <w:t>3</w:t>
            </w:r>
          </w:p>
        </w:tc>
        <w:tc>
          <w:tcPr>
            <w:tcW w:w="695" w:type="dxa"/>
            <w:tcBorders>
              <w:left w:val="nil"/>
              <w:right w:val="nil"/>
            </w:tcBorders>
          </w:tcPr>
          <w:p w14:paraId="6168D8B8" w14:textId="77777777" w:rsidR="00213082" w:rsidRPr="00FE58F6" w:rsidRDefault="00213082">
            <w:pPr>
              <w:spacing w:line="360" w:lineRule="auto"/>
            </w:pPr>
          </w:p>
        </w:tc>
        <w:tc>
          <w:tcPr>
            <w:tcW w:w="516" w:type="dxa"/>
            <w:tcBorders>
              <w:left w:val="nil"/>
              <w:right w:val="nil"/>
            </w:tcBorders>
          </w:tcPr>
          <w:p w14:paraId="0E4EF53F" w14:textId="77777777" w:rsidR="00213082" w:rsidRPr="00FE58F6" w:rsidRDefault="00213082">
            <w:pPr>
              <w:spacing w:line="360" w:lineRule="auto"/>
            </w:pPr>
          </w:p>
        </w:tc>
        <w:tc>
          <w:tcPr>
            <w:tcW w:w="695" w:type="dxa"/>
            <w:tcBorders>
              <w:left w:val="nil"/>
              <w:right w:val="nil"/>
            </w:tcBorders>
          </w:tcPr>
          <w:p w14:paraId="062322AB" w14:textId="77777777" w:rsidR="00213082" w:rsidRPr="00FE58F6" w:rsidRDefault="00000000">
            <w:pPr>
              <w:spacing w:line="360" w:lineRule="auto"/>
            </w:pPr>
            <w:r w:rsidRPr="00FE58F6">
              <w:t>4.0</w:t>
            </w:r>
          </w:p>
        </w:tc>
        <w:tc>
          <w:tcPr>
            <w:tcW w:w="512" w:type="dxa"/>
            <w:tcBorders>
              <w:left w:val="nil"/>
              <w:right w:val="nil"/>
            </w:tcBorders>
          </w:tcPr>
          <w:p w14:paraId="0CF5B71E" w14:textId="77777777" w:rsidR="00213082" w:rsidRPr="00FE58F6" w:rsidRDefault="00000000">
            <w:pPr>
              <w:spacing w:line="360" w:lineRule="auto"/>
            </w:pPr>
            <w:r w:rsidRPr="00FE58F6">
              <w:t>3</w:t>
            </w:r>
          </w:p>
        </w:tc>
        <w:tc>
          <w:tcPr>
            <w:tcW w:w="598" w:type="dxa"/>
            <w:tcBorders>
              <w:left w:val="nil"/>
              <w:right w:val="nil"/>
            </w:tcBorders>
          </w:tcPr>
          <w:p w14:paraId="497EA7D4" w14:textId="77777777" w:rsidR="00213082" w:rsidRPr="00FE58F6" w:rsidRDefault="00213082">
            <w:pPr>
              <w:spacing w:line="360" w:lineRule="auto"/>
            </w:pPr>
          </w:p>
        </w:tc>
        <w:tc>
          <w:tcPr>
            <w:tcW w:w="567" w:type="dxa"/>
            <w:tcBorders>
              <w:left w:val="nil"/>
              <w:right w:val="nil"/>
            </w:tcBorders>
          </w:tcPr>
          <w:p w14:paraId="1AF9571F" w14:textId="77777777" w:rsidR="00213082" w:rsidRPr="00FE58F6" w:rsidRDefault="00213082">
            <w:pPr>
              <w:spacing w:line="360" w:lineRule="auto"/>
            </w:pPr>
          </w:p>
        </w:tc>
        <w:tc>
          <w:tcPr>
            <w:tcW w:w="741" w:type="dxa"/>
            <w:tcBorders>
              <w:left w:val="nil"/>
              <w:right w:val="nil"/>
            </w:tcBorders>
          </w:tcPr>
          <w:p w14:paraId="6A8FF156" w14:textId="77777777" w:rsidR="00213082" w:rsidRPr="00FE58F6" w:rsidRDefault="00000000">
            <w:pPr>
              <w:spacing w:line="360" w:lineRule="auto"/>
            </w:pPr>
            <w:r w:rsidRPr="00FE58F6">
              <w:t>4.8</w:t>
            </w:r>
          </w:p>
        </w:tc>
        <w:tc>
          <w:tcPr>
            <w:tcW w:w="695" w:type="dxa"/>
            <w:tcBorders>
              <w:left w:val="nil"/>
              <w:right w:val="nil"/>
            </w:tcBorders>
          </w:tcPr>
          <w:p w14:paraId="2F2A6F79" w14:textId="77777777" w:rsidR="00213082" w:rsidRPr="00FE58F6" w:rsidRDefault="00000000">
            <w:pPr>
              <w:spacing w:line="360" w:lineRule="auto"/>
            </w:pPr>
            <w:r w:rsidRPr="00FE58F6">
              <w:t>11</w:t>
            </w:r>
          </w:p>
        </w:tc>
        <w:tc>
          <w:tcPr>
            <w:tcW w:w="695" w:type="dxa"/>
            <w:tcBorders>
              <w:left w:val="nil"/>
              <w:right w:val="nil"/>
            </w:tcBorders>
          </w:tcPr>
          <w:p w14:paraId="0A0338C5" w14:textId="77777777" w:rsidR="00213082" w:rsidRPr="00FE58F6" w:rsidRDefault="00213082">
            <w:pPr>
              <w:spacing w:line="360" w:lineRule="auto"/>
            </w:pPr>
          </w:p>
        </w:tc>
        <w:tc>
          <w:tcPr>
            <w:tcW w:w="845" w:type="dxa"/>
            <w:tcBorders>
              <w:left w:val="nil"/>
              <w:right w:val="nil"/>
            </w:tcBorders>
          </w:tcPr>
          <w:p w14:paraId="38A59FCE" w14:textId="77777777" w:rsidR="00213082" w:rsidRPr="00FE58F6" w:rsidRDefault="00213082">
            <w:pPr>
              <w:spacing w:line="360" w:lineRule="auto"/>
            </w:pPr>
          </w:p>
        </w:tc>
        <w:tc>
          <w:tcPr>
            <w:tcW w:w="917" w:type="dxa"/>
            <w:tcBorders>
              <w:left w:val="nil"/>
              <w:right w:val="nil"/>
            </w:tcBorders>
          </w:tcPr>
          <w:p w14:paraId="44F06B31" w14:textId="77777777" w:rsidR="00213082" w:rsidRPr="00FE58F6" w:rsidRDefault="00213082">
            <w:pPr>
              <w:spacing w:line="360" w:lineRule="auto"/>
            </w:pPr>
          </w:p>
        </w:tc>
      </w:tr>
      <w:tr w:rsidR="00FE58F6" w:rsidRPr="00FE58F6" w14:paraId="2EFAB277" w14:textId="77777777">
        <w:trPr>
          <w:trHeight w:val="332"/>
        </w:trPr>
        <w:tc>
          <w:tcPr>
            <w:tcW w:w="2253" w:type="dxa"/>
            <w:tcBorders>
              <w:left w:val="nil"/>
              <w:right w:val="nil"/>
            </w:tcBorders>
          </w:tcPr>
          <w:p w14:paraId="648460C2" w14:textId="77777777" w:rsidR="00213082" w:rsidRPr="00FE58F6" w:rsidRDefault="00000000">
            <w:pPr>
              <w:spacing w:line="360" w:lineRule="auto"/>
            </w:pPr>
            <w:proofErr w:type="spellStart"/>
            <w:r w:rsidRPr="00FE58F6">
              <w:t>Mixed</w:t>
            </w:r>
            <w:proofErr w:type="spellEnd"/>
          </w:p>
        </w:tc>
        <w:tc>
          <w:tcPr>
            <w:tcW w:w="695" w:type="dxa"/>
            <w:tcBorders>
              <w:left w:val="nil"/>
              <w:right w:val="nil"/>
            </w:tcBorders>
          </w:tcPr>
          <w:p w14:paraId="4580E15F" w14:textId="77777777" w:rsidR="00213082" w:rsidRPr="00FE58F6" w:rsidRDefault="00000000">
            <w:pPr>
              <w:spacing w:line="360" w:lineRule="auto"/>
            </w:pPr>
            <w:r w:rsidRPr="00FE58F6">
              <w:t>7.9</w:t>
            </w:r>
          </w:p>
        </w:tc>
        <w:tc>
          <w:tcPr>
            <w:tcW w:w="512" w:type="dxa"/>
            <w:tcBorders>
              <w:left w:val="nil"/>
              <w:right w:val="nil"/>
            </w:tcBorders>
          </w:tcPr>
          <w:p w14:paraId="7C52CCC1" w14:textId="77777777" w:rsidR="00213082" w:rsidRPr="00FE58F6" w:rsidRDefault="00000000">
            <w:pPr>
              <w:spacing w:line="360" w:lineRule="auto"/>
            </w:pPr>
            <w:r w:rsidRPr="00FE58F6">
              <w:t>6</w:t>
            </w:r>
          </w:p>
        </w:tc>
        <w:tc>
          <w:tcPr>
            <w:tcW w:w="512" w:type="dxa"/>
            <w:tcBorders>
              <w:left w:val="nil"/>
              <w:right w:val="nil"/>
            </w:tcBorders>
          </w:tcPr>
          <w:p w14:paraId="0F8600C0" w14:textId="77777777" w:rsidR="00213082" w:rsidRPr="00FE58F6" w:rsidRDefault="00213082">
            <w:pPr>
              <w:spacing w:line="360" w:lineRule="auto"/>
            </w:pPr>
          </w:p>
        </w:tc>
        <w:tc>
          <w:tcPr>
            <w:tcW w:w="699" w:type="dxa"/>
            <w:tcBorders>
              <w:left w:val="nil"/>
              <w:right w:val="nil"/>
            </w:tcBorders>
          </w:tcPr>
          <w:p w14:paraId="22D78A50" w14:textId="77777777" w:rsidR="00213082" w:rsidRPr="00FE58F6" w:rsidRDefault="00213082">
            <w:pPr>
              <w:spacing w:line="360" w:lineRule="auto"/>
            </w:pPr>
          </w:p>
        </w:tc>
        <w:tc>
          <w:tcPr>
            <w:tcW w:w="695" w:type="dxa"/>
            <w:tcBorders>
              <w:left w:val="nil"/>
              <w:right w:val="nil"/>
            </w:tcBorders>
          </w:tcPr>
          <w:p w14:paraId="41E1DA42" w14:textId="77777777" w:rsidR="00213082" w:rsidRPr="00FE58F6" w:rsidRDefault="00000000">
            <w:pPr>
              <w:spacing w:line="360" w:lineRule="auto"/>
            </w:pPr>
            <w:r w:rsidRPr="00FE58F6">
              <w:t>9.2</w:t>
            </w:r>
          </w:p>
        </w:tc>
        <w:tc>
          <w:tcPr>
            <w:tcW w:w="512" w:type="dxa"/>
            <w:tcBorders>
              <w:left w:val="nil"/>
              <w:right w:val="nil"/>
            </w:tcBorders>
          </w:tcPr>
          <w:p w14:paraId="107EDC7D" w14:textId="77777777" w:rsidR="00213082" w:rsidRPr="00FE58F6" w:rsidRDefault="00000000">
            <w:pPr>
              <w:spacing w:line="360" w:lineRule="auto"/>
            </w:pPr>
            <w:r w:rsidRPr="00FE58F6">
              <w:t>7</w:t>
            </w:r>
          </w:p>
        </w:tc>
        <w:tc>
          <w:tcPr>
            <w:tcW w:w="695" w:type="dxa"/>
            <w:tcBorders>
              <w:left w:val="nil"/>
              <w:right w:val="nil"/>
            </w:tcBorders>
          </w:tcPr>
          <w:p w14:paraId="6DDD57F6" w14:textId="77777777" w:rsidR="00213082" w:rsidRPr="00FE58F6" w:rsidRDefault="00213082">
            <w:pPr>
              <w:spacing w:line="360" w:lineRule="auto"/>
            </w:pPr>
          </w:p>
        </w:tc>
        <w:tc>
          <w:tcPr>
            <w:tcW w:w="516" w:type="dxa"/>
            <w:tcBorders>
              <w:left w:val="nil"/>
              <w:right w:val="nil"/>
            </w:tcBorders>
          </w:tcPr>
          <w:p w14:paraId="5F846D2E" w14:textId="77777777" w:rsidR="00213082" w:rsidRPr="00FE58F6" w:rsidRDefault="00213082">
            <w:pPr>
              <w:spacing w:line="360" w:lineRule="auto"/>
            </w:pPr>
          </w:p>
        </w:tc>
        <w:tc>
          <w:tcPr>
            <w:tcW w:w="695" w:type="dxa"/>
            <w:tcBorders>
              <w:left w:val="nil"/>
              <w:right w:val="nil"/>
            </w:tcBorders>
          </w:tcPr>
          <w:p w14:paraId="765D5E71" w14:textId="77777777" w:rsidR="00213082" w:rsidRPr="00FE58F6" w:rsidRDefault="00000000">
            <w:pPr>
              <w:spacing w:line="360" w:lineRule="auto"/>
            </w:pPr>
            <w:r w:rsidRPr="00FE58F6">
              <w:t>2.7</w:t>
            </w:r>
          </w:p>
        </w:tc>
        <w:tc>
          <w:tcPr>
            <w:tcW w:w="512" w:type="dxa"/>
            <w:tcBorders>
              <w:left w:val="nil"/>
              <w:right w:val="nil"/>
            </w:tcBorders>
          </w:tcPr>
          <w:p w14:paraId="76FD01FE" w14:textId="77777777" w:rsidR="00213082" w:rsidRPr="00FE58F6" w:rsidRDefault="00000000">
            <w:pPr>
              <w:spacing w:line="360" w:lineRule="auto"/>
            </w:pPr>
            <w:r w:rsidRPr="00FE58F6">
              <w:t>2</w:t>
            </w:r>
          </w:p>
        </w:tc>
        <w:tc>
          <w:tcPr>
            <w:tcW w:w="598" w:type="dxa"/>
            <w:tcBorders>
              <w:left w:val="nil"/>
              <w:right w:val="nil"/>
            </w:tcBorders>
          </w:tcPr>
          <w:p w14:paraId="634271AB" w14:textId="77777777" w:rsidR="00213082" w:rsidRPr="00FE58F6" w:rsidRDefault="00213082">
            <w:pPr>
              <w:spacing w:line="360" w:lineRule="auto"/>
            </w:pPr>
          </w:p>
        </w:tc>
        <w:tc>
          <w:tcPr>
            <w:tcW w:w="567" w:type="dxa"/>
            <w:tcBorders>
              <w:left w:val="nil"/>
              <w:right w:val="nil"/>
            </w:tcBorders>
          </w:tcPr>
          <w:p w14:paraId="070FABD4" w14:textId="77777777" w:rsidR="00213082" w:rsidRPr="00FE58F6" w:rsidRDefault="00213082">
            <w:pPr>
              <w:spacing w:line="360" w:lineRule="auto"/>
            </w:pPr>
          </w:p>
        </w:tc>
        <w:tc>
          <w:tcPr>
            <w:tcW w:w="741" w:type="dxa"/>
            <w:tcBorders>
              <w:left w:val="nil"/>
              <w:right w:val="nil"/>
            </w:tcBorders>
          </w:tcPr>
          <w:p w14:paraId="7F3F9D68" w14:textId="77777777" w:rsidR="00213082" w:rsidRPr="00FE58F6" w:rsidRDefault="00000000">
            <w:pPr>
              <w:spacing w:line="360" w:lineRule="auto"/>
            </w:pPr>
            <w:r w:rsidRPr="00FE58F6">
              <w:t>6.6</w:t>
            </w:r>
          </w:p>
        </w:tc>
        <w:tc>
          <w:tcPr>
            <w:tcW w:w="695" w:type="dxa"/>
            <w:tcBorders>
              <w:left w:val="nil"/>
              <w:right w:val="nil"/>
            </w:tcBorders>
          </w:tcPr>
          <w:p w14:paraId="4686A43A" w14:textId="77777777" w:rsidR="00213082" w:rsidRPr="00FE58F6" w:rsidRDefault="00000000">
            <w:pPr>
              <w:spacing w:line="360" w:lineRule="auto"/>
            </w:pPr>
            <w:r w:rsidRPr="00FE58F6">
              <w:t>15</w:t>
            </w:r>
          </w:p>
        </w:tc>
        <w:tc>
          <w:tcPr>
            <w:tcW w:w="695" w:type="dxa"/>
            <w:tcBorders>
              <w:left w:val="nil"/>
              <w:right w:val="nil"/>
            </w:tcBorders>
          </w:tcPr>
          <w:p w14:paraId="3657323E" w14:textId="77777777" w:rsidR="00213082" w:rsidRPr="00FE58F6" w:rsidRDefault="00213082">
            <w:pPr>
              <w:spacing w:line="360" w:lineRule="auto"/>
            </w:pPr>
          </w:p>
        </w:tc>
        <w:tc>
          <w:tcPr>
            <w:tcW w:w="845" w:type="dxa"/>
            <w:tcBorders>
              <w:left w:val="nil"/>
              <w:right w:val="nil"/>
            </w:tcBorders>
          </w:tcPr>
          <w:p w14:paraId="4A2F40F3" w14:textId="77777777" w:rsidR="00213082" w:rsidRPr="00FE58F6" w:rsidRDefault="00213082">
            <w:pPr>
              <w:spacing w:line="360" w:lineRule="auto"/>
            </w:pPr>
          </w:p>
        </w:tc>
        <w:tc>
          <w:tcPr>
            <w:tcW w:w="917" w:type="dxa"/>
            <w:tcBorders>
              <w:left w:val="nil"/>
              <w:right w:val="nil"/>
            </w:tcBorders>
          </w:tcPr>
          <w:p w14:paraId="11DB8E9C" w14:textId="77777777" w:rsidR="00213082" w:rsidRPr="00FE58F6" w:rsidRDefault="00213082">
            <w:pPr>
              <w:spacing w:line="360" w:lineRule="auto"/>
            </w:pPr>
          </w:p>
        </w:tc>
      </w:tr>
      <w:tr w:rsidR="00FE58F6" w:rsidRPr="00FE58F6" w14:paraId="7DF58B41" w14:textId="77777777">
        <w:trPr>
          <w:trHeight w:val="295"/>
        </w:trPr>
        <w:tc>
          <w:tcPr>
            <w:tcW w:w="2253" w:type="dxa"/>
            <w:tcBorders>
              <w:left w:val="nil"/>
              <w:right w:val="nil"/>
            </w:tcBorders>
          </w:tcPr>
          <w:p w14:paraId="629D571F" w14:textId="77777777" w:rsidR="00213082" w:rsidRPr="00FE58F6" w:rsidRDefault="00000000">
            <w:pPr>
              <w:spacing w:line="360" w:lineRule="auto"/>
            </w:pPr>
            <w:r w:rsidRPr="00FE58F6">
              <w:t xml:space="preserve"> Over-</w:t>
            </w:r>
            <w:proofErr w:type="spellStart"/>
            <w:r w:rsidRPr="00FE58F6">
              <w:t>the</w:t>
            </w:r>
            <w:proofErr w:type="spellEnd"/>
            <w:r w:rsidRPr="00FE58F6">
              <w:t>-</w:t>
            </w:r>
            <w:proofErr w:type="spellStart"/>
            <w:r w:rsidRPr="00FE58F6">
              <w:t>counter</w:t>
            </w:r>
            <w:proofErr w:type="spellEnd"/>
          </w:p>
        </w:tc>
        <w:tc>
          <w:tcPr>
            <w:tcW w:w="695" w:type="dxa"/>
            <w:tcBorders>
              <w:left w:val="nil"/>
              <w:right w:val="nil"/>
            </w:tcBorders>
          </w:tcPr>
          <w:p w14:paraId="49241C93" w14:textId="77777777" w:rsidR="00213082" w:rsidRPr="00FE58F6" w:rsidRDefault="00000000">
            <w:pPr>
              <w:spacing w:line="360" w:lineRule="auto"/>
            </w:pPr>
            <w:r w:rsidRPr="00FE58F6">
              <w:t>15.8</w:t>
            </w:r>
          </w:p>
        </w:tc>
        <w:tc>
          <w:tcPr>
            <w:tcW w:w="512" w:type="dxa"/>
            <w:tcBorders>
              <w:left w:val="nil"/>
              <w:right w:val="nil"/>
            </w:tcBorders>
          </w:tcPr>
          <w:p w14:paraId="096904DA" w14:textId="77777777" w:rsidR="00213082" w:rsidRPr="00FE58F6" w:rsidRDefault="00000000">
            <w:pPr>
              <w:spacing w:line="360" w:lineRule="auto"/>
            </w:pPr>
            <w:r w:rsidRPr="00FE58F6">
              <w:t>12</w:t>
            </w:r>
          </w:p>
        </w:tc>
        <w:tc>
          <w:tcPr>
            <w:tcW w:w="512" w:type="dxa"/>
            <w:tcBorders>
              <w:left w:val="nil"/>
              <w:right w:val="nil"/>
            </w:tcBorders>
          </w:tcPr>
          <w:p w14:paraId="1CEBE3AF" w14:textId="77777777" w:rsidR="00213082" w:rsidRPr="00FE58F6" w:rsidRDefault="00213082">
            <w:pPr>
              <w:spacing w:line="360" w:lineRule="auto"/>
            </w:pPr>
          </w:p>
        </w:tc>
        <w:tc>
          <w:tcPr>
            <w:tcW w:w="699" w:type="dxa"/>
            <w:tcBorders>
              <w:left w:val="nil"/>
              <w:right w:val="nil"/>
            </w:tcBorders>
          </w:tcPr>
          <w:p w14:paraId="208A64CD" w14:textId="77777777" w:rsidR="00213082" w:rsidRPr="00FE58F6" w:rsidRDefault="00213082">
            <w:pPr>
              <w:spacing w:line="360" w:lineRule="auto"/>
            </w:pPr>
          </w:p>
        </w:tc>
        <w:tc>
          <w:tcPr>
            <w:tcW w:w="695" w:type="dxa"/>
            <w:tcBorders>
              <w:left w:val="nil"/>
              <w:right w:val="nil"/>
            </w:tcBorders>
          </w:tcPr>
          <w:p w14:paraId="7849D719" w14:textId="77777777" w:rsidR="00213082" w:rsidRPr="00FE58F6" w:rsidRDefault="00000000">
            <w:pPr>
              <w:spacing w:line="360" w:lineRule="auto"/>
            </w:pPr>
            <w:r w:rsidRPr="00FE58F6">
              <w:t>9.2</w:t>
            </w:r>
          </w:p>
        </w:tc>
        <w:tc>
          <w:tcPr>
            <w:tcW w:w="512" w:type="dxa"/>
            <w:tcBorders>
              <w:left w:val="nil"/>
              <w:right w:val="nil"/>
            </w:tcBorders>
          </w:tcPr>
          <w:p w14:paraId="43CDD6FD" w14:textId="77777777" w:rsidR="00213082" w:rsidRPr="00FE58F6" w:rsidRDefault="00000000">
            <w:pPr>
              <w:spacing w:line="360" w:lineRule="auto"/>
            </w:pPr>
            <w:r w:rsidRPr="00FE58F6">
              <w:t>7</w:t>
            </w:r>
          </w:p>
        </w:tc>
        <w:tc>
          <w:tcPr>
            <w:tcW w:w="695" w:type="dxa"/>
            <w:tcBorders>
              <w:left w:val="nil"/>
              <w:right w:val="nil"/>
            </w:tcBorders>
          </w:tcPr>
          <w:p w14:paraId="4ABD79F5" w14:textId="77777777" w:rsidR="00213082" w:rsidRPr="00FE58F6" w:rsidRDefault="00213082">
            <w:pPr>
              <w:spacing w:line="360" w:lineRule="auto"/>
            </w:pPr>
          </w:p>
        </w:tc>
        <w:tc>
          <w:tcPr>
            <w:tcW w:w="516" w:type="dxa"/>
            <w:tcBorders>
              <w:left w:val="nil"/>
              <w:right w:val="nil"/>
            </w:tcBorders>
          </w:tcPr>
          <w:p w14:paraId="61FC81DF" w14:textId="77777777" w:rsidR="00213082" w:rsidRPr="00FE58F6" w:rsidRDefault="00213082">
            <w:pPr>
              <w:spacing w:line="360" w:lineRule="auto"/>
            </w:pPr>
          </w:p>
        </w:tc>
        <w:tc>
          <w:tcPr>
            <w:tcW w:w="695" w:type="dxa"/>
            <w:tcBorders>
              <w:left w:val="nil"/>
              <w:right w:val="nil"/>
            </w:tcBorders>
          </w:tcPr>
          <w:p w14:paraId="2F0F27FF" w14:textId="77777777" w:rsidR="00213082" w:rsidRPr="00FE58F6" w:rsidRDefault="00000000">
            <w:pPr>
              <w:spacing w:line="360" w:lineRule="auto"/>
            </w:pPr>
            <w:r w:rsidRPr="00FE58F6">
              <w:t>10.7</w:t>
            </w:r>
          </w:p>
        </w:tc>
        <w:tc>
          <w:tcPr>
            <w:tcW w:w="512" w:type="dxa"/>
            <w:tcBorders>
              <w:left w:val="nil"/>
              <w:right w:val="nil"/>
            </w:tcBorders>
          </w:tcPr>
          <w:p w14:paraId="737E2F42" w14:textId="77777777" w:rsidR="00213082" w:rsidRPr="00FE58F6" w:rsidRDefault="00000000">
            <w:pPr>
              <w:spacing w:line="360" w:lineRule="auto"/>
            </w:pPr>
            <w:r w:rsidRPr="00FE58F6">
              <w:t>8</w:t>
            </w:r>
          </w:p>
        </w:tc>
        <w:tc>
          <w:tcPr>
            <w:tcW w:w="598" w:type="dxa"/>
            <w:tcBorders>
              <w:left w:val="nil"/>
              <w:right w:val="nil"/>
            </w:tcBorders>
          </w:tcPr>
          <w:p w14:paraId="4AE7FE12" w14:textId="77777777" w:rsidR="00213082" w:rsidRPr="00FE58F6" w:rsidRDefault="00213082">
            <w:pPr>
              <w:spacing w:line="360" w:lineRule="auto"/>
            </w:pPr>
          </w:p>
        </w:tc>
        <w:tc>
          <w:tcPr>
            <w:tcW w:w="567" w:type="dxa"/>
            <w:tcBorders>
              <w:left w:val="nil"/>
              <w:right w:val="nil"/>
            </w:tcBorders>
          </w:tcPr>
          <w:p w14:paraId="410AE58F" w14:textId="77777777" w:rsidR="00213082" w:rsidRPr="00FE58F6" w:rsidRDefault="00213082">
            <w:pPr>
              <w:spacing w:line="360" w:lineRule="auto"/>
            </w:pPr>
          </w:p>
        </w:tc>
        <w:tc>
          <w:tcPr>
            <w:tcW w:w="741" w:type="dxa"/>
            <w:tcBorders>
              <w:left w:val="nil"/>
              <w:right w:val="nil"/>
            </w:tcBorders>
          </w:tcPr>
          <w:p w14:paraId="5A1583CD" w14:textId="77777777" w:rsidR="00213082" w:rsidRPr="00FE58F6" w:rsidRDefault="00000000">
            <w:pPr>
              <w:spacing w:line="360" w:lineRule="auto"/>
            </w:pPr>
            <w:r w:rsidRPr="00FE58F6">
              <w:t>11.9</w:t>
            </w:r>
          </w:p>
        </w:tc>
        <w:tc>
          <w:tcPr>
            <w:tcW w:w="695" w:type="dxa"/>
            <w:tcBorders>
              <w:left w:val="nil"/>
              <w:right w:val="nil"/>
            </w:tcBorders>
          </w:tcPr>
          <w:p w14:paraId="066E3C0C" w14:textId="77777777" w:rsidR="00213082" w:rsidRPr="00FE58F6" w:rsidRDefault="00000000">
            <w:pPr>
              <w:spacing w:line="360" w:lineRule="auto"/>
            </w:pPr>
            <w:r w:rsidRPr="00FE58F6">
              <w:t>27</w:t>
            </w:r>
          </w:p>
        </w:tc>
        <w:tc>
          <w:tcPr>
            <w:tcW w:w="695" w:type="dxa"/>
            <w:tcBorders>
              <w:left w:val="nil"/>
              <w:right w:val="nil"/>
            </w:tcBorders>
          </w:tcPr>
          <w:p w14:paraId="4E025367" w14:textId="77777777" w:rsidR="00213082" w:rsidRPr="00FE58F6" w:rsidRDefault="00213082">
            <w:pPr>
              <w:spacing w:line="360" w:lineRule="auto"/>
            </w:pPr>
          </w:p>
        </w:tc>
        <w:tc>
          <w:tcPr>
            <w:tcW w:w="845" w:type="dxa"/>
            <w:tcBorders>
              <w:left w:val="nil"/>
              <w:right w:val="nil"/>
            </w:tcBorders>
          </w:tcPr>
          <w:p w14:paraId="4A46755A" w14:textId="77777777" w:rsidR="00213082" w:rsidRPr="00FE58F6" w:rsidRDefault="00213082">
            <w:pPr>
              <w:spacing w:line="360" w:lineRule="auto"/>
            </w:pPr>
          </w:p>
        </w:tc>
        <w:tc>
          <w:tcPr>
            <w:tcW w:w="917" w:type="dxa"/>
            <w:tcBorders>
              <w:left w:val="nil"/>
              <w:right w:val="nil"/>
            </w:tcBorders>
          </w:tcPr>
          <w:p w14:paraId="0C10DCDC" w14:textId="77777777" w:rsidR="00213082" w:rsidRPr="00FE58F6" w:rsidRDefault="00213082">
            <w:pPr>
              <w:spacing w:line="360" w:lineRule="auto"/>
            </w:pPr>
          </w:p>
        </w:tc>
      </w:tr>
      <w:tr w:rsidR="00FE58F6" w:rsidRPr="00FE58F6" w14:paraId="32C359B9" w14:textId="77777777">
        <w:trPr>
          <w:trHeight w:val="228"/>
        </w:trPr>
        <w:tc>
          <w:tcPr>
            <w:tcW w:w="2253" w:type="dxa"/>
            <w:tcBorders>
              <w:left w:val="nil"/>
              <w:right w:val="nil"/>
            </w:tcBorders>
          </w:tcPr>
          <w:p w14:paraId="4FEC4AAD" w14:textId="77777777" w:rsidR="00213082" w:rsidRPr="00FE58F6" w:rsidRDefault="00000000">
            <w:pPr>
              <w:spacing w:line="360" w:lineRule="auto"/>
            </w:pPr>
            <w:proofErr w:type="spellStart"/>
            <w:r w:rsidRPr="00FE58F6">
              <w:t>Comorbidity</w:t>
            </w:r>
            <w:proofErr w:type="spellEnd"/>
          </w:p>
        </w:tc>
        <w:tc>
          <w:tcPr>
            <w:tcW w:w="695" w:type="dxa"/>
            <w:tcBorders>
              <w:left w:val="nil"/>
              <w:right w:val="nil"/>
            </w:tcBorders>
          </w:tcPr>
          <w:p w14:paraId="36F9B7AC" w14:textId="77777777" w:rsidR="00213082" w:rsidRPr="00FE58F6" w:rsidRDefault="00213082">
            <w:pPr>
              <w:spacing w:line="360" w:lineRule="auto"/>
            </w:pPr>
          </w:p>
        </w:tc>
        <w:tc>
          <w:tcPr>
            <w:tcW w:w="512" w:type="dxa"/>
            <w:tcBorders>
              <w:left w:val="nil"/>
              <w:right w:val="nil"/>
            </w:tcBorders>
          </w:tcPr>
          <w:p w14:paraId="25081FBF" w14:textId="77777777" w:rsidR="00213082" w:rsidRPr="00FE58F6" w:rsidRDefault="00213082">
            <w:pPr>
              <w:spacing w:line="360" w:lineRule="auto"/>
            </w:pPr>
          </w:p>
        </w:tc>
        <w:tc>
          <w:tcPr>
            <w:tcW w:w="512" w:type="dxa"/>
            <w:tcBorders>
              <w:left w:val="nil"/>
              <w:right w:val="nil"/>
            </w:tcBorders>
          </w:tcPr>
          <w:p w14:paraId="43B6A932" w14:textId="77777777" w:rsidR="00213082" w:rsidRPr="00FE58F6" w:rsidRDefault="00213082">
            <w:pPr>
              <w:spacing w:line="360" w:lineRule="auto"/>
            </w:pPr>
          </w:p>
        </w:tc>
        <w:tc>
          <w:tcPr>
            <w:tcW w:w="699" w:type="dxa"/>
            <w:tcBorders>
              <w:left w:val="nil"/>
              <w:right w:val="nil"/>
            </w:tcBorders>
          </w:tcPr>
          <w:p w14:paraId="5185AF97" w14:textId="77777777" w:rsidR="00213082" w:rsidRPr="00FE58F6" w:rsidRDefault="00213082">
            <w:pPr>
              <w:spacing w:line="360" w:lineRule="auto"/>
            </w:pPr>
          </w:p>
        </w:tc>
        <w:tc>
          <w:tcPr>
            <w:tcW w:w="695" w:type="dxa"/>
            <w:tcBorders>
              <w:left w:val="nil"/>
              <w:right w:val="nil"/>
            </w:tcBorders>
          </w:tcPr>
          <w:p w14:paraId="10AE1830" w14:textId="77777777" w:rsidR="00213082" w:rsidRPr="00FE58F6" w:rsidRDefault="00213082">
            <w:pPr>
              <w:spacing w:line="360" w:lineRule="auto"/>
            </w:pPr>
          </w:p>
        </w:tc>
        <w:tc>
          <w:tcPr>
            <w:tcW w:w="512" w:type="dxa"/>
            <w:tcBorders>
              <w:left w:val="nil"/>
              <w:right w:val="nil"/>
            </w:tcBorders>
          </w:tcPr>
          <w:p w14:paraId="01E2A53C" w14:textId="77777777" w:rsidR="00213082" w:rsidRPr="00FE58F6" w:rsidRDefault="00213082">
            <w:pPr>
              <w:spacing w:line="360" w:lineRule="auto"/>
            </w:pPr>
          </w:p>
        </w:tc>
        <w:tc>
          <w:tcPr>
            <w:tcW w:w="695" w:type="dxa"/>
            <w:tcBorders>
              <w:left w:val="nil"/>
              <w:right w:val="nil"/>
            </w:tcBorders>
          </w:tcPr>
          <w:p w14:paraId="6EE9A052" w14:textId="77777777" w:rsidR="00213082" w:rsidRPr="00FE58F6" w:rsidRDefault="00213082">
            <w:pPr>
              <w:spacing w:line="360" w:lineRule="auto"/>
            </w:pPr>
          </w:p>
        </w:tc>
        <w:tc>
          <w:tcPr>
            <w:tcW w:w="516" w:type="dxa"/>
            <w:tcBorders>
              <w:left w:val="nil"/>
              <w:right w:val="nil"/>
            </w:tcBorders>
          </w:tcPr>
          <w:p w14:paraId="13B86C78" w14:textId="77777777" w:rsidR="00213082" w:rsidRPr="00FE58F6" w:rsidRDefault="00213082">
            <w:pPr>
              <w:spacing w:line="360" w:lineRule="auto"/>
            </w:pPr>
          </w:p>
        </w:tc>
        <w:tc>
          <w:tcPr>
            <w:tcW w:w="695" w:type="dxa"/>
            <w:tcBorders>
              <w:left w:val="nil"/>
              <w:right w:val="nil"/>
            </w:tcBorders>
          </w:tcPr>
          <w:p w14:paraId="2525F9C2" w14:textId="77777777" w:rsidR="00213082" w:rsidRPr="00FE58F6" w:rsidRDefault="00213082">
            <w:pPr>
              <w:spacing w:line="360" w:lineRule="auto"/>
            </w:pPr>
          </w:p>
        </w:tc>
        <w:tc>
          <w:tcPr>
            <w:tcW w:w="512" w:type="dxa"/>
            <w:tcBorders>
              <w:left w:val="nil"/>
              <w:right w:val="nil"/>
            </w:tcBorders>
          </w:tcPr>
          <w:p w14:paraId="3CEB49DD" w14:textId="77777777" w:rsidR="00213082" w:rsidRPr="00FE58F6" w:rsidRDefault="00213082">
            <w:pPr>
              <w:spacing w:line="360" w:lineRule="auto"/>
            </w:pPr>
          </w:p>
        </w:tc>
        <w:tc>
          <w:tcPr>
            <w:tcW w:w="598" w:type="dxa"/>
            <w:tcBorders>
              <w:left w:val="nil"/>
              <w:right w:val="nil"/>
            </w:tcBorders>
          </w:tcPr>
          <w:p w14:paraId="297D7A94" w14:textId="77777777" w:rsidR="00213082" w:rsidRPr="00FE58F6" w:rsidRDefault="00213082">
            <w:pPr>
              <w:spacing w:line="360" w:lineRule="auto"/>
            </w:pPr>
          </w:p>
        </w:tc>
        <w:tc>
          <w:tcPr>
            <w:tcW w:w="567" w:type="dxa"/>
            <w:tcBorders>
              <w:left w:val="nil"/>
              <w:right w:val="nil"/>
            </w:tcBorders>
          </w:tcPr>
          <w:p w14:paraId="4DD44AB2" w14:textId="77777777" w:rsidR="00213082" w:rsidRPr="00FE58F6" w:rsidRDefault="00213082">
            <w:pPr>
              <w:spacing w:line="360" w:lineRule="auto"/>
            </w:pPr>
          </w:p>
        </w:tc>
        <w:tc>
          <w:tcPr>
            <w:tcW w:w="741" w:type="dxa"/>
            <w:tcBorders>
              <w:left w:val="nil"/>
              <w:right w:val="nil"/>
            </w:tcBorders>
          </w:tcPr>
          <w:p w14:paraId="64425AB7" w14:textId="77777777" w:rsidR="00213082" w:rsidRPr="00FE58F6" w:rsidRDefault="00213082">
            <w:pPr>
              <w:spacing w:line="360" w:lineRule="auto"/>
            </w:pPr>
          </w:p>
        </w:tc>
        <w:tc>
          <w:tcPr>
            <w:tcW w:w="695" w:type="dxa"/>
            <w:tcBorders>
              <w:left w:val="nil"/>
              <w:right w:val="nil"/>
            </w:tcBorders>
          </w:tcPr>
          <w:p w14:paraId="609F0654" w14:textId="77777777" w:rsidR="00213082" w:rsidRPr="00FE58F6" w:rsidRDefault="00213082">
            <w:pPr>
              <w:spacing w:line="360" w:lineRule="auto"/>
            </w:pPr>
          </w:p>
        </w:tc>
        <w:tc>
          <w:tcPr>
            <w:tcW w:w="695" w:type="dxa"/>
            <w:tcBorders>
              <w:left w:val="nil"/>
              <w:right w:val="nil"/>
            </w:tcBorders>
          </w:tcPr>
          <w:p w14:paraId="4FC2BB47" w14:textId="77777777" w:rsidR="00213082" w:rsidRPr="00FE58F6" w:rsidRDefault="00213082">
            <w:pPr>
              <w:spacing w:line="360" w:lineRule="auto"/>
            </w:pPr>
          </w:p>
        </w:tc>
        <w:tc>
          <w:tcPr>
            <w:tcW w:w="845" w:type="dxa"/>
            <w:tcBorders>
              <w:left w:val="nil"/>
              <w:right w:val="nil"/>
            </w:tcBorders>
          </w:tcPr>
          <w:p w14:paraId="7C9768CF" w14:textId="77777777" w:rsidR="00213082" w:rsidRPr="00FE58F6" w:rsidRDefault="00213082">
            <w:pPr>
              <w:spacing w:line="360" w:lineRule="auto"/>
            </w:pPr>
          </w:p>
        </w:tc>
        <w:tc>
          <w:tcPr>
            <w:tcW w:w="917" w:type="dxa"/>
            <w:tcBorders>
              <w:left w:val="nil"/>
              <w:right w:val="nil"/>
            </w:tcBorders>
          </w:tcPr>
          <w:p w14:paraId="579CBB1E" w14:textId="77777777" w:rsidR="00213082" w:rsidRPr="00FE58F6" w:rsidRDefault="00000000">
            <w:pPr>
              <w:spacing w:line="360" w:lineRule="auto"/>
            </w:pPr>
            <w:r w:rsidRPr="00FE58F6">
              <w:t>.381</w:t>
            </w:r>
          </w:p>
        </w:tc>
      </w:tr>
      <w:tr w:rsidR="00FE58F6" w:rsidRPr="00FE58F6" w14:paraId="702AECF8" w14:textId="77777777">
        <w:trPr>
          <w:trHeight w:val="354"/>
        </w:trPr>
        <w:tc>
          <w:tcPr>
            <w:tcW w:w="2253" w:type="dxa"/>
            <w:tcBorders>
              <w:left w:val="nil"/>
              <w:right w:val="nil"/>
            </w:tcBorders>
          </w:tcPr>
          <w:p w14:paraId="0B55D04C" w14:textId="77777777" w:rsidR="00213082" w:rsidRPr="00FE58F6" w:rsidRDefault="00000000">
            <w:pPr>
              <w:spacing w:line="360" w:lineRule="auto"/>
            </w:pPr>
            <w:r w:rsidRPr="00FE58F6">
              <w:t xml:space="preserve"> Medical (</w:t>
            </w:r>
            <w:proofErr w:type="spellStart"/>
            <w:r w:rsidRPr="00FE58F6">
              <w:t>any</w:t>
            </w:r>
            <w:proofErr w:type="spellEnd"/>
            <w:r w:rsidRPr="00FE58F6">
              <w:t>)</w:t>
            </w:r>
          </w:p>
        </w:tc>
        <w:tc>
          <w:tcPr>
            <w:tcW w:w="695" w:type="dxa"/>
            <w:tcBorders>
              <w:left w:val="nil"/>
              <w:right w:val="nil"/>
            </w:tcBorders>
          </w:tcPr>
          <w:p w14:paraId="7624AF06" w14:textId="77777777" w:rsidR="00213082" w:rsidRPr="00FE58F6" w:rsidRDefault="00000000">
            <w:pPr>
              <w:spacing w:line="360" w:lineRule="auto"/>
            </w:pPr>
            <w:r w:rsidRPr="00FE58F6">
              <w:t>10.5</w:t>
            </w:r>
          </w:p>
        </w:tc>
        <w:tc>
          <w:tcPr>
            <w:tcW w:w="512" w:type="dxa"/>
            <w:tcBorders>
              <w:left w:val="nil"/>
              <w:right w:val="nil"/>
            </w:tcBorders>
          </w:tcPr>
          <w:p w14:paraId="785B7AF4" w14:textId="77777777" w:rsidR="00213082" w:rsidRPr="00FE58F6" w:rsidRDefault="00000000">
            <w:pPr>
              <w:spacing w:line="360" w:lineRule="auto"/>
            </w:pPr>
            <w:r w:rsidRPr="00FE58F6">
              <w:t>8</w:t>
            </w:r>
          </w:p>
        </w:tc>
        <w:tc>
          <w:tcPr>
            <w:tcW w:w="512" w:type="dxa"/>
            <w:tcBorders>
              <w:left w:val="nil"/>
              <w:right w:val="nil"/>
            </w:tcBorders>
          </w:tcPr>
          <w:p w14:paraId="6888D38E" w14:textId="77777777" w:rsidR="00213082" w:rsidRPr="00FE58F6" w:rsidRDefault="00213082">
            <w:pPr>
              <w:spacing w:line="360" w:lineRule="auto"/>
            </w:pPr>
          </w:p>
        </w:tc>
        <w:tc>
          <w:tcPr>
            <w:tcW w:w="699" w:type="dxa"/>
            <w:tcBorders>
              <w:left w:val="nil"/>
              <w:right w:val="nil"/>
            </w:tcBorders>
          </w:tcPr>
          <w:p w14:paraId="6428E499" w14:textId="77777777" w:rsidR="00213082" w:rsidRPr="00FE58F6" w:rsidRDefault="00213082">
            <w:pPr>
              <w:spacing w:line="360" w:lineRule="auto"/>
            </w:pPr>
          </w:p>
        </w:tc>
        <w:tc>
          <w:tcPr>
            <w:tcW w:w="695" w:type="dxa"/>
            <w:tcBorders>
              <w:left w:val="nil"/>
              <w:right w:val="nil"/>
            </w:tcBorders>
          </w:tcPr>
          <w:p w14:paraId="0FD69EA5" w14:textId="77777777" w:rsidR="00213082" w:rsidRPr="00FE58F6" w:rsidRDefault="00000000">
            <w:pPr>
              <w:spacing w:line="360" w:lineRule="auto"/>
            </w:pPr>
            <w:r w:rsidRPr="00FE58F6">
              <w:t>14.5</w:t>
            </w:r>
          </w:p>
        </w:tc>
        <w:tc>
          <w:tcPr>
            <w:tcW w:w="512" w:type="dxa"/>
            <w:tcBorders>
              <w:left w:val="nil"/>
              <w:right w:val="nil"/>
            </w:tcBorders>
          </w:tcPr>
          <w:p w14:paraId="3790EA59" w14:textId="77777777" w:rsidR="00213082" w:rsidRPr="00FE58F6" w:rsidRDefault="00000000">
            <w:pPr>
              <w:spacing w:line="360" w:lineRule="auto"/>
            </w:pPr>
            <w:r w:rsidRPr="00FE58F6">
              <w:t>11</w:t>
            </w:r>
          </w:p>
        </w:tc>
        <w:tc>
          <w:tcPr>
            <w:tcW w:w="695" w:type="dxa"/>
            <w:tcBorders>
              <w:left w:val="nil"/>
              <w:right w:val="nil"/>
            </w:tcBorders>
          </w:tcPr>
          <w:p w14:paraId="4D7B19F8" w14:textId="77777777" w:rsidR="00213082" w:rsidRPr="00FE58F6" w:rsidRDefault="00213082">
            <w:pPr>
              <w:spacing w:line="360" w:lineRule="auto"/>
            </w:pPr>
          </w:p>
        </w:tc>
        <w:tc>
          <w:tcPr>
            <w:tcW w:w="516" w:type="dxa"/>
            <w:tcBorders>
              <w:left w:val="nil"/>
              <w:right w:val="nil"/>
            </w:tcBorders>
          </w:tcPr>
          <w:p w14:paraId="06A01D6F" w14:textId="77777777" w:rsidR="00213082" w:rsidRPr="00FE58F6" w:rsidRDefault="00213082">
            <w:pPr>
              <w:spacing w:line="360" w:lineRule="auto"/>
            </w:pPr>
          </w:p>
        </w:tc>
        <w:tc>
          <w:tcPr>
            <w:tcW w:w="695" w:type="dxa"/>
            <w:tcBorders>
              <w:left w:val="nil"/>
              <w:right w:val="nil"/>
            </w:tcBorders>
          </w:tcPr>
          <w:p w14:paraId="4795D2BD" w14:textId="77777777" w:rsidR="00213082" w:rsidRPr="00FE58F6" w:rsidRDefault="00000000">
            <w:pPr>
              <w:spacing w:line="360" w:lineRule="auto"/>
            </w:pPr>
            <w:r w:rsidRPr="00FE58F6">
              <w:t>10.7</w:t>
            </w:r>
          </w:p>
        </w:tc>
        <w:tc>
          <w:tcPr>
            <w:tcW w:w="512" w:type="dxa"/>
            <w:tcBorders>
              <w:left w:val="nil"/>
              <w:right w:val="nil"/>
            </w:tcBorders>
          </w:tcPr>
          <w:p w14:paraId="59C264F7" w14:textId="77777777" w:rsidR="00213082" w:rsidRPr="00FE58F6" w:rsidRDefault="00000000">
            <w:pPr>
              <w:spacing w:line="360" w:lineRule="auto"/>
            </w:pPr>
            <w:r w:rsidRPr="00FE58F6">
              <w:t>8</w:t>
            </w:r>
          </w:p>
        </w:tc>
        <w:tc>
          <w:tcPr>
            <w:tcW w:w="598" w:type="dxa"/>
            <w:tcBorders>
              <w:left w:val="nil"/>
              <w:right w:val="nil"/>
            </w:tcBorders>
          </w:tcPr>
          <w:p w14:paraId="11A83C70" w14:textId="77777777" w:rsidR="00213082" w:rsidRPr="00FE58F6" w:rsidRDefault="00213082">
            <w:pPr>
              <w:spacing w:line="360" w:lineRule="auto"/>
            </w:pPr>
          </w:p>
        </w:tc>
        <w:tc>
          <w:tcPr>
            <w:tcW w:w="567" w:type="dxa"/>
            <w:tcBorders>
              <w:left w:val="nil"/>
              <w:right w:val="nil"/>
            </w:tcBorders>
          </w:tcPr>
          <w:p w14:paraId="7E234CF5" w14:textId="77777777" w:rsidR="00213082" w:rsidRPr="00FE58F6" w:rsidRDefault="00213082">
            <w:pPr>
              <w:spacing w:line="360" w:lineRule="auto"/>
            </w:pPr>
          </w:p>
        </w:tc>
        <w:tc>
          <w:tcPr>
            <w:tcW w:w="741" w:type="dxa"/>
            <w:tcBorders>
              <w:left w:val="nil"/>
              <w:right w:val="nil"/>
            </w:tcBorders>
          </w:tcPr>
          <w:p w14:paraId="2B4C3CA8" w14:textId="77777777" w:rsidR="00213082" w:rsidRPr="00FE58F6" w:rsidRDefault="00000000">
            <w:pPr>
              <w:spacing w:line="360" w:lineRule="auto"/>
            </w:pPr>
            <w:r w:rsidRPr="00FE58F6">
              <w:t>11.9</w:t>
            </w:r>
          </w:p>
        </w:tc>
        <w:tc>
          <w:tcPr>
            <w:tcW w:w="695" w:type="dxa"/>
            <w:tcBorders>
              <w:left w:val="nil"/>
              <w:right w:val="nil"/>
            </w:tcBorders>
          </w:tcPr>
          <w:p w14:paraId="26BFB101" w14:textId="77777777" w:rsidR="00213082" w:rsidRPr="00FE58F6" w:rsidRDefault="00000000">
            <w:pPr>
              <w:spacing w:line="360" w:lineRule="auto"/>
            </w:pPr>
            <w:r w:rsidRPr="00FE58F6">
              <w:t>27</w:t>
            </w:r>
          </w:p>
        </w:tc>
        <w:tc>
          <w:tcPr>
            <w:tcW w:w="695" w:type="dxa"/>
            <w:tcBorders>
              <w:left w:val="nil"/>
              <w:right w:val="nil"/>
            </w:tcBorders>
          </w:tcPr>
          <w:p w14:paraId="22F64124" w14:textId="77777777" w:rsidR="00213082" w:rsidRPr="00FE58F6" w:rsidRDefault="00213082">
            <w:pPr>
              <w:spacing w:line="360" w:lineRule="auto"/>
            </w:pPr>
          </w:p>
        </w:tc>
        <w:tc>
          <w:tcPr>
            <w:tcW w:w="845" w:type="dxa"/>
            <w:tcBorders>
              <w:left w:val="nil"/>
              <w:right w:val="nil"/>
            </w:tcBorders>
          </w:tcPr>
          <w:p w14:paraId="5C2DCA62" w14:textId="77777777" w:rsidR="00213082" w:rsidRPr="00FE58F6" w:rsidRDefault="00213082">
            <w:pPr>
              <w:spacing w:line="360" w:lineRule="auto"/>
            </w:pPr>
          </w:p>
        </w:tc>
        <w:tc>
          <w:tcPr>
            <w:tcW w:w="917" w:type="dxa"/>
            <w:tcBorders>
              <w:left w:val="nil"/>
              <w:right w:val="nil"/>
            </w:tcBorders>
          </w:tcPr>
          <w:p w14:paraId="63B9F64E" w14:textId="77777777" w:rsidR="00213082" w:rsidRPr="00FE58F6" w:rsidRDefault="00213082">
            <w:pPr>
              <w:spacing w:line="360" w:lineRule="auto"/>
            </w:pPr>
          </w:p>
        </w:tc>
      </w:tr>
      <w:tr w:rsidR="00FE58F6" w:rsidRPr="00FE58F6" w14:paraId="1EF17BF0" w14:textId="77777777">
        <w:trPr>
          <w:trHeight w:val="345"/>
        </w:trPr>
        <w:tc>
          <w:tcPr>
            <w:tcW w:w="2253" w:type="dxa"/>
            <w:tcBorders>
              <w:left w:val="nil"/>
              <w:right w:val="nil"/>
            </w:tcBorders>
          </w:tcPr>
          <w:p w14:paraId="39D1CFBE" w14:textId="77777777" w:rsidR="00213082" w:rsidRPr="00FE58F6" w:rsidRDefault="00000000">
            <w:pPr>
              <w:spacing w:line="360" w:lineRule="auto"/>
            </w:pPr>
            <w:r w:rsidRPr="00FE58F6">
              <w:t xml:space="preserve"> </w:t>
            </w:r>
            <w:proofErr w:type="spellStart"/>
            <w:r w:rsidRPr="00FE58F6">
              <w:t>Psychiatric</w:t>
            </w:r>
            <w:proofErr w:type="spellEnd"/>
            <w:r w:rsidRPr="00FE58F6">
              <w:t xml:space="preserve"> (</w:t>
            </w:r>
            <w:proofErr w:type="spellStart"/>
            <w:r w:rsidRPr="00FE58F6">
              <w:t>other</w:t>
            </w:r>
            <w:proofErr w:type="spellEnd"/>
            <w:r w:rsidRPr="00FE58F6">
              <w:t>)</w:t>
            </w:r>
          </w:p>
        </w:tc>
        <w:tc>
          <w:tcPr>
            <w:tcW w:w="695" w:type="dxa"/>
            <w:tcBorders>
              <w:left w:val="nil"/>
              <w:right w:val="nil"/>
            </w:tcBorders>
          </w:tcPr>
          <w:p w14:paraId="411B8A5C" w14:textId="77777777" w:rsidR="00213082" w:rsidRPr="00FE58F6" w:rsidRDefault="00000000">
            <w:pPr>
              <w:spacing w:line="360" w:lineRule="auto"/>
            </w:pPr>
            <w:r w:rsidRPr="00FE58F6">
              <w:t>2.6</w:t>
            </w:r>
          </w:p>
        </w:tc>
        <w:tc>
          <w:tcPr>
            <w:tcW w:w="512" w:type="dxa"/>
            <w:tcBorders>
              <w:left w:val="nil"/>
              <w:right w:val="nil"/>
            </w:tcBorders>
          </w:tcPr>
          <w:p w14:paraId="5897B932" w14:textId="77777777" w:rsidR="00213082" w:rsidRPr="00FE58F6" w:rsidRDefault="00000000">
            <w:pPr>
              <w:spacing w:line="360" w:lineRule="auto"/>
            </w:pPr>
            <w:r w:rsidRPr="00FE58F6">
              <w:t>2</w:t>
            </w:r>
          </w:p>
        </w:tc>
        <w:tc>
          <w:tcPr>
            <w:tcW w:w="512" w:type="dxa"/>
            <w:tcBorders>
              <w:left w:val="nil"/>
              <w:right w:val="nil"/>
            </w:tcBorders>
          </w:tcPr>
          <w:p w14:paraId="4FA8A1D5" w14:textId="77777777" w:rsidR="00213082" w:rsidRPr="00FE58F6" w:rsidRDefault="00213082">
            <w:pPr>
              <w:spacing w:line="360" w:lineRule="auto"/>
            </w:pPr>
          </w:p>
        </w:tc>
        <w:tc>
          <w:tcPr>
            <w:tcW w:w="699" w:type="dxa"/>
            <w:tcBorders>
              <w:left w:val="nil"/>
              <w:right w:val="nil"/>
            </w:tcBorders>
          </w:tcPr>
          <w:p w14:paraId="13554D16" w14:textId="77777777" w:rsidR="00213082" w:rsidRPr="00FE58F6" w:rsidRDefault="00213082">
            <w:pPr>
              <w:spacing w:line="360" w:lineRule="auto"/>
            </w:pPr>
          </w:p>
        </w:tc>
        <w:tc>
          <w:tcPr>
            <w:tcW w:w="695" w:type="dxa"/>
            <w:tcBorders>
              <w:left w:val="nil"/>
              <w:right w:val="nil"/>
            </w:tcBorders>
          </w:tcPr>
          <w:p w14:paraId="4A7AFD43" w14:textId="77777777" w:rsidR="00213082" w:rsidRPr="00FE58F6" w:rsidRDefault="00000000">
            <w:pPr>
              <w:spacing w:line="360" w:lineRule="auto"/>
            </w:pPr>
            <w:r w:rsidRPr="00FE58F6">
              <w:t>7.9</w:t>
            </w:r>
          </w:p>
        </w:tc>
        <w:tc>
          <w:tcPr>
            <w:tcW w:w="512" w:type="dxa"/>
            <w:tcBorders>
              <w:left w:val="nil"/>
              <w:right w:val="nil"/>
            </w:tcBorders>
          </w:tcPr>
          <w:p w14:paraId="6B52DCFD" w14:textId="77777777" w:rsidR="00213082" w:rsidRPr="00FE58F6" w:rsidRDefault="00000000">
            <w:pPr>
              <w:spacing w:line="360" w:lineRule="auto"/>
            </w:pPr>
            <w:r w:rsidRPr="00FE58F6">
              <w:t>6</w:t>
            </w:r>
          </w:p>
        </w:tc>
        <w:tc>
          <w:tcPr>
            <w:tcW w:w="695" w:type="dxa"/>
            <w:tcBorders>
              <w:left w:val="nil"/>
              <w:right w:val="nil"/>
            </w:tcBorders>
          </w:tcPr>
          <w:p w14:paraId="64F4B418" w14:textId="77777777" w:rsidR="00213082" w:rsidRPr="00FE58F6" w:rsidRDefault="00213082">
            <w:pPr>
              <w:spacing w:line="360" w:lineRule="auto"/>
            </w:pPr>
          </w:p>
        </w:tc>
        <w:tc>
          <w:tcPr>
            <w:tcW w:w="516" w:type="dxa"/>
            <w:tcBorders>
              <w:left w:val="nil"/>
              <w:right w:val="nil"/>
            </w:tcBorders>
          </w:tcPr>
          <w:p w14:paraId="1AADE300" w14:textId="77777777" w:rsidR="00213082" w:rsidRPr="00FE58F6" w:rsidRDefault="00213082">
            <w:pPr>
              <w:spacing w:line="360" w:lineRule="auto"/>
            </w:pPr>
          </w:p>
        </w:tc>
        <w:tc>
          <w:tcPr>
            <w:tcW w:w="695" w:type="dxa"/>
            <w:tcBorders>
              <w:left w:val="nil"/>
              <w:right w:val="nil"/>
            </w:tcBorders>
          </w:tcPr>
          <w:p w14:paraId="1BEA2828" w14:textId="77777777" w:rsidR="00213082" w:rsidRPr="00FE58F6" w:rsidRDefault="00000000">
            <w:pPr>
              <w:spacing w:line="360" w:lineRule="auto"/>
            </w:pPr>
            <w:r w:rsidRPr="00FE58F6">
              <w:t>8.0</w:t>
            </w:r>
          </w:p>
        </w:tc>
        <w:tc>
          <w:tcPr>
            <w:tcW w:w="512" w:type="dxa"/>
            <w:tcBorders>
              <w:left w:val="nil"/>
              <w:right w:val="nil"/>
            </w:tcBorders>
          </w:tcPr>
          <w:p w14:paraId="01134001" w14:textId="77777777" w:rsidR="00213082" w:rsidRPr="00FE58F6" w:rsidRDefault="00000000">
            <w:pPr>
              <w:spacing w:line="360" w:lineRule="auto"/>
            </w:pPr>
            <w:r w:rsidRPr="00FE58F6">
              <w:t>6</w:t>
            </w:r>
          </w:p>
        </w:tc>
        <w:tc>
          <w:tcPr>
            <w:tcW w:w="598" w:type="dxa"/>
            <w:tcBorders>
              <w:left w:val="nil"/>
              <w:right w:val="nil"/>
            </w:tcBorders>
          </w:tcPr>
          <w:p w14:paraId="5A8B260D" w14:textId="77777777" w:rsidR="00213082" w:rsidRPr="00FE58F6" w:rsidRDefault="00213082">
            <w:pPr>
              <w:spacing w:line="360" w:lineRule="auto"/>
            </w:pPr>
          </w:p>
        </w:tc>
        <w:tc>
          <w:tcPr>
            <w:tcW w:w="567" w:type="dxa"/>
            <w:tcBorders>
              <w:left w:val="nil"/>
              <w:right w:val="nil"/>
            </w:tcBorders>
          </w:tcPr>
          <w:p w14:paraId="273FA9B3" w14:textId="77777777" w:rsidR="00213082" w:rsidRPr="00FE58F6" w:rsidRDefault="00213082">
            <w:pPr>
              <w:spacing w:line="360" w:lineRule="auto"/>
            </w:pPr>
          </w:p>
        </w:tc>
        <w:tc>
          <w:tcPr>
            <w:tcW w:w="741" w:type="dxa"/>
            <w:tcBorders>
              <w:left w:val="nil"/>
              <w:right w:val="nil"/>
            </w:tcBorders>
          </w:tcPr>
          <w:p w14:paraId="505E0953" w14:textId="77777777" w:rsidR="00213082" w:rsidRPr="00FE58F6" w:rsidRDefault="00000000">
            <w:pPr>
              <w:spacing w:line="360" w:lineRule="auto"/>
            </w:pPr>
            <w:r w:rsidRPr="00FE58F6">
              <w:t>6.2</w:t>
            </w:r>
          </w:p>
        </w:tc>
        <w:tc>
          <w:tcPr>
            <w:tcW w:w="695" w:type="dxa"/>
            <w:tcBorders>
              <w:left w:val="nil"/>
              <w:right w:val="nil"/>
            </w:tcBorders>
          </w:tcPr>
          <w:p w14:paraId="42989210" w14:textId="77777777" w:rsidR="00213082" w:rsidRPr="00FE58F6" w:rsidRDefault="00000000">
            <w:pPr>
              <w:spacing w:line="360" w:lineRule="auto"/>
            </w:pPr>
            <w:r w:rsidRPr="00FE58F6">
              <w:t>14</w:t>
            </w:r>
          </w:p>
        </w:tc>
        <w:tc>
          <w:tcPr>
            <w:tcW w:w="695" w:type="dxa"/>
            <w:tcBorders>
              <w:left w:val="nil"/>
              <w:right w:val="nil"/>
            </w:tcBorders>
          </w:tcPr>
          <w:p w14:paraId="722852A4" w14:textId="77777777" w:rsidR="00213082" w:rsidRPr="00FE58F6" w:rsidRDefault="00213082">
            <w:pPr>
              <w:spacing w:line="360" w:lineRule="auto"/>
            </w:pPr>
          </w:p>
        </w:tc>
        <w:tc>
          <w:tcPr>
            <w:tcW w:w="845" w:type="dxa"/>
            <w:tcBorders>
              <w:left w:val="nil"/>
              <w:right w:val="nil"/>
            </w:tcBorders>
          </w:tcPr>
          <w:p w14:paraId="0FF74DD3" w14:textId="77777777" w:rsidR="00213082" w:rsidRPr="00FE58F6" w:rsidRDefault="00213082">
            <w:pPr>
              <w:spacing w:line="360" w:lineRule="auto"/>
            </w:pPr>
          </w:p>
        </w:tc>
        <w:tc>
          <w:tcPr>
            <w:tcW w:w="917" w:type="dxa"/>
            <w:tcBorders>
              <w:left w:val="nil"/>
              <w:right w:val="nil"/>
            </w:tcBorders>
          </w:tcPr>
          <w:p w14:paraId="1D714F07" w14:textId="77777777" w:rsidR="00213082" w:rsidRPr="00FE58F6" w:rsidRDefault="00213082">
            <w:pPr>
              <w:spacing w:line="360" w:lineRule="auto"/>
            </w:pPr>
          </w:p>
        </w:tc>
      </w:tr>
      <w:tr w:rsidR="00FE58F6" w:rsidRPr="00FE58F6" w14:paraId="3872CA43" w14:textId="77777777">
        <w:trPr>
          <w:trHeight w:val="295"/>
        </w:trPr>
        <w:tc>
          <w:tcPr>
            <w:tcW w:w="2253" w:type="dxa"/>
            <w:tcBorders>
              <w:left w:val="nil"/>
              <w:right w:val="nil"/>
            </w:tcBorders>
          </w:tcPr>
          <w:p w14:paraId="312C691A" w14:textId="77777777" w:rsidR="00213082" w:rsidRPr="00FE58F6" w:rsidRDefault="00000000">
            <w:pPr>
              <w:spacing w:line="360" w:lineRule="auto"/>
            </w:pPr>
            <w:r w:rsidRPr="00FE58F6">
              <w:t xml:space="preserve"> </w:t>
            </w:r>
            <w:proofErr w:type="spellStart"/>
            <w:r w:rsidRPr="00FE58F6">
              <w:t>Anxiety</w:t>
            </w:r>
            <w:proofErr w:type="spellEnd"/>
          </w:p>
        </w:tc>
        <w:tc>
          <w:tcPr>
            <w:tcW w:w="695" w:type="dxa"/>
            <w:tcBorders>
              <w:left w:val="nil"/>
              <w:right w:val="nil"/>
            </w:tcBorders>
          </w:tcPr>
          <w:p w14:paraId="0FC8C5CB" w14:textId="77777777" w:rsidR="00213082" w:rsidRPr="00FE58F6" w:rsidRDefault="00000000">
            <w:pPr>
              <w:spacing w:line="360" w:lineRule="auto"/>
            </w:pPr>
            <w:r w:rsidRPr="00FE58F6">
              <w:t>28.9</w:t>
            </w:r>
          </w:p>
        </w:tc>
        <w:tc>
          <w:tcPr>
            <w:tcW w:w="512" w:type="dxa"/>
            <w:tcBorders>
              <w:left w:val="nil"/>
              <w:right w:val="nil"/>
            </w:tcBorders>
          </w:tcPr>
          <w:p w14:paraId="2458AAD4" w14:textId="77777777" w:rsidR="00213082" w:rsidRPr="00FE58F6" w:rsidRDefault="00000000">
            <w:pPr>
              <w:spacing w:line="360" w:lineRule="auto"/>
            </w:pPr>
            <w:r w:rsidRPr="00FE58F6">
              <w:t>22</w:t>
            </w:r>
          </w:p>
        </w:tc>
        <w:tc>
          <w:tcPr>
            <w:tcW w:w="512" w:type="dxa"/>
            <w:tcBorders>
              <w:left w:val="nil"/>
              <w:right w:val="nil"/>
            </w:tcBorders>
          </w:tcPr>
          <w:p w14:paraId="789E55B0" w14:textId="77777777" w:rsidR="00213082" w:rsidRPr="00FE58F6" w:rsidRDefault="00213082">
            <w:pPr>
              <w:spacing w:line="360" w:lineRule="auto"/>
            </w:pPr>
          </w:p>
        </w:tc>
        <w:tc>
          <w:tcPr>
            <w:tcW w:w="699" w:type="dxa"/>
            <w:tcBorders>
              <w:left w:val="nil"/>
              <w:right w:val="nil"/>
            </w:tcBorders>
          </w:tcPr>
          <w:p w14:paraId="6D4A367F" w14:textId="77777777" w:rsidR="00213082" w:rsidRPr="00FE58F6" w:rsidRDefault="00213082">
            <w:pPr>
              <w:spacing w:line="360" w:lineRule="auto"/>
            </w:pPr>
          </w:p>
        </w:tc>
        <w:tc>
          <w:tcPr>
            <w:tcW w:w="695" w:type="dxa"/>
            <w:tcBorders>
              <w:left w:val="nil"/>
              <w:right w:val="nil"/>
            </w:tcBorders>
          </w:tcPr>
          <w:p w14:paraId="5319A630" w14:textId="77777777" w:rsidR="00213082" w:rsidRPr="00FE58F6" w:rsidRDefault="00000000">
            <w:pPr>
              <w:spacing w:line="360" w:lineRule="auto"/>
            </w:pPr>
            <w:r w:rsidRPr="00FE58F6">
              <w:t>31.6</w:t>
            </w:r>
          </w:p>
        </w:tc>
        <w:tc>
          <w:tcPr>
            <w:tcW w:w="512" w:type="dxa"/>
            <w:tcBorders>
              <w:left w:val="nil"/>
              <w:right w:val="nil"/>
            </w:tcBorders>
          </w:tcPr>
          <w:p w14:paraId="1A09699D" w14:textId="77777777" w:rsidR="00213082" w:rsidRPr="00FE58F6" w:rsidRDefault="00000000">
            <w:pPr>
              <w:spacing w:line="360" w:lineRule="auto"/>
            </w:pPr>
            <w:r w:rsidRPr="00FE58F6">
              <w:t>24</w:t>
            </w:r>
          </w:p>
        </w:tc>
        <w:tc>
          <w:tcPr>
            <w:tcW w:w="695" w:type="dxa"/>
            <w:tcBorders>
              <w:left w:val="nil"/>
              <w:right w:val="nil"/>
            </w:tcBorders>
          </w:tcPr>
          <w:p w14:paraId="76256E45" w14:textId="77777777" w:rsidR="00213082" w:rsidRPr="00FE58F6" w:rsidRDefault="00213082">
            <w:pPr>
              <w:spacing w:line="360" w:lineRule="auto"/>
            </w:pPr>
          </w:p>
        </w:tc>
        <w:tc>
          <w:tcPr>
            <w:tcW w:w="516" w:type="dxa"/>
            <w:tcBorders>
              <w:left w:val="nil"/>
              <w:right w:val="nil"/>
            </w:tcBorders>
          </w:tcPr>
          <w:p w14:paraId="15043CCA" w14:textId="77777777" w:rsidR="00213082" w:rsidRPr="00FE58F6" w:rsidRDefault="00213082">
            <w:pPr>
              <w:spacing w:line="360" w:lineRule="auto"/>
            </w:pPr>
          </w:p>
        </w:tc>
        <w:tc>
          <w:tcPr>
            <w:tcW w:w="695" w:type="dxa"/>
            <w:tcBorders>
              <w:left w:val="nil"/>
              <w:right w:val="nil"/>
            </w:tcBorders>
          </w:tcPr>
          <w:p w14:paraId="5E9CBE43" w14:textId="77777777" w:rsidR="00213082" w:rsidRPr="00FE58F6" w:rsidRDefault="00000000">
            <w:pPr>
              <w:spacing w:line="360" w:lineRule="auto"/>
            </w:pPr>
            <w:r w:rsidRPr="00FE58F6">
              <w:t>21.3</w:t>
            </w:r>
          </w:p>
        </w:tc>
        <w:tc>
          <w:tcPr>
            <w:tcW w:w="512" w:type="dxa"/>
            <w:tcBorders>
              <w:left w:val="nil"/>
              <w:right w:val="nil"/>
            </w:tcBorders>
          </w:tcPr>
          <w:p w14:paraId="3E3C08FA" w14:textId="77777777" w:rsidR="00213082" w:rsidRPr="00FE58F6" w:rsidRDefault="00000000">
            <w:pPr>
              <w:spacing w:line="360" w:lineRule="auto"/>
            </w:pPr>
            <w:r w:rsidRPr="00FE58F6">
              <w:t>16</w:t>
            </w:r>
          </w:p>
        </w:tc>
        <w:tc>
          <w:tcPr>
            <w:tcW w:w="598" w:type="dxa"/>
            <w:tcBorders>
              <w:left w:val="nil"/>
              <w:right w:val="nil"/>
            </w:tcBorders>
          </w:tcPr>
          <w:p w14:paraId="2031233B" w14:textId="77777777" w:rsidR="00213082" w:rsidRPr="00FE58F6" w:rsidRDefault="00213082">
            <w:pPr>
              <w:spacing w:line="360" w:lineRule="auto"/>
            </w:pPr>
          </w:p>
        </w:tc>
        <w:tc>
          <w:tcPr>
            <w:tcW w:w="567" w:type="dxa"/>
            <w:tcBorders>
              <w:left w:val="nil"/>
              <w:right w:val="nil"/>
            </w:tcBorders>
          </w:tcPr>
          <w:p w14:paraId="1821620E" w14:textId="77777777" w:rsidR="00213082" w:rsidRPr="00FE58F6" w:rsidRDefault="00213082">
            <w:pPr>
              <w:spacing w:line="360" w:lineRule="auto"/>
            </w:pPr>
          </w:p>
        </w:tc>
        <w:tc>
          <w:tcPr>
            <w:tcW w:w="741" w:type="dxa"/>
            <w:tcBorders>
              <w:left w:val="nil"/>
              <w:right w:val="nil"/>
            </w:tcBorders>
          </w:tcPr>
          <w:p w14:paraId="53BB81D6" w14:textId="77777777" w:rsidR="00213082" w:rsidRPr="00FE58F6" w:rsidRDefault="00000000">
            <w:pPr>
              <w:spacing w:line="360" w:lineRule="auto"/>
            </w:pPr>
            <w:r w:rsidRPr="00FE58F6">
              <w:t>27.3</w:t>
            </w:r>
          </w:p>
        </w:tc>
        <w:tc>
          <w:tcPr>
            <w:tcW w:w="695" w:type="dxa"/>
            <w:tcBorders>
              <w:left w:val="nil"/>
              <w:right w:val="nil"/>
            </w:tcBorders>
          </w:tcPr>
          <w:p w14:paraId="5B70C4E9" w14:textId="77777777" w:rsidR="00213082" w:rsidRPr="00FE58F6" w:rsidRDefault="00000000">
            <w:pPr>
              <w:spacing w:line="360" w:lineRule="auto"/>
            </w:pPr>
            <w:r w:rsidRPr="00FE58F6">
              <w:t>62</w:t>
            </w:r>
          </w:p>
        </w:tc>
        <w:tc>
          <w:tcPr>
            <w:tcW w:w="695" w:type="dxa"/>
            <w:tcBorders>
              <w:left w:val="nil"/>
              <w:right w:val="nil"/>
            </w:tcBorders>
          </w:tcPr>
          <w:p w14:paraId="103EF424" w14:textId="77777777" w:rsidR="00213082" w:rsidRPr="00FE58F6" w:rsidRDefault="00213082">
            <w:pPr>
              <w:spacing w:line="360" w:lineRule="auto"/>
            </w:pPr>
          </w:p>
        </w:tc>
        <w:tc>
          <w:tcPr>
            <w:tcW w:w="845" w:type="dxa"/>
            <w:tcBorders>
              <w:left w:val="nil"/>
              <w:right w:val="nil"/>
            </w:tcBorders>
          </w:tcPr>
          <w:p w14:paraId="5A28C638" w14:textId="77777777" w:rsidR="00213082" w:rsidRPr="00FE58F6" w:rsidRDefault="00213082">
            <w:pPr>
              <w:spacing w:line="360" w:lineRule="auto"/>
            </w:pPr>
          </w:p>
        </w:tc>
        <w:tc>
          <w:tcPr>
            <w:tcW w:w="917" w:type="dxa"/>
            <w:tcBorders>
              <w:left w:val="nil"/>
              <w:right w:val="nil"/>
            </w:tcBorders>
          </w:tcPr>
          <w:p w14:paraId="69493493" w14:textId="77777777" w:rsidR="00213082" w:rsidRPr="00FE58F6" w:rsidRDefault="00213082">
            <w:pPr>
              <w:spacing w:line="360" w:lineRule="auto"/>
            </w:pPr>
          </w:p>
        </w:tc>
      </w:tr>
      <w:tr w:rsidR="00213082" w:rsidRPr="00FE58F6" w14:paraId="73C4249E" w14:textId="77777777">
        <w:trPr>
          <w:trHeight w:val="272"/>
        </w:trPr>
        <w:tc>
          <w:tcPr>
            <w:tcW w:w="2253" w:type="dxa"/>
            <w:tcBorders>
              <w:left w:val="nil"/>
              <w:right w:val="nil"/>
            </w:tcBorders>
            <w:shd w:val="clear" w:color="auto" w:fill="auto"/>
          </w:tcPr>
          <w:p w14:paraId="26C64488" w14:textId="77777777" w:rsidR="00213082" w:rsidRPr="00FE58F6" w:rsidRDefault="00000000">
            <w:pPr>
              <w:spacing w:line="360" w:lineRule="auto"/>
            </w:pPr>
            <w:r w:rsidRPr="00FE58F6">
              <w:t xml:space="preserve"> </w:t>
            </w:r>
            <w:proofErr w:type="spellStart"/>
            <w:r w:rsidRPr="00FE58F6">
              <w:t>Depression</w:t>
            </w:r>
            <w:proofErr w:type="spellEnd"/>
          </w:p>
        </w:tc>
        <w:tc>
          <w:tcPr>
            <w:tcW w:w="695" w:type="dxa"/>
            <w:tcBorders>
              <w:left w:val="nil"/>
              <w:right w:val="nil"/>
            </w:tcBorders>
            <w:shd w:val="clear" w:color="auto" w:fill="auto"/>
          </w:tcPr>
          <w:p w14:paraId="1F3FE73B" w14:textId="77777777" w:rsidR="00213082" w:rsidRPr="00FE58F6" w:rsidRDefault="00000000">
            <w:pPr>
              <w:spacing w:line="360" w:lineRule="auto"/>
            </w:pPr>
            <w:r w:rsidRPr="00FE58F6">
              <w:t>28.9</w:t>
            </w:r>
          </w:p>
        </w:tc>
        <w:tc>
          <w:tcPr>
            <w:tcW w:w="512" w:type="dxa"/>
            <w:tcBorders>
              <w:left w:val="nil"/>
              <w:right w:val="nil"/>
            </w:tcBorders>
            <w:shd w:val="clear" w:color="auto" w:fill="auto"/>
          </w:tcPr>
          <w:p w14:paraId="71968365" w14:textId="77777777" w:rsidR="00213082" w:rsidRPr="00FE58F6" w:rsidRDefault="00000000">
            <w:pPr>
              <w:spacing w:line="360" w:lineRule="auto"/>
            </w:pPr>
            <w:r w:rsidRPr="00FE58F6">
              <w:t>22</w:t>
            </w:r>
          </w:p>
        </w:tc>
        <w:tc>
          <w:tcPr>
            <w:tcW w:w="512" w:type="dxa"/>
            <w:tcBorders>
              <w:left w:val="nil"/>
              <w:right w:val="nil"/>
            </w:tcBorders>
            <w:shd w:val="clear" w:color="auto" w:fill="auto"/>
          </w:tcPr>
          <w:p w14:paraId="363BA60A" w14:textId="77777777" w:rsidR="00213082" w:rsidRPr="00FE58F6" w:rsidRDefault="00213082">
            <w:pPr>
              <w:spacing w:line="360" w:lineRule="auto"/>
            </w:pPr>
          </w:p>
        </w:tc>
        <w:tc>
          <w:tcPr>
            <w:tcW w:w="699" w:type="dxa"/>
            <w:tcBorders>
              <w:left w:val="nil"/>
              <w:right w:val="nil"/>
            </w:tcBorders>
            <w:shd w:val="clear" w:color="auto" w:fill="auto"/>
          </w:tcPr>
          <w:p w14:paraId="295D9A49" w14:textId="77777777" w:rsidR="00213082" w:rsidRPr="00FE58F6" w:rsidRDefault="00213082">
            <w:pPr>
              <w:spacing w:line="360" w:lineRule="auto"/>
            </w:pPr>
          </w:p>
        </w:tc>
        <w:tc>
          <w:tcPr>
            <w:tcW w:w="695" w:type="dxa"/>
            <w:tcBorders>
              <w:left w:val="nil"/>
              <w:right w:val="nil"/>
            </w:tcBorders>
          </w:tcPr>
          <w:p w14:paraId="06F4B565" w14:textId="77777777" w:rsidR="00213082" w:rsidRPr="00FE58F6" w:rsidRDefault="00000000">
            <w:pPr>
              <w:spacing w:line="360" w:lineRule="auto"/>
            </w:pPr>
            <w:r w:rsidRPr="00FE58F6">
              <w:t>21.1</w:t>
            </w:r>
          </w:p>
        </w:tc>
        <w:tc>
          <w:tcPr>
            <w:tcW w:w="512" w:type="dxa"/>
            <w:tcBorders>
              <w:left w:val="nil"/>
              <w:right w:val="nil"/>
            </w:tcBorders>
          </w:tcPr>
          <w:p w14:paraId="74DF931E" w14:textId="77777777" w:rsidR="00213082" w:rsidRPr="00FE58F6" w:rsidRDefault="00000000">
            <w:pPr>
              <w:spacing w:line="360" w:lineRule="auto"/>
            </w:pPr>
            <w:r w:rsidRPr="00FE58F6">
              <w:t>16</w:t>
            </w:r>
          </w:p>
        </w:tc>
        <w:tc>
          <w:tcPr>
            <w:tcW w:w="695" w:type="dxa"/>
            <w:tcBorders>
              <w:left w:val="nil"/>
              <w:right w:val="nil"/>
            </w:tcBorders>
          </w:tcPr>
          <w:p w14:paraId="401BE547" w14:textId="77777777" w:rsidR="00213082" w:rsidRPr="00FE58F6" w:rsidRDefault="00213082">
            <w:pPr>
              <w:spacing w:line="360" w:lineRule="auto"/>
            </w:pPr>
          </w:p>
        </w:tc>
        <w:tc>
          <w:tcPr>
            <w:tcW w:w="516" w:type="dxa"/>
            <w:tcBorders>
              <w:left w:val="nil"/>
              <w:right w:val="nil"/>
            </w:tcBorders>
          </w:tcPr>
          <w:p w14:paraId="0937A68B" w14:textId="77777777" w:rsidR="00213082" w:rsidRPr="00FE58F6" w:rsidRDefault="00213082">
            <w:pPr>
              <w:spacing w:line="360" w:lineRule="auto"/>
            </w:pPr>
          </w:p>
        </w:tc>
        <w:tc>
          <w:tcPr>
            <w:tcW w:w="695" w:type="dxa"/>
            <w:tcBorders>
              <w:left w:val="nil"/>
              <w:right w:val="nil"/>
            </w:tcBorders>
          </w:tcPr>
          <w:p w14:paraId="36FCDC7E" w14:textId="77777777" w:rsidR="00213082" w:rsidRPr="00FE58F6" w:rsidRDefault="00000000">
            <w:pPr>
              <w:spacing w:line="360" w:lineRule="auto"/>
            </w:pPr>
            <w:r w:rsidRPr="00FE58F6">
              <w:t>37.3</w:t>
            </w:r>
          </w:p>
        </w:tc>
        <w:tc>
          <w:tcPr>
            <w:tcW w:w="512" w:type="dxa"/>
            <w:tcBorders>
              <w:left w:val="nil"/>
              <w:right w:val="nil"/>
            </w:tcBorders>
          </w:tcPr>
          <w:p w14:paraId="1DA397E1" w14:textId="77777777" w:rsidR="00213082" w:rsidRPr="00FE58F6" w:rsidRDefault="00000000">
            <w:pPr>
              <w:spacing w:line="360" w:lineRule="auto"/>
            </w:pPr>
            <w:r w:rsidRPr="00FE58F6">
              <w:t>28</w:t>
            </w:r>
          </w:p>
        </w:tc>
        <w:tc>
          <w:tcPr>
            <w:tcW w:w="598" w:type="dxa"/>
            <w:tcBorders>
              <w:left w:val="nil"/>
              <w:right w:val="nil"/>
            </w:tcBorders>
          </w:tcPr>
          <w:p w14:paraId="28065EDE" w14:textId="77777777" w:rsidR="00213082" w:rsidRPr="00FE58F6" w:rsidRDefault="00213082">
            <w:pPr>
              <w:spacing w:line="360" w:lineRule="auto"/>
            </w:pPr>
          </w:p>
        </w:tc>
        <w:tc>
          <w:tcPr>
            <w:tcW w:w="567" w:type="dxa"/>
            <w:tcBorders>
              <w:left w:val="nil"/>
              <w:right w:val="nil"/>
            </w:tcBorders>
          </w:tcPr>
          <w:p w14:paraId="1772331B" w14:textId="77777777" w:rsidR="00213082" w:rsidRPr="00FE58F6" w:rsidRDefault="00213082">
            <w:pPr>
              <w:spacing w:line="360" w:lineRule="auto"/>
            </w:pPr>
          </w:p>
        </w:tc>
        <w:tc>
          <w:tcPr>
            <w:tcW w:w="741" w:type="dxa"/>
            <w:tcBorders>
              <w:left w:val="nil"/>
              <w:right w:val="nil"/>
            </w:tcBorders>
          </w:tcPr>
          <w:p w14:paraId="131F5F17" w14:textId="77777777" w:rsidR="00213082" w:rsidRPr="00FE58F6" w:rsidRDefault="00000000">
            <w:pPr>
              <w:spacing w:line="360" w:lineRule="auto"/>
            </w:pPr>
            <w:r w:rsidRPr="00FE58F6">
              <w:t>29.1</w:t>
            </w:r>
          </w:p>
        </w:tc>
        <w:tc>
          <w:tcPr>
            <w:tcW w:w="695" w:type="dxa"/>
            <w:tcBorders>
              <w:left w:val="nil"/>
              <w:right w:val="nil"/>
            </w:tcBorders>
          </w:tcPr>
          <w:p w14:paraId="358FA563" w14:textId="77777777" w:rsidR="00213082" w:rsidRPr="00FE58F6" w:rsidRDefault="00000000">
            <w:pPr>
              <w:spacing w:line="360" w:lineRule="auto"/>
            </w:pPr>
            <w:r w:rsidRPr="00FE58F6">
              <w:t>66</w:t>
            </w:r>
          </w:p>
        </w:tc>
        <w:tc>
          <w:tcPr>
            <w:tcW w:w="695" w:type="dxa"/>
            <w:tcBorders>
              <w:left w:val="nil"/>
              <w:right w:val="nil"/>
            </w:tcBorders>
          </w:tcPr>
          <w:p w14:paraId="62C88AFF" w14:textId="77777777" w:rsidR="00213082" w:rsidRPr="00FE58F6" w:rsidRDefault="00213082">
            <w:pPr>
              <w:spacing w:line="360" w:lineRule="auto"/>
            </w:pPr>
          </w:p>
        </w:tc>
        <w:tc>
          <w:tcPr>
            <w:tcW w:w="845" w:type="dxa"/>
            <w:tcBorders>
              <w:left w:val="nil"/>
              <w:right w:val="nil"/>
            </w:tcBorders>
          </w:tcPr>
          <w:p w14:paraId="42895624" w14:textId="77777777" w:rsidR="00213082" w:rsidRPr="00FE58F6" w:rsidRDefault="00213082">
            <w:pPr>
              <w:spacing w:line="360" w:lineRule="auto"/>
            </w:pPr>
          </w:p>
        </w:tc>
        <w:tc>
          <w:tcPr>
            <w:tcW w:w="917" w:type="dxa"/>
            <w:tcBorders>
              <w:left w:val="nil"/>
              <w:right w:val="nil"/>
            </w:tcBorders>
          </w:tcPr>
          <w:p w14:paraId="29BA866F" w14:textId="77777777" w:rsidR="00213082" w:rsidRPr="00FE58F6" w:rsidRDefault="00213082">
            <w:pPr>
              <w:spacing w:line="360" w:lineRule="auto"/>
            </w:pPr>
          </w:p>
        </w:tc>
      </w:tr>
    </w:tbl>
    <w:p w14:paraId="46BDA880" w14:textId="77777777" w:rsidR="00213082" w:rsidRPr="00FE58F6" w:rsidRDefault="00213082">
      <w:pPr>
        <w:spacing w:line="360" w:lineRule="auto"/>
      </w:pPr>
    </w:p>
    <w:p w14:paraId="74F60DF0" w14:textId="77777777" w:rsidR="00213082" w:rsidRPr="00FE58F6" w:rsidRDefault="00000000">
      <w:pPr>
        <w:spacing w:line="360" w:lineRule="auto"/>
        <w:rPr>
          <w:lang w:val="en-US"/>
        </w:rPr>
      </w:pPr>
      <w:r w:rsidRPr="00FE58F6">
        <w:rPr>
          <w:i/>
          <w:lang w:val="en-US"/>
        </w:rPr>
        <w:t>Note</w:t>
      </w:r>
      <w:r w:rsidRPr="00FE58F6">
        <w:rPr>
          <w:lang w:val="en-US"/>
        </w:rPr>
        <w:t>. ACT-I = acceptance and commitment therapy for insomnia; CBT-I = cognitive behavioral therapy for insomnia; WL = waitlist</w:t>
      </w:r>
    </w:p>
    <w:p w14:paraId="1E81AF6B" w14:textId="77777777" w:rsidR="00213082" w:rsidRPr="00FE58F6" w:rsidRDefault="00213082">
      <w:pPr>
        <w:spacing w:line="480" w:lineRule="auto"/>
        <w:rPr>
          <w:b/>
          <w:lang w:val="en-US"/>
        </w:rPr>
      </w:pPr>
    </w:p>
    <w:p w14:paraId="70335FD4" w14:textId="77777777" w:rsidR="00213082" w:rsidRPr="00FE58F6" w:rsidRDefault="00213082">
      <w:pPr>
        <w:spacing w:line="480" w:lineRule="auto"/>
        <w:rPr>
          <w:b/>
          <w:lang w:val="en-US"/>
        </w:rPr>
      </w:pPr>
    </w:p>
    <w:p w14:paraId="7DF03E8C" w14:textId="77777777" w:rsidR="00213082" w:rsidRPr="00FE58F6" w:rsidRDefault="00213082">
      <w:pPr>
        <w:spacing w:line="480" w:lineRule="auto"/>
        <w:rPr>
          <w:b/>
          <w:lang w:val="en-US"/>
        </w:rPr>
      </w:pPr>
    </w:p>
    <w:p w14:paraId="049C8EDA" w14:textId="77777777" w:rsidR="00213082" w:rsidRPr="00FE58F6" w:rsidRDefault="00213082">
      <w:pPr>
        <w:spacing w:line="480" w:lineRule="auto"/>
        <w:rPr>
          <w:b/>
          <w:lang w:val="en-US"/>
        </w:rPr>
      </w:pPr>
    </w:p>
    <w:p w14:paraId="0520FCC4" w14:textId="77777777" w:rsidR="00213082" w:rsidRPr="00FE58F6" w:rsidRDefault="00213082">
      <w:pPr>
        <w:spacing w:line="480" w:lineRule="auto"/>
        <w:rPr>
          <w:b/>
          <w:lang w:val="en-US"/>
        </w:rPr>
      </w:pPr>
    </w:p>
    <w:p w14:paraId="5D8DAE30" w14:textId="77777777" w:rsidR="00213082" w:rsidRPr="00FE58F6" w:rsidRDefault="00000000">
      <w:pPr>
        <w:spacing w:line="480" w:lineRule="auto"/>
        <w:rPr>
          <w:b/>
          <w:lang w:val="en-US"/>
        </w:rPr>
      </w:pPr>
      <w:r w:rsidRPr="00FE58F6">
        <w:rPr>
          <w:b/>
          <w:lang w:val="en-US"/>
        </w:rPr>
        <w:lastRenderedPageBreak/>
        <w:t>Table 3</w:t>
      </w:r>
    </w:p>
    <w:p w14:paraId="1F60501D" w14:textId="77777777" w:rsidR="00213082" w:rsidRPr="00FE58F6" w:rsidRDefault="00000000">
      <w:pPr>
        <w:spacing w:line="480" w:lineRule="auto"/>
        <w:rPr>
          <w:lang w:val="en-US"/>
        </w:rPr>
      </w:pPr>
      <w:r w:rsidRPr="00FE58F6">
        <w:rPr>
          <w:i/>
          <w:lang w:val="en-US"/>
        </w:rPr>
        <w:t>Means and Changes Scores on the Primary Outcome (Insomnia Severity Index) According to Group and Time</w:t>
      </w:r>
    </w:p>
    <w:tbl>
      <w:tblPr>
        <w:tblStyle w:val="a3"/>
        <w:tblW w:w="139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559"/>
        <w:gridCol w:w="1559"/>
        <w:gridCol w:w="1701"/>
        <w:gridCol w:w="2126"/>
        <w:gridCol w:w="1701"/>
        <w:gridCol w:w="851"/>
        <w:gridCol w:w="709"/>
        <w:gridCol w:w="1668"/>
      </w:tblGrid>
      <w:tr w:rsidR="00FE58F6" w:rsidRPr="00FE58F6" w14:paraId="54990222" w14:textId="77777777">
        <w:trPr>
          <w:trHeight w:val="233"/>
        </w:trPr>
        <w:tc>
          <w:tcPr>
            <w:tcW w:w="6941" w:type="dxa"/>
            <w:gridSpan w:val="4"/>
            <w:tcBorders>
              <w:left w:val="nil"/>
              <w:right w:val="nil"/>
            </w:tcBorders>
          </w:tcPr>
          <w:p w14:paraId="4CEE38DC" w14:textId="77777777" w:rsidR="00213082" w:rsidRPr="00FE58F6" w:rsidRDefault="00000000">
            <w:pPr>
              <w:spacing w:line="480" w:lineRule="auto"/>
              <w:jc w:val="center"/>
              <w:rPr>
                <w:b/>
                <w:lang w:val="en-US"/>
              </w:rPr>
            </w:pPr>
            <w:r w:rsidRPr="00FE58F6">
              <w:rPr>
                <w:b/>
                <w:sz w:val="22"/>
                <w:szCs w:val="22"/>
                <w:lang w:val="en-US"/>
              </w:rPr>
              <w:t>Means (SDs), by time and change scores</w:t>
            </w:r>
          </w:p>
        </w:tc>
        <w:tc>
          <w:tcPr>
            <w:tcW w:w="7055" w:type="dxa"/>
            <w:gridSpan w:val="5"/>
            <w:tcBorders>
              <w:left w:val="nil"/>
              <w:right w:val="nil"/>
            </w:tcBorders>
          </w:tcPr>
          <w:p w14:paraId="6A081EF8" w14:textId="77777777" w:rsidR="00213082" w:rsidRPr="00FE58F6" w:rsidRDefault="00000000">
            <w:pPr>
              <w:spacing w:line="480" w:lineRule="auto"/>
              <w:jc w:val="center"/>
              <w:rPr>
                <w:b/>
              </w:rPr>
            </w:pPr>
            <w:proofErr w:type="spellStart"/>
            <w:r w:rsidRPr="00FE58F6">
              <w:rPr>
                <w:b/>
                <w:sz w:val="22"/>
                <w:szCs w:val="22"/>
              </w:rPr>
              <w:t>Comparisons</w:t>
            </w:r>
            <w:proofErr w:type="spellEnd"/>
            <w:r w:rsidRPr="00FE58F6">
              <w:rPr>
                <w:b/>
                <w:sz w:val="22"/>
                <w:szCs w:val="22"/>
              </w:rPr>
              <w:t xml:space="preserve"> </w:t>
            </w:r>
            <w:proofErr w:type="spellStart"/>
            <w:r w:rsidRPr="00FE58F6">
              <w:rPr>
                <w:b/>
                <w:sz w:val="22"/>
                <w:szCs w:val="22"/>
              </w:rPr>
              <w:t>between</w:t>
            </w:r>
            <w:proofErr w:type="spellEnd"/>
            <w:r w:rsidRPr="00FE58F6">
              <w:rPr>
                <w:b/>
                <w:sz w:val="22"/>
                <w:szCs w:val="22"/>
              </w:rPr>
              <w:t xml:space="preserve"> </w:t>
            </w:r>
            <w:proofErr w:type="spellStart"/>
            <w:r w:rsidRPr="00FE58F6">
              <w:rPr>
                <w:b/>
                <w:sz w:val="22"/>
                <w:szCs w:val="22"/>
              </w:rPr>
              <w:t>groups</w:t>
            </w:r>
            <w:proofErr w:type="spellEnd"/>
          </w:p>
        </w:tc>
      </w:tr>
      <w:tr w:rsidR="00FE58F6" w:rsidRPr="00FE58F6" w14:paraId="23A5E42E" w14:textId="77777777">
        <w:trPr>
          <w:trHeight w:val="449"/>
        </w:trPr>
        <w:tc>
          <w:tcPr>
            <w:tcW w:w="2122" w:type="dxa"/>
            <w:tcBorders>
              <w:left w:val="nil"/>
              <w:right w:val="nil"/>
            </w:tcBorders>
          </w:tcPr>
          <w:p w14:paraId="0CF3BDBA" w14:textId="77777777" w:rsidR="00213082" w:rsidRPr="00FE58F6" w:rsidRDefault="00000000">
            <w:pPr>
              <w:spacing w:line="480" w:lineRule="auto"/>
            </w:pPr>
            <w:r w:rsidRPr="00FE58F6">
              <w:rPr>
                <w:sz w:val="22"/>
                <w:szCs w:val="22"/>
              </w:rPr>
              <w:t xml:space="preserve">Time </w:t>
            </w:r>
            <w:proofErr w:type="spellStart"/>
            <w:r w:rsidRPr="00FE58F6">
              <w:rPr>
                <w:sz w:val="22"/>
                <w:szCs w:val="22"/>
              </w:rPr>
              <w:t>or</w:t>
            </w:r>
            <w:proofErr w:type="spellEnd"/>
            <w:r w:rsidRPr="00FE58F6">
              <w:rPr>
                <w:sz w:val="22"/>
                <w:szCs w:val="22"/>
              </w:rPr>
              <w:t xml:space="preserve"> </w:t>
            </w:r>
            <w:proofErr w:type="spellStart"/>
            <w:r w:rsidRPr="00FE58F6">
              <w:rPr>
                <w:sz w:val="22"/>
                <w:szCs w:val="22"/>
              </w:rPr>
              <w:t>change</w:t>
            </w:r>
            <w:proofErr w:type="spellEnd"/>
          </w:p>
        </w:tc>
        <w:tc>
          <w:tcPr>
            <w:tcW w:w="1559" w:type="dxa"/>
            <w:tcBorders>
              <w:left w:val="nil"/>
              <w:right w:val="nil"/>
            </w:tcBorders>
          </w:tcPr>
          <w:p w14:paraId="7DC24735" w14:textId="77777777" w:rsidR="00213082" w:rsidRPr="00FE58F6" w:rsidRDefault="00000000">
            <w:pPr>
              <w:spacing w:line="480" w:lineRule="auto"/>
            </w:pPr>
            <w:r w:rsidRPr="00FE58F6">
              <w:rPr>
                <w:sz w:val="22"/>
                <w:szCs w:val="22"/>
              </w:rPr>
              <w:t>ACT (</w:t>
            </w:r>
            <w:r w:rsidRPr="00FE58F6">
              <w:rPr>
                <w:i/>
                <w:sz w:val="22"/>
                <w:szCs w:val="22"/>
              </w:rPr>
              <w:t>n</w:t>
            </w:r>
            <w:r w:rsidRPr="00FE58F6">
              <w:rPr>
                <w:sz w:val="22"/>
                <w:szCs w:val="22"/>
              </w:rPr>
              <w:t xml:space="preserve"> = 76)</w:t>
            </w:r>
          </w:p>
        </w:tc>
        <w:tc>
          <w:tcPr>
            <w:tcW w:w="1559" w:type="dxa"/>
            <w:tcBorders>
              <w:left w:val="nil"/>
              <w:right w:val="nil"/>
            </w:tcBorders>
          </w:tcPr>
          <w:p w14:paraId="2132B6C4" w14:textId="77777777" w:rsidR="00213082" w:rsidRPr="00FE58F6" w:rsidRDefault="00000000">
            <w:pPr>
              <w:spacing w:line="480" w:lineRule="auto"/>
            </w:pPr>
            <w:r w:rsidRPr="00FE58F6">
              <w:rPr>
                <w:sz w:val="22"/>
                <w:szCs w:val="22"/>
              </w:rPr>
              <w:t>CBT (</w:t>
            </w:r>
            <w:r w:rsidRPr="00FE58F6">
              <w:rPr>
                <w:i/>
                <w:sz w:val="22"/>
                <w:szCs w:val="22"/>
              </w:rPr>
              <w:t>n</w:t>
            </w:r>
            <w:r w:rsidRPr="00FE58F6">
              <w:rPr>
                <w:sz w:val="22"/>
                <w:szCs w:val="22"/>
              </w:rPr>
              <w:t xml:space="preserve"> = 76)</w:t>
            </w:r>
          </w:p>
        </w:tc>
        <w:tc>
          <w:tcPr>
            <w:tcW w:w="1701" w:type="dxa"/>
            <w:tcBorders>
              <w:left w:val="nil"/>
              <w:right w:val="nil"/>
            </w:tcBorders>
          </w:tcPr>
          <w:p w14:paraId="319A3015" w14:textId="77777777" w:rsidR="00213082" w:rsidRPr="00FE58F6" w:rsidRDefault="00000000">
            <w:pPr>
              <w:spacing w:line="480" w:lineRule="auto"/>
            </w:pPr>
            <w:r w:rsidRPr="00FE58F6">
              <w:rPr>
                <w:sz w:val="22"/>
                <w:szCs w:val="22"/>
              </w:rPr>
              <w:t>WL (</w:t>
            </w:r>
            <w:r w:rsidRPr="00FE58F6">
              <w:rPr>
                <w:i/>
                <w:sz w:val="22"/>
                <w:szCs w:val="22"/>
              </w:rPr>
              <w:t>n</w:t>
            </w:r>
            <w:r w:rsidRPr="00FE58F6">
              <w:rPr>
                <w:sz w:val="22"/>
                <w:szCs w:val="22"/>
              </w:rPr>
              <w:t xml:space="preserve"> = 75)</w:t>
            </w:r>
          </w:p>
        </w:tc>
        <w:tc>
          <w:tcPr>
            <w:tcW w:w="2126" w:type="dxa"/>
            <w:tcBorders>
              <w:left w:val="nil"/>
              <w:right w:val="nil"/>
            </w:tcBorders>
          </w:tcPr>
          <w:p w14:paraId="033355EC" w14:textId="77777777" w:rsidR="00213082" w:rsidRPr="00FE58F6" w:rsidRDefault="00213082">
            <w:pPr>
              <w:spacing w:line="480" w:lineRule="auto"/>
            </w:pPr>
          </w:p>
        </w:tc>
        <w:tc>
          <w:tcPr>
            <w:tcW w:w="1701" w:type="dxa"/>
            <w:tcBorders>
              <w:left w:val="nil"/>
              <w:right w:val="nil"/>
            </w:tcBorders>
          </w:tcPr>
          <w:p w14:paraId="6373EC5D" w14:textId="77777777" w:rsidR="00213082" w:rsidRPr="00FE58F6" w:rsidRDefault="00000000">
            <w:pPr>
              <w:spacing w:line="480" w:lineRule="auto"/>
            </w:pPr>
            <w:r w:rsidRPr="00FE58F6">
              <w:rPr>
                <w:sz w:val="22"/>
                <w:szCs w:val="22"/>
              </w:rPr>
              <w:t>Beta [95% CI]</w:t>
            </w:r>
          </w:p>
        </w:tc>
        <w:tc>
          <w:tcPr>
            <w:tcW w:w="851" w:type="dxa"/>
            <w:tcBorders>
              <w:left w:val="nil"/>
              <w:right w:val="nil"/>
            </w:tcBorders>
          </w:tcPr>
          <w:p w14:paraId="713F9D60" w14:textId="77777777" w:rsidR="00213082" w:rsidRPr="00FE58F6" w:rsidRDefault="00000000">
            <w:pPr>
              <w:spacing w:line="480" w:lineRule="auto"/>
            </w:pPr>
            <w:r w:rsidRPr="00FE58F6">
              <w:rPr>
                <w:i/>
                <w:sz w:val="22"/>
                <w:szCs w:val="22"/>
              </w:rPr>
              <w:t>p</w:t>
            </w:r>
            <w:r w:rsidRPr="00FE58F6">
              <w:rPr>
                <w:sz w:val="22"/>
                <w:szCs w:val="22"/>
              </w:rPr>
              <w:t>-</w:t>
            </w:r>
            <w:proofErr w:type="spellStart"/>
            <w:r w:rsidRPr="00FE58F6">
              <w:rPr>
                <w:sz w:val="22"/>
                <w:szCs w:val="22"/>
              </w:rPr>
              <w:t>value</w:t>
            </w:r>
            <w:proofErr w:type="spellEnd"/>
          </w:p>
        </w:tc>
        <w:tc>
          <w:tcPr>
            <w:tcW w:w="709" w:type="dxa"/>
            <w:tcBorders>
              <w:left w:val="nil"/>
              <w:right w:val="nil"/>
            </w:tcBorders>
          </w:tcPr>
          <w:p w14:paraId="30856ACE" w14:textId="77777777" w:rsidR="00213082" w:rsidRPr="00FE58F6" w:rsidRDefault="00000000">
            <w:pPr>
              <w:spacing w:line="480" w:lineRule="auto"/>
            </w:pPr>
            <w:r w:rsidRPr="00FE58F6">
              <w:rPr>
                <w:sz w:val="22"/>
                <w:szCs w:val="22"/>
              </w:rPr>
              <w:t>d</w:t>
            </w:r>
          </w:p>
        </w:tc>
        <w:tc>
          <w:tcPr>
            <w:tcW w:w="1668" w:type="dxa"/>
            <w:tcBorders>
              <w:left w:val="nil"/>
              <w:right w:val="nil"/>
            </w:tcBorders>
          </w:tcPr>
          <w:p w14:paraId="095F2F4A" w14:textId="77777777" w:rsidR="00213082" w:rsidRPr="00FE58F6" w:rsidRDefault="00213082">
            <w:pPr>
              <w:spacing w:line="480" w:lineRule="auto"/>
            </w:pPr>
          </w:p>
        </w:tc>
      </w:tr>
      <w:tr w:rsidR="00FE58F6" w:rsidRPr="00FE58F6" w14:paraId="09BECD4A" w14:textId="77777777">
        <w:trPr>
          <w:trHeight w:val="233"/>
        </w:trPr>
        <w:tc>
          <w:tcPr>
            <w:tcW w:w="2122" w:type="dxa"/>
            <w:tcBorders>
              <w:left w:val="nil"/>
              <w:right w:val="nil"/>
            </w:tcBorders>
          </w:tcPr>
          <w:p w14:paraId="2E2F7854" w14:textId="77777777" w:rsidR="00213082" w:rsidRPr="00FE58F6" w:rsidRDefault="00000000">
            <w:pPr>
              <w:spacing w:line="480" w:lineRule="auto"/>
            </w:pPr>
            <w:r w:rsidRPr="00FE58F6">
              <w:rPr>
                <w:sz w:val="22"/>
                <w:szCs w:val="22"/>
              </w:rPr>
              <w:t>t1 (</w:t>
            </w:r>
            <w:proofErr w:type="spellStart"/>
            <w:r w:rsidRPr="00FE58F6">
              <w:rPr>
                <w:sz w:val="22"/>
                <w:szCs w:val="22"/>
              </w:rPr>
              <w:t>pre</w:t>
            </w:r>
            <w:proofErr w:type="spellEnd"/>
            <w:r w:rsidRPr="00FE58F6">
              <w:rPr>
                <w:sz w:val="22"/>
                <w:szCs w:val="22"/>
              </w:rPr>
              <w:t>)</w:t>
            </w:r>
          </w:p>
        </w:tc>
        <w:tc>
          <w:tcPr>
            <w:tcW w:w="1559" w:type="dxa"/>
            <w:tcBorders>
              <w:left w:val="nil"/>
              <w:right w:val="nil"/>
            </w:tcBorders>
          </w:tcPr>
          <w:p w14:paraId="6E27EA28" w14:textId="77777777" w:rsidR="00213082" w:rsidRPr="00FE58F6" w:rsidRDefault="00000000">
            <w:pPr>
              <w:spacing w:line="480" w:lineRule="auto"/>
            </w:pPr>
            <w:r w:rsidRPr="00FE58F6">
              <w:rPr>
                <w:sz w:val="22"/>
                <w:szCs w:val="22"/>
              </w:rPr>
              <w:t>19.14 (4.21)</w:t>
            </w:r>
          </w:p>
        </w:tc>
        <w:tc>
          <w:tcPr>
            <w:tcW w:w="1559" w:type="dxa"/>
            <w:tcBorders>
              <w:left w:val="nil"/>
              <w:right w:val="nil"/>
            </w:tcBorders>
          </w:tcPr>
          <w:p w14:paraId="0C4EF0DA" w14:textId="77777777" w:rsidR="00213082" w:rsidRPr="00FE58F6" w:rsidRDefault="00000000">
            <w:pPr>
              <w:spacing w:line="480" w:lineRule="auto"/>
            </w:pPr>
            <w:r w:rsidRPr="00FE58F6">
              <w:rPr>
                <w:sz w:val="22"/>
                <w:szCs w:val="22"/>
              </w:rPr>
              <w:t>19.05 (3.95)</w:t>
            </w:r>
          </w:p>
        </w:tc>
        <w:tc>
          <w:tcPr>
            <w:tcW w:w="1701" w:type="dxa"/>
            <w:tcBorders>
              <w:left w:val="nil"/>
              <w:right w:val="nil"/>
            </w:tcBorders>
          </w:tcPr>
          <w:p w14:paraId="4B7A9976" w14:textId="77777777" w:rsidR="00213082" w:rsidRPr="00FE58F6" w:rsidRDefault="00000000">
            <w:pPr>
              <w:spacing w:line="480" w:lineRule="auto"/>
            </w:pPr>
            <w:r w:rsidRPr="00FE58F6">
              <w:rPr>
                <w:sz w:val="22"/>
                <w:szCs w:val="22"/>
              </w:rPr>
              <w:t>19.71 (4.1)</w:t>
            </w:r>
          </w:p>
        </w:tc>
        <w:tc>
          <w:tcPr>
            <w:tcW w:w="2126" w:type="dxa"/>
            <w:tcBorders>
              <w:left w:val="nil"/>
              <w:right w:val="nil"/>
            </w:tcBorders>
          </w:tcPr>
          <w:p w14:paraId="395E1B89" w14:textId="77777777" w:rsidR="00213082" w:rsidRPr="00FE58F6" w:rsidRDefault="00000000">
            <w:pPr>
              <w:spacing w:line="480" w:lineRule="auto"/>
              <w:rPr>
                <w:lang w:val="en-US"/>
              </w:rPr>
            </w:pPr>
            <w:r w:rsidRPr="00FE58F6">
              <w:rPr>
                <w:sz w:val="22"/>
                <w:szCs w:val="22"/>
                <w:lang w:val="en-US"/>
              </w:rPr>
              <w:t xml:space="preserve">ACT vs. CBT× t2-t1 </w:t>
            </w:r>
          </w:p>
        </w:tc>
        <w:tc>
          <w:tcPr>
            <w:tcW w:w="1701" w:type="dxa"/>
            <w:tcBorders>
              <w:left w:val="nil"/>
              <w:right w:val="nil"/>
            </w:tcBorders>
          </w:tcPr>
          <w:p w14:paraId="6A531E2D" w14:textId="77777777" w:rsidR="00213082" w:rsidRPr="00FE58F6" w:rsidRDefault="00000000">
            <w:pPr>
              <w:spacing w:line="480" w:lineRule="auto"/>
            </w:pPr>
            <w:r w:rsidRPr="00FE58F6">
              <w:rPr>
                <w:sz w:val="22"/>
                <w:szCs w:val="22"/>
              </w:rPr>
              <w:t>.33 [.09, .58]</w:t>
            </w:r>
          </w:p>
        </w:tc>
        <w:tc>
          <w:tcPr>
            <w:tcW w:w="851" w:type="dxa"/>
            <w:tcBorders>
              <w:left w:val="nil"/>
              <w:right w:val="nil"/>
            </w:tcBorders>
          </w:tcPr>
          <w:p w14:paraId="11B98229" w14:textId="77777777" w:rsidR="00213082" w:rsidRPr="00FE58F6" w:rsidRDefault="00000000">
            <w:pPr>
              <w:spacing w:line="480" w:lineRule="auto"/>
            </w:pPr>
            <w:r w:rsidRPr="00FE58F6">
              <w:rPr>
                <w:sz w:val="22"/>
                <w:szCs w:val="22"/>
              </w:rPr>
              <w:t>.008</w:t>
            </w:r>
          </w:p>
        </w:tc>
        <w:tc>
          <w:tcPr>
            <w:tcW w:w="709" w:type="dxa"/>
            <w:tcBorders>
              <w:left w:val="nil"/>
              <w:right w:val="nil"/>
            </w:tcBorders>
          </w:tcPr>
          <w:p w14:paraId="14C32242" w14:textId="77777777" w:rsidR="00213082" w:rsidRPr="00FE58F6" w:rsidRDefault="00000000">
            <w:pPr>
              <w:spacing w:line="480" w:lineRule="auto"/>
            </w:pPr>
            <w:r w:rsidRPr="00FE58F6">
              <w:rPr>
                <w:sz w:val="22"/>
                <w:szCs w:val="22"/>
              </w:rPr>
              <w:t xml:space="preserve">.26 </w:t>
            </w:r>
          </w:p>
        </w:tc>
        <w:tc>
          <w:tcPr>
            <w:tcW w:w="1668" w:type="dxa"/>
            <w:tcBorders>
              <w:left w:val="nil"/>
              <w:right w:val="nil"/>
            </w:tcBorders>
          </w:tcPr>
          <w:p w14:paraId="1D05FCC5" w14:textId="77777777" w:rsidR="00213082" w:rsidRPr="00FE58F6" w:rsidRDefault="00000000">
            <w:pPr>
              <w:spacing w:line="480" w:lineRule="auto"/>
            </w:pPr>
            <w:r w:rsidRPr="00FE58F6">
              <w:rPr>
                <w:sz w:val="22"/>
                <w:szCs w:val="22"/>
              </w:rPr>
              <w:t>ACT &lt; CBT</w:t>
            </w:r>
          </w:p>
        </w:tc>
      </w:tr>
      <w:tr w:rsidR="00FE58F6" w:rsidRPr="00FE58F6" w14:paraId="6AA83919" w14:textId="77777777">
        <w:trPr>
          <w:trHeight w:val="449"/>
        </w:trPr>
        <w:tc>
          <w:tcPr>
            <w:tcW w:w="2122" w:type="dxa"/>
            <w:tcBorders>
              <w:left w:val="nil"/>
              <w:right w:val="nil"/>
            </w:tcBorders>
            <w:shd w:val="clear" w:color="auto" w:fill="auto"/>
          </w:tcPr>
          <w:p w14:paraId="77D63A70" w14:textId="77777777" w:rsidR="00213082" w:rsidRPr="00FE58F6" w:rsidRDefault="00000000">
            <w:pPr>
              <w:spacing w:line="480" w:lineRule="auto"/>
            </w:pPr>
            <w:r w:rsidRPr="00FE58F6">
              <w:rPr>
                <w:sz w:val="22"/>
                <w:szCs w:val="22"/>
              </w:rPr>
              <w:t>t2 (post)</w:t>
            </w:r>
          </w:p>
        </w:tc>
        <w:tc>
          <w:tcPr>
            <w:tcW w:w="1559" w:type="dxa"/>
            <w:tcBorders>
              <w:left w:val="nil"/>
              <w:right w:val="nil"/>
            </w:tcBorders>
            <w:shd w:val="clear" w:color="auto" w:fill="auto"/>
          </w:tcPr>
          <w:p w14:paraId="708CE17B" w14:textId="77777777" w:rsidR="00213082" w:rsidRPr="00FE58F6" w:rsidRDefault="00000000">
            <w:pPr>
              <w:spacing w:line="480" w:lineRule="auto"/>
            </w:pPr>
            <w:r w:rsidRPr="00FE58F6">
              <w:rPr>
                <w:sz w:val="22"/>
                <w:szCs w:val="22"/>
              </w:rPr>
              <w:t>11.27 (5.21)</w:t>
            </w:r>
          </w:p>
        </w:tc>
        <w:tc>
          <w:tcPr>
            <w:tcW w:w="1559" w:type="dxa"/>
            <w:tcBorders>
              <w:left w:val="nil"/>
              <w:right w:val="nil"/>
            </w:tcBorders>
            <w:shd w:val="clear" w:color="auto" w:fill="auto"/>
          </w:tcPr>
          <w:p w14:paraId="67B32331" w14:textId="77777777" w:rsidR="00213082" w:rsidRPr="00FE58F6" w:rsidRDefault="00000000">
            <w:pPr>
              <w:spacing w:line="480" w:lineRule="auto"/>
            </w:pPr>
            <w:r w:rsidRPr="00FE58F6">
              <w:rPr>
                <w:sz w:val="22"/>
                <w:szCs w:val="22"/>
              </w:rPr>
              <w:t xml:space="preserve"> 9.00 (5.05)</w:t>
            </w:r>
          </w:p>
        </w:tc>
        <w:tc>
          <w:tcPr>
            <w:tcW w:w="1701" w:type="dxa"/>
            <w:tcBorders>
              <w:left w:val="nil"/>
              <w:right w:val="nil"/>
            </w:tcBorders>
            <w:shd w:val="clear" w:color="auto" w:fill="auto"/>
          </w:tcPr>
          <w:p w14:paraId="5E5A0436" w14:textId="77777777" w:rsidR="00213082" w:rsidRPr="00FE58F6" w:rsidRDefault="00000000">
            <w:pPr>
              <w:spacing w:line="480" w:lineRule="auto"/>
            </w:pPr>
            <w:r w:rsidRPr="00FE58F6">
              <w:rPr>
                <w:sz w:val="22"/>
                <w:szCs w:val="22"/>
              </w:rPr>
              <w:t>16.26 (4.66)</w:t>
            </w:r>
          </w:p>
        </w:tc>
        <w:tc>
          <w:tcPr>
            <w:tcW w:w="2126" w:type="dxa"/>
            <w:tcBorders>
              <w:left w:val="nil"/>
              <w:right w:val="nil"/>
            </w:tcBorders>
          </w:tcPr>
          <w:p w14:paraId="3E607DA9" w14:textId="77777777" w:rsidR="00213082" w:rsidRPr="00FE58F6" w:rsidRDefault="00000000">
            <w:pPr>
              <w:spacing w:line="480" w:lineRule="auto"/>
              <w:rPr>
                <w:lang w:val="en-US"/>
              </w:rPr>
            </w:pPr>
            <w:r w:rsidRPr="00FE58F6">
              <w:rPr>
                <w:sz w:val="22"/>
                <w:szCs w:val="22"/>
                <w:lang w:val="en-US"/>
              </w:rPr>
              <w:t>ACT vs. CBT × t3-t1</w:t>
            </w:r>
          </w:p>
        </w:tc>
        <w:tc>
          <w:tcPr>
            <w:tcW w:w="1701" w:type="dxa"/>
            <w:tcBorders>
              <w:left w:val="nil"/>
              <w:right w:val="nil"/>
            </w:tcBorders>
          </w:tcPr>
          <w:p w14:paraId="16C18168" w14:textId="77777777" w:rsidR="00213082" w:rsidRPr="00FE58F6" w:rsidRDefault="00000000">
            <w:pPr>
              <w:spacing w:line="480" w:lineRule="auto"/>
            </w:pPr>
            <w:r w:rsidRPr="00FE58F6">
              <w:rPr>
                <w:sz w:val="22"/>
                <w:szCs w:val="22"/>
              </w:rPr>
              <w:t>.27 [.02, .52]</w:t>
            </w:r>
          </w:p>
        </w:tc>
        <w:tc>
          <w:tcPr>
            <w:tcW w:w="851" w:type="dxa"/>
            <w:tcBorders>
              <w:left w:val="nil"/>
              <w:right w:val="nil"/>
            </w:tcBorders>
          </w:tcPr>
          <w:p w14:paraId="188E316D" w14:textId="77777777" w:rsidR="00213082" w:rsidRPr="00FE58F6" w:rsidRDefault="00000000">
            <w:pPr>
              <w:spacing w:line="480" w:lineRule="auto"/>
            </w:pPr>
            <w:r w:rsidRPr="00FE58F6">
              <w:rPr>
                <w:sz w:val="22"/>
                <w:szCs w:val="22"/>
              </w:rPr>
              <w:t>.035</w:t>
            </w:r>
          </w:p>
        </w:tc>
        <w:tc>
          <w:tcPr>
            <w:tcW w:w="709" w:type="dxa"/>
            <w:tcBorders>
              <w:left w:val="nil"/>
              <w:right w:val="nil"/>
            </w:tcBorders>
          </w:tcPr>
          <w:p w14:paraId="220AD062" w14:textId="77777777" w:rsidR="00213082" w:rsidRPr="00FE58F6" w:rsidRDefault="00000000">
            <w:pPr>
              <w:spacing w:line="480" w:lineRule="auto"/>
            </w:pPr>
            <w:r w:rsidRPr="00FE58F6">
              <w:rPr>
                <w:sz w:val="22"/>
                <w:szCs w:val="22"/>
              </w:rPr>
              <w:t>.21</w:t>
            </w:r>
          </w:p>
        </w:tc>
        <w:tc>
          <w:tcPr>
            <w:tcW w:w="1668" w:type="dxa"/>
            <w:tcBorders>
              <w:left w:val="nil"/>
              <w:right w:val="nil"/>
            </w:tcBorders>
          </w:tcPr>
          <w:p w14:paraId="13E8F268" w14:textId="77777777" w:rsidR="00213082" w:rsidRPr="00FE58F6" w:rsidRDefault="00000000">
            <w:pPr>
              <w:spacing w:line="480" w:lineRule="auto"/>
            </w:pPr>
            <w:r w:rsidRPr="00FE58F6">
              <w:rPr>
                <w:sz w:val="22"/>
                <w:szCs w:val="22"/>
              </w:rPr>
              <w:t>ACT &lt; CBT</w:t>
            </w:r>
          </w:p>
        </w:tc>
      </w:tr>
      <w:tr w:rsidR="00FE58F6" w:rsidRPr="00FE58F6" w14:paraId="2FA9E92B" w14:textId="77777777">
        <w:trPr>
          <w:trHeight w:val="233"/>
        </w:trPr>
        <w:tc>
          <w:tcPr>
            <w:tcW w:w="2122" w:type="dxa"/>
            <w:tcBorders>
              <w:left w:val="nil"/>
              <w:right w:val="nil"/>
            </w:tcBorders>
            <w:shd w:val="clear" w:color="auto" w:fill="auto"/>
          </w:tcPr>
          <w:p w14:paraId="52A3728F" w14:textId="77777777" w:rsidR="00213082" w:rsidRPr="00FE58F6" w:rsidRDefault="00000000">
            <w:pPr>
              <w:spacing w:line="480" w:lineRule="auto"/>
            </w:pPr>
            <w:r w:rsidRPr="00FE58F6">
              <w:rPr>
                <w:sz w:val="22"/>
                <w:szCs w:val="22"/>
              </w:rPr>
              <w:t>t3 (FU6)</w:t>
            </w:r>
          </w:p>
        </w:tc>
        <w:tc>
          <w:tcPr>
            <w:tcW w:w="1559" w:type="dxa"/>
            <w:tcBorders>
              <w:left w:val="nil"/>
              <w:right w:val="nil"/>
            </w:tcBorders>
            <w:shd w:val="clear" w:color="auto" w:fill="auto"/>
          </w:tcPr>
          <w:p w14:paraId="636EC92A" w14:textId="77777777" w:rsidR="00213082" w:rsidRPr="00FE58F6" w:rsidRDefault="00000000">
            <w:pPr>
              <w:spacing w:line="480" w:lineRule="auto"/>
            </w:pPr>
            <w:r w:rsidRPr="00FE58F6">
              <w:rPr>
                <w:sz w:val="22"/>
                <w:szCs w:val="22"/>
              </w:rPr>
              <w:t>10.83 (5.63)</w:t>
            </w:r>
          </w:p>
        </w:tc>
        <w:tc>
          <w:tcPr>
            <w:tcW w:w="1559" w:type="dxa"/>
            <w:tcBorders>
              <w:left w:val="nil"/>
              <w:right w:val="nil"/>
            </w:tcBorders>
            <w:shd w:val="clear" w:color="auto" w:fill="auto"/>
          </w:tcPr>
          <w:p w14:paraId="2C283BB5" w14:textId="77777777" w:rsidR="00213082" w:rsidRPr="00FE58F6" w:rsidRDefault="00000000">
            <w:pPr>
              <w:spacing w:line="480" w:lineRule="auto"/>
            </w:pPr>
            <w:r w:rsidRPr="00FE58F6">
              <w:rPr>
                <w:sz w:val="22"/>
                <w:szCs w:val="22"/>
              </w:rPr>
              <w:t xml:space="preserve"> 8.84 (4.78)</w:t>
            </w:r>
          </w:p>
        </w:tc>
        <w:tc>
          <w:tcPr>
            <w:tcW w:w="1701" w:type="dxa"/>
            <w:tcBorders>
              <w:left w:val="nil"/>
              <w:right w:val="nil"/>
            </w:tcBorders>
            <w:shd w:val="clear" w:color="auto" w:fill="auto"/>
          </w:tcPr>
          <w:p w14:paraId="1E87545D" w14:textId="77777777" w:rsidR="00213082" w:rsidRPr="00FE58F6" w:rsidRDefault="00000000">
            <w:pPr>
              <w:spacing w:line="480" w:lineRule="auto"/>
            </w:pPr>
            <w:r w:rsidRPr="00FE58F6">
              <w:rPr>
                <w:sz w:val="22"/>
                <w:szCs w:val="22"/>
              </w:rPr>
              <w:t>16.28 (5.32)</w:t>
            </w:r>
          </w:p>
        </w:tc>
        <w:tc>
          <w:tcPr>
            <w:tcW w:w="2126" w:type="dxa"/>
            <w:tcBorders>
              <w:left w:val="nil"/>
              <w:right w:val="nil"/>
            </w:tcBorders>
          </w:tcPr>
          <w:p w14:paraId="48BC43CF" w14:textId="77777777" w:rsidR="00213082" w:rsidRPr="00FE58F6" w:rsidRDefault="00213082">
            <w:pPr>
              <w:spacing w:line="480" w:lineRule="auto"/>
            </w:pPr>
          </w:p>
        </w:tc>
        <w:tc>
          <w:tcPr>
            <w:tcW w:w="1701" w:type="dxa"/>
            <w:tcBorders>
              <w:left w:val="nil"/>
              <w:right w:val="nil"/>
            </w:tcBorders>
          </w:tcPr>
          <w:p w14:paraId="798235BC" w14:textId="77777777" w:rsidR="00213082" w:rsidRPr="00FE58F6" w:rsidRDefault="00213082">
            <w:pPr>
              <w:spacing w:line="480" w:lineRule="auto"/>
            </w:pPr>
          </w:p>
        </w:tc>
        <w:tc>
          <w:tcPr>
            <w:tcW w:w="851" w:type="dxa"/>
            <w:tcBorders>
              <w:left w:val="nil"/>
              <w:right w:val="nil"/>
            </w:tcBorders>
          </w:tcPr>
          <w:p w14:paraId="13546FD3" w14:textId="77777777" w:rsidR="00213082" w:rsidRPr="00FE58F6" w:rsidRDefault="00213082">
            <w:pPr>
              <w:spacing w:line="480" w:lineRule="auto"/>
            </w:pPr>
          </w:p>
        </w:tc>
        <w:tc>
          <w:tcPr>
            <w:tcW w:w="709" w:type="dxa"/>
            <w:tcBorders>
              <w:left w:val="nil"/>
              <w:right w:val="nil"/>
            </w:tcBorders>
          </w:tcPr>
          <w:p w14:paraId="2952B550" w14:textId="77777777" w:rsidR="00213082" w:rsidRPr="00FE58F6" w:rsidRDefault="00213082">
            <w:pPr>
              <w:spacing w:line="480" w:lineRule="auto"/>
            </w:pPr>
          </w:p>
        </w:tc>
        <w:tc>
          <w:tcPr>
            <w:tcW w:w="1668" w:type="dxa"/>
            <w:tcBorders>
              <w:left w:val="nil"/>
              <w:right w:val="nil"/>
            </w:tcBorders>
          </w:tcPr>
          <w:p w14:paraId="650298B9" w14:textId="77777777" w:rsidR="00213082" w:rsidRPr="00FE58F6" w:rsidRDefault="00213082">
            <w:pPr>
              <w:spacing w:line="480" w:lineRule="auto"/>
            </w:pPr>
          </w:p>
        </w:tc>
      </w:tr>
      <w:tr w:rsidR="00FE58F6" w:rsidRPr="00FE58F6" w14:paraId="50EF08C4" w14:textId="77777777">
        <w:trPr>
          <w:trHeight w:val="449"/>
        </w:trPr>
        <w:tc>
          <w:tcPr>
            <w:tcW w:w="2122" w:type="dxa"/>
            <w:tcBorders>
              <w:left w:val="nil"/>
              <w:right w:val="nil"/>
            </w:tcBorders>
            <w:shd w:val="clear" w:color="auto" w:fill="auto"/>
          </w:tcPr>
          <w:p w14:paraId="2462E90B" w14:textId="77777777" w:rsidR="00213082" w:rsidRPr="00FE58F6" w:rsidRDefault="00000000">
            <w:pPr>
              <w:spacing w:line="480" w:lineRule="auto"/>
              <w:rPr>
                <w:highlight w:val="yellow"/>
              </w:rPr>
            </w:pPr>
            <w:proofErr w:type="spellStart"/>
            <w:r w:rsidRPr="00FE58F6">
              <w:rPr>
                <w:sz w:val="22"/>
                <w:szCs w:val="22"/>
              </w:rPr>
              <w:t>Change</w:t>
            </w:r>
            <w:proofErr w:type="spellEnd"/>
            <w:r w:rsidRPr="00FE58F6">
              <w:rPr>
                <w:sz w:val="22"/>
                <w:szCs w:val="22"/>
              </w:rPr>
              <w:t xml:space="preserve"> t1-t2 (d)</w:t>
            </w:r>
          </w:p>
        </w:tc>
        <w:tc>
          <w:tcPr>
            <w:tcW w:w="1559" w:type="dxa"/>
            <w:tcBorders>
              <w:left w:val="nil"/>
              <w:right w:val="nil"/>
            </w:tcBorders>
            <w:shd w:val="clear" w:color="auto" w:fill="auto"/>
          </w:tcPr>
          <w:p w14:paraId="01931D59" w14:textId="77777777" w:rsidR="00213082" w:rsidRPr="00FE58F6" w:rsidRDefault="00000000">
            <w:pPr>
              <w:spacing w:line="480" w:lineRule="auto"/>
              <w:rPr>
                <w:highlight w:val="yellow"/>
              </w:rPr>
            </w:pPr>
            <w:r w:rsidRPr="00FE58F6">
              <w:rPr>
                <w:sz w:val="22"/>
                <w:szCs w:val="22"/>
              </w:rPr>
              <w:t xml:space="preserve"> 7.91 (</w:t>
            </w:r>
            <w:proofErr w:type="gramStart"/>
            <w:r w:rsidRPr="00FE58F6">
              <w:rPr>
                <w:sz w:val="22"/>
                <w:szCs w:val="22"/>
              </w:rPr>
              <w:t>1.43)*</w:t>
            </w:r>
            <w:proofErr w:type="gramEnd"/>
            <w:r w:rsidRPr="00FE58F6">
              <w:rPr>
                <w:sz w:val="22"/>
                <w:szCs w:val="22"/>
              </w:rPr>
              <w:t>**</w:t>
            </w:r>
          </w:p>
        </w:tc>
        <w:tc>
          <w:tcPr>
            <w:tcW w:w="1559" w:type="dxa"/>
            <w:tcBorders>
              <w:left w:val="nil"/>
              <w:right w:val="nil"/>
            </w:tcBorders>
            <w:shd w:val="clear" w:color="auto" w:fill="auto"/>
          </w:tcPr>
          <w:p w14:paraId="03D9845A" w14:textId="77777777" w:rsidR="00213082" w:rsidRPr="00FE58F6" w:rsidRDefault="00000000">
            <w:pPr>
              <w:spacing w:line="480" w:lineRule="auto"/>
              <w:rPr>
                <w:highlight w:val="yellow"/>
              </w:rPr>
            </w:pPr>
            <w:r w:rsidRPr="00FE58F6">
              <w:rPr>
                <w:sz w:val="22"/>
                <w:szCs w:val="22"/>
              </w:rPr>
              <w:t>10.02 (</w:t>
            </w:r>
            <w:proofErr w:type="gramStart"/>
            <w:r w:rsidRPr="00FE58F6">
              <w:rPr>
                <w:sz w:val="22"/>
                <w:szCs w:val="22"/>
              </w:rPr>
              <w:t>1.74)*</w:t>
            </w:r>
            <w:proofErr w:type="gramEnd"/>
            <w:r w:rsidRPr="00FE58F6">
              <w:rPr>
                <w:sz w:val="22"/>
                <w:szCs w:val="22"/>
              </w:rPr>
              <w:t>**</w:t>
            </w:r>
          </w:p>
        </w:tc>
        <w:tc>
          <w:tcPr>
            <w:tcW w:w="1701" w:type="dxa"/>
            <w:tcBorders>
              <w:left w:val="nil"/>
              <w:right w:val="nil"/>
            </w:tcBorders>
            <w:shd w:val="clear" w:color="auto" w:fill="auto"/>
          </w:tcPr>
          <w:p w14:paraId="4AB719D5" w14:textId="77777777" w:rsidR="00213082" w:rsidRPr="00FE58F6" w:rsidRDefault="00000000">
            <w:pPr>
              <w:spacing w:line="480" w:lineRule="auto"/>
              <w:rPr>
                <w:highlight w:val="yellow"/>
              </w:rPr>
            </w:pPr>
            <w:r w:rsidRPr="00FE58F6">
              <w:rPr>
                <w:sz w:val="22"/>
                <w:szCs w:val="22"/>
              </w:rPr>
              <w:t xml:space="preserve"> 3.53 (.</w:t>
            </w:r>
            <w:proofErr w:type="gramStart"/>
            <w:r w:rsidRPr="00FE58F6">
              <w:rPr>
                <w:sz w:val="22"/>
                <w:szCs w:val="22"/>
              </w:rPr>
              <w:t>67)*</w:t>
            </w:r>
            <w:proofErr w:type="gramEnd"/>
            <w:r w:rsidRPr="00FE58F6">
              <w:rPr>
                <w:sz w:val="22"/>
                <w:szCs w:val="22"/>
              </w:rPr>
              <w:t>**</w:t>
            </w:r>
          </w:p>
        </w:tc>
        <w:tc>
          <w:tcPr>
            <w:tcW w:w="2126" w:type="dxa"/>
            <w:tcBorders>
              <w:left w:val="nil"/>
              <w:right w:val="nil"/>
            </w:tcBorders>
          </w:tcPr>
          <w:p w14:paraId="6D66DAFF" w14:textId="77777777" w:rsidR="00213082" w:rsidRPr="00FE58F6" w:rsidRDefault="00000000">
            <w:pPr>
              <w:spacing w:line="480" w:lineRule="auto"/>
              <w:rPr>
                <w:highlight w:val="yellow"/>
              </w:rPr>
            </w:pPr>
            <w:r w:rsidRPr="00FE58F6">
              <w:rPr>
                <w:sz w:val="22"/>
                <w:szCs w:val="22"/>
              </w:rPr>
              <w:t>ACT vs. WL × t2-t1</w:t>
            </w:r>
          </w:p>
        </w:tc>
        <w:tc>
          <w:tcPr>
            <w:tcW w:w="1701" w:type="dxa"/>
            <w:tcBorders>
              <w:left w:val="nil"/>
              <w:right w:val="nil"/>
            </w:tcBorders>
          </w:tcPr>
          <w:p w14:paraId="1DEC68B1" w14:textId="77777777" w:rsidR="00213082" w:rsidRPr="00FE58F6" w:rsidRDefault="00000000">
            <w:pPr>
              <w:spacing w:line="480" w:lineRule="auto"/>
            </w:pPr>
            <w:r w:rsidRPr="00FE58F6">
              <w:rPr>
                <w:sz w:val="22"/>
                <w:szCs w:val="22"/>
              </w:rPr>
              <w:t>-.69 [-.93, -.46]</w:t>
            </w:r>
          </w:p>
        </w:tc>
        <w:tc>
          <w:tcPr>
            <w:tcW w:w="851" w:type="dxa"/>
            <w:tcBorders>
              <w:left w:val="nil"/>
              <w:right w:val="nil"/>
            </w:tcBorders>
          </w:tcPr>
          <w:p w14:paraId="1179121D" w14:textId="77777777" w:rsidR="00213082" w:rsidRPr="00FE58F6" w:rsidRDefault="00000000">
            <w:pPr>
              <w:spacing w:line="480" w:lineRule="auto"/>
            </w:pPr>
            <w:r w:rsidRPr="00FE58F6">
              <w:rPr>
                <w:sz w:val="22"/>
                <w:szCs w:val="22"/>
              </w:rPr>
              <w:t>&lt;.001</w:t>
            </w:r>
          </w:p>
        </w:tc>
        <w:tc>
          <w:tcPr>
            <w:tcW w:w="709" w:type="dxa"/>
            <w:tcBorders>
              <w:left w:val="nil"/>
              <w:right w:val="nil"/>
            </w:tcBorders>
          </w:tcPr>
          <w:p w14:paraId="6CB8A4C5" w14:textId="77777777" w:rsidR="00213082" w:rsidRPr="00FE58F6" w:rsidRDefault="00000000">
            <w:pPr>
              <w:spacing w:line="480" w:lineRule="auto"/>
            </w:pPr>
            <w:r w:rsidRPr="00FE58F6">
              <w:rPr>
                <w:sz w:val="22"/>
                <w:szCs w:val="22"/>
              </w:rPr>
              <w:t>-.57</w:t>
            </w:r>
          </w:p>
        </w:tc>
        <w:tc>
          <w:tcPr>
            <w:tcW w:w="1668" w:type="dxa"/>
            <w:tcBorders>
              <w:left w:val="nil"/>
              <w:right w:val="nil"/>
            </w:tcBorders>
          </w:tcPr>
          <w:p w14:paraId="0296094A" w14:textId="77777777" w:rsidR="00213082" w:rsidRPr="00FE58F6" w:rsidRDefault="00000000">
            <w:pPr>
              <w:spacing w:line="480" w:lineRule="auto"/>
            </w:pPr>
            <w:r w:rsidRPr="00FE58F6">
              <w:rPr>
                <w:sz w:val="22"/>
                <w:szCs w:val="22"/>
              </w:rPr>
              <w:t>ACT &gt; WL</w:t>
            </w:r>
          </w:p>
        </w:tc>
      </w:tr>
      <w:tr w:rsidR="00FE58F6" w:rsidRPr="00FE58F6" w14:paraId="1AA5E6F7" w14:textId="77777777">
        <w:trPr>
          <w:trHeight w:val="467"/>
        </w:trPr>
        <w:tc>
          <w:tcPr>
            <w:tcW w:w="2122" w:type="dxa"/>
            <w:tcBorders>
              <w:left w:val="nil"/>
              <w:right w:val="nil"/>
            </w:tcBorders>
            <w:shd w:val="clear" w:color="auto" w:fill="auto"/>
          </w:tcPr>
          <w:p w14:paraId="7D301979" w14:textId="77777777" w:rsidR="00213082" w:rsidRPr="00FE58F6" w:rsidRDefault="00000000">
            <w:pPr>
              <w:spacing w:line="480" w:lineRule="auto"/>
            </w:pPr>
            <w:proofErr w:type="spellStart"/>
            <w:r w:rsidRPr="00FE58F6">
              <w:rPr>
                <w:sz w:val="22"/>
                <w:szCs w:val="22"/>
              </w:rPr>
              <w:t>Change</w:t>
            </w:r>
            <w:proofErr w:type="spellEnd"/>
            <w:r w:rsidRPr="00FE58F6">
              <w:rPr>
                <w:sz w:val="22"/>
                <w:szCs w:val="22"/>
              </w:rPr>
              <w:t xml:space="preserve"> t1-t3 (d)</w:t>
            </w:r>
          </w:p>
        </w:tc>
        <w:tc>
          <w:tcPr>
            <w:tcW w:w="1559" w:type="dxa"/>
            <w:tcBorders>
              <w:left w:val="nil"/>
              <w:right w:val="nil"/>
            </w:tcBorders>
            <w:shd w:val="clear" w:color="auto" w:fill="auto"/>
          </w:tcPr>
          <w:p w14:paraId="394E38BC" w14:textId="77777777" w:rsidR="00213082" w:rsidRPr="00FE58F6" w:rsidRDefault="00000000">
            <w:pPr>
              <w:spacing w:line="480" w:lineRule="auto"/>
            </w:pPr>
            <w:r w:rsidRPr="00FE58F6">
              <w:rPr>
                <w:sz w:val="22"/>
                <w:szCs w:val="22"/>
              </w:rPr>
              <w:t>8.30 (</w:t>
            </w:r>
            <w:proofErr w:type="gramStart"/>
            <w:r w:rsidRPr="00FE58F6">
              <w:rPr>
                <w:sz w:val="22"/>
                <w:szCs w:val="22"/>
              </w:rPr>
              <w:t>1.49)*</w:t>
            </w:r>
            <w:proofErr w:type="gramEnd"/>
            <w:r w:rsidRPr="00FE58F6">
              <w:rPr>
                <w:sz w:val="22"/>
                <w:szCs w:val="22"/>
              </w:rPr>
              <w:t>**</w:t>
            </w:r>
          </w:p>
        </w:tc>
        <w:tc>
          <w:tcPr>
            <w:tcW w:w="1559" w:type="dxa"/>
            <w:tcBorders>
              <w:left w:val="nil"/>
              <w:right w:val="nil"/>
            </w:tcBorders>
            <w:shd w:val="clear" w:color="auto" w:fill="auto"/>
          </w:tcPr>
          <w:p w14:paraId="08E34EDB" w14:textId="77777777" w:rsidR="00213082" w:rsidRPr="00FE58F6" w:rsidRDefault="00000000">
            <w:pPr>
              <w:spacing w:line="480" w:lineRule="auto"/>
            </w:pPr>
            <w:r w:rsidRPr="00FE58F6">
              <w:rPr>
                <w:sz w:val="22"/>
                <w:szCs w:val="22"/>
              </w:rPr>
              <w:t>10.00 (</w:t>
            </w:r>
            <w:proofErr w:type="gramStart"/>
            <w:r w:rsidRPr="00FE58F6">
              <w:rPr>
                <w:sz w:val="22"/>
                <w:szCs w:val="22"/>
              </w:rPr>
              <w:t>1.70)*</w:t>
            </w:r>
            <w:proofErr w:type="gramEnd"/>
            <w:r w:rsidRPr="00FE58F6">
              <w:rPr>
                <w:sz w:val="22"/>
                <w:szCs w:val="22"/>
              </w:rPr>
              <w:t>**</w:t>
            </w:r>
          </w:p>
        </w:tc>
        <w:tc>
          <w:tcPr>
            <w:tcW w:w="1701" w:type="dxa"/>
            <w:tcBorders>
              <w:left w:val="nil"/>
              <w:right w:val="nil"/>
            </w:tcBorders>
            <w:shd w:val="clear" w:color="auto" w:fill="auto"/>
          </w:tcPr>
          <w:p w14:paraId="1354D0C6" w14:textId="77777777" w:rsidR="00213082" w:rsidRPr="00FE58F6" w:rsidRDefault="00000000">
            <w:pPr>
              <w:spacing w:line="480" w:lineRule="auto"/>
            </w:pPr>
            <w:r w:rsidRPr="00FE58F6">
              <w:rPr>
                <w:sz w:val="22"/>
                <w:szCs w:val="22"/>
              </w:rPr>
              <w:t xml:space="preserve"> 3.55 (.</w:t>
            </w:r>
            <w:proofErr w:type="gramStart"/>
            <w:r w:rsidRPr="00FE58F6">
              <w:rPr>
                <w:sz w:val="22"/>
                <w:szCs w:val="22"/>
              </w:rPr>
              <w:t>66)*</w:t>
            </w:r>
            <w:proofErr w:type="gramEnd"/>
            <w:r w:rsidRPr="00FE58F6">
              <w:rPr>
                <w:sz w:val="22"/>
                <w:szCs w:val="22"/>
              </w:rPr>
              <w:t>**</w:t>
            </w:r>
          </w:p>
        </w:tc>
        <w:tc>
          <w:tcPr>
            <w:tcW w:w="2126" w:type="dxa"/>
            <w:tcBorders>
              <w:left w:val="nil"/>
              <w:right w:val="nil"/>
            </w:tcBorders>
          </w:tcPr>
          <w:p w14:paraId="37D9EBA9" w14:textId="77777777" w:rsidR="00213082" w:rsidRPr="00FE58F6" w:rsidRDefault="00000000">
            <w:pPr>
              <w:spacing w:line="480" w:lineRule="auto"/>
            </w:pPr>
            <w:r w:rsidRPr="00FE58F6">
              <w:rPr>
                <w:sz w:val="22"/>
                <w:szCs w:val="22"/>
              </w:rPr>
              <w:t>ACT vs. WL × t3-t1</w:t>
            </w:r>
          </w:p>
        </w:tc>
        <w:tc>
          <w:tcPr>
            <w:tcW w:w="1701" w:type="dxa"/>
            <w:tcBorders>
              <w:left w:val="nil"/>
              <w:right w:val="nil"/>
            </w:tcBorders>
          </w:tcPr>
          <w:p w14:paraId="3E3280EB" w14:textId="77777777" w:rsidR="00213082" w:rsidRPr="00FE58F6" w:rsidRDefault="00000000">
            <w:pPr>
              <w:spacing w:line="480" w:lineRule="auto"/>
            </w:pPr>
            <w:r w:rsidRPr="00FE58F6">
              <w:rPr>
                <w:sz w:val="22"/>
                <w:szCs w:val="22"/>
              </w:rPr>
              <w:t>-.75 [-.99, -.51]</w:t>
            </w:r>
          </w:p>
        </w:tc>
        <w:tc>
          <w:tcPr>
            <w:tcW w:w="851" w:type="dxa"/>
            <w:tcBorders>
              <w:left w:val="nil"/>
              <w:right w:val="nil"/>
            </w:tcBorders>
          </w:tcPr>
          <w:p w14:paraId="32889F00" w14:textId="77777777" w:rsidR="00213082" w:rsidRPr="00FE58F6" w:rsidRDefault="00000000">
            <w:pPr>
              <w:spacing w:line="480" w:lineRule="auto"/>
            </w:pPr>
            <w:r w:rsidRPr="00FE58F6">
              <w:rPr>
                <w:sz w:val="22"/>
                <w:szCs w:val="22"/>
              </w:rPr>
              <w:t>&lt;.001</w:t>
            </w:r>
          </w:p>
        </w:tc>
        <w:tc>
          <w:tcPr>
            <w:tcW w:w="709" w:type="dxa"/>
            <w:tcBorders>
              <w:left w:val="nil"/>
              <w:right w:val="nil"/>
            </w:tcBorders>
          </w:tcPr>
          <w:p w14:paraId="3E487E7E" w14:textId="77777777" w:rsidR="00213082" w:rsidRPr="00FE58F6" w:rsidRDefault="00000000">
            <w:pPr>
              <w:spacing w:line="480" w:lineRule="auto"/>
            </w:pPr>
            <w:r w:rsidRPr="00FE58F6">
              <w:rPr>
                <w:sz w:val="22"/>
                <w:szCs w:val="22"/>
              </w:rPr>
              <w:t>-.61</w:t>
            </w:r>
          </w:p>
        </w:tc>
        <w:tc>
          <w:tcPr>
            <w:tcW w:w="1668" w:type="dxa"/>
            <w:tcBorders>
              <w:left w:val="nil"/>
              <w:right w:val="nil"/>
            </w:tcBorders>
          </w:tcPr>
          <w:p w14:paraId="7E298A27" w14:textId="77777777" w:rsidR="00213082" w:rsidRPr="00FE58F6" w:rsidRDefault="00000000">
            <w:pPr>
              <w:spacing w:line="480" w:lineRule="auto"/>
            </w:pPr>
            <w:r w:rsidRPr="00FE58F6">
              <w:rPr>
                <w:sz w:val="22"/>
                <w:szCs w:val="22"/>
              </w:rPr>
              <w:t>ACT &gt; WL</w:t>
            </w:r>
          </w:p>
        </w:tc>
      </w:tr>
      <w:tr w:rsidR="00FE58F6" w:rsidRPr="00FE58F6" w14:paraId="394123DF" w14:textId="77777777">
        <w:trPr>
          <w:trHeight w:val="449"/>
        </w:trPr>
        <w:tc>
          <w:tcPr>
            <w:tcW w:w="2122" w:type="dxa"/>
            <w:tcBorders>
              <w:left w:val="nil"/>
              <w:right w:val="nil"/>
            </w:tcBorders>
            <w:shd w:val="clear" w:color="auto" w:fill="auto"/>
          </w:tcPr>
          <w:p w14:paraId="699A61AD" w14:textId="77777777" w:rsidR="00213082" w:rsidRPr="00FE58F6" w:rsidRDefault="00000000">
            <w:pPr>
              <w:spacing w:line="480" w:lineRule="auto"/>
            </w:pPr>
            <w:proofErr w:type="spellStart"/>
            <w:r w:rsidRPr="00FE58F6">
              <w:rPr>
                <w:sz w:val="22"/>
                <w:szCs w:val="22"/>
              </w:rPr>
              <w:t>Change</w:t>
            </w:r>
            <w:proofErr w:type="spellEnd"/>
            <w:r w:rsidRPr="00FE58F6">
              <w:rPr>
                <w:sz w:val="22"/>
                <w:szCs w:val="22"/>
              </w:rPr>
              <w:t xml:space="preserve"> t2-t3 (d)</w:t>
            </w:r>
          </w:p>
        </w:tc>
        <w:tc>
          <w:tcPr>
            <w:tcW w:w="1559" w:type="dxa"/>
            <w:tcBorders>
              <w:left w:val="nil"/>
              <w:right w:val="nil"/>
            </w:tcBorders>
            <w:shd w:val="clear" w:color="auto" w:fill="auto"/>
          </w:tcPr>
          <w:p w14:paraId="62A222C8" w14:textId="77777777" w:rsidR="00213082" w:rsidRPr="00FE58F6" w:rsidRDefault="00000000">
            <w:pPr>
              <w:spacing w:line="480" w:lineRule="auto"/>
            </w:pPr>
            <w:r w:rsidRPr="00FE58F6">
              <w:rPr>
                <w:sz w:val="22"/>
                <w:szCs w:val="22"/>
              </w:rPr>
              <w:t>.39 (.07)</w:t>
            </w:r>
          </w:p>
        </w:tc>
        <w:tc>
          <w:tcPr>
            <w:tcW w:w="1559" w:type="dxa"/>
            <w:tcBorders>
              <w:left w:val="nil"/>
              <w:right w:val="nil"/>
            </w:tcBorders>
            <w:shd w:val="clear" w:color="auto" w:fill="auto"/>
          </w:tcPr>
          <w:p w14:paraId="011D32F1" w14:textId="77777777" w:rsidR="00213082" w:rsidRPr="00FE58F6" w:rsidRDefault="00000000">
            <w:pPr>
              <w:spacing w:line="480" w:lineRule="auto"/>
            </w:pPr>
            <w:r w:rsidRPr="00FE58F6">
              <w:rPr>
                <w:sz w:val="22"/>
                <w:szCs w:val="22"/>
              </w:rPr>
              <w:t xml:space="preserve"> -.03 (-.005)</w:t>
            </w:r>
          </w:p>
        </w:tc>
        <w:tc>
          <w:tcPr>
            <w:tcW w:w="1701" w:type="dxa"/>
            <w:tcBorders>
              <w:left w:val="nil"/>
              <w:right w:val="nil"/>
            </w:tcBorders>
            <w:shd w:val="clear" w:color="auto" w:fill="auto"/>
          </w:tcPr>
          <w:p w14:paraId="58380AAF" w14:textId="77777777" w:rsidR="00213082" w:rsidRPr="00FE58F6" w:rsidRDefault="00000000">
            <w:pPr>
              <w:spacing w:line="480" w:lineRule="auto"/>
            </w:pPr>
            <w:r w:rsidRPr="00FE58F6">
              <w:rPr>
                <w:sz w:val="22"/>
                <w:szCs w:val="22"/>
              </w:rPr>
              <w:t xml:space="preserve"> .03 (.005)</w:t>
            </w:r>
          </w:p>
        </w:tc>
        <w:tc>
          <w:tcPr>
            <w:tcW w:w="2126" w:type="dxa"/>
            <w:tcBorders>
              <w:left w:val="nil"/>
              <w:right w:val="nil"/>
            </w:tcBorders>
          </w:tcPr>
          <w:p w14:paraId="78FED22F" w14:textId="77777777" w:rsidR="00213082" w:rsidRPr="00FE58F6" w:rsidRDefault="00213082">
            <w:pPr>
              <w:spacing w:line="480" w:lineRule="auto"/>
            </w:pPr>
          </w:p>
        </w:tc>
        <w:tc>
          <w:tcPr>
            <w:tcW w:w="1701" w:type="dxa"/>
            <w:tcBorders>
              <w:left w:val="nil"/>
              <w:right w:val="nil"/>
            </w:tcBorders>
          </w:tcPr>
          <w:p w14:paraId="62D24EFB" w14:textId="77777777" w:rsidR="00213082" w:rsidRPr="00FE58F6" w:rsidRDefault="00213082">
            <w:pPr>
              <w:spacing w:line="480" w:lineRule="auto"/>
            </w:pPr>
          </w:p>
        </w:tc>
        <w:tc>
          <w:tcPr>
            <w:tcW w:w="851" w:type="dxa"/>
            <w:tcBorders>
              <w:left w:val="nil"/>
              <w:right w:val="nil"/>
            </w:tcBorders>
          </w:tcPr>
          <w:p w14:paraId="392CE167" w14:textId="77777777" w:rsidR="00213082" w:rsidRPr="00FE58F6" w:rsidRDefault="00213082">
            <w:pPr>
              <w:spacing w:line="480" w:lineRule="auto"/>
            </w:pPr>
          </w:p>
        </w:tc>
        <w:tc>
          <w:tcPr>
            <w:tcW w:w="709" w:type="dxa"/>
            <w:tcBorders>
              <w:left w:val="nil"/>
              <w:right w:val="nil"/>
            </w:tcBorders>
          </w:tcPr>
          <w:p w14:paraId="09D00DAE" w14:textId="77777777" w:rsidR="00213082" w:rsidRPr="00FE58F6" w:rsidRDefault="00213082">
            <w:pPr>
              <w:spacing w:line="480" w:lineRule="auto"/>
            </w:pPr>
          </w:p>
        </w:tc>
        <w:tc>
          <w:tcPr>
            <w:tcW w:w="1668" w:type="dxa"/>
            <w:tcBorders>
              <w:left w:val="nil"/>
              <w:right w:val="nil"/>
            </w:tcBorders>
          </w:tcPr>
          <w:p w14:paraId="0DA976D9" w14:textId="77777777" w:rsidR="00213082" w:rsidRPr="00FE58F6" w:rsidRDefault="00213082">
            <w:pPr>
              <w:spacing w:line="480" w:lineRule="auto"/>
            </w:pPr>
          </w:p>
        </w:tc>
      </w:tr>
      <w:tr w:rsidR="00FE58F6" w:rsidRPr="00FE58F6" w14:paraId="7F21421C" w14:textId="77777777">
        <w:trPr>
          <w:trHeight w:val="215"/>
        </w:trPr>
        <w:tc>
          <w:tcPr>
            <w:tcW w:w="13996" w:type="dxa"/>
            <w:gridSpan w:val="9"/>
            <w:tcBorders>
              <w:left w:val="nil"/>
              <w:right w:val="nil"/>
            </w:tcBorders>
            <w:shd w:val="clear" w:color="auto" w:fill="auto"/>
          </w:tcPr>
          <w:p w14:paraId="1309EEF7" w14:textId="77777777" w:rsidR="00213082" w:rsidRPr="00FE58F6" w:rsidRDefault="00000000">
            <w:pPr>
              <w:spacing w:line="480" w:lineRule="auto"/>
              <w:jc w:val="center"/>
              <w:rPr>
                <w:b/>
                <w:lang w:val="en-US"/>
              </w:rPr>
            </w:pPr>
            <w:r w:rsidRPr="00FE58F6">
              <w:rPr>
                <w:b/>
                <w:sz w:val="22"/>
                <w:szCs w:val="22"/>
                <w:lang w:val="en-US"/>
              </w:rPr>
              <w:t xml:space="preserve">ISI Response </w:t>
            </w:r>
            <w:proofErr w:type="gramStart"/>
            <w:r w:rsidRPr="00FE58F6">
              <w:rPr>
                <w:b/>
                <w:sz w:val="22"/>
                <w:szCs w:val="22"/>
                <w:lang w:val="en-US"/>
              </w:rPr>
              <w:t>N(</w:t>
            </w:r>
            <w:proofErr w:type="gramEnd"/>
            <w:r w:rsidRPr="00FE58F6">
              <w:rPr>
                <w:b/>
                <w:sz w:val="22"/>
                <w:szCs w:val="22"/>
                <w:lang w:val="en-US"/>
              </w:rPr>
              <w:t>%) (reduction of at least 8 points from baseline)</w:t>
            </w:r>
          </w:p>
        </w:tc>
      </w:tr>
      <w:tr w:rsidR="00FE58F6" w:rsidRPr="00FE58F6" w14:paraId="0AF30B17" w14:textId="77777777">
        <w:trPr>
          <w:trHeight w:val="467"/>
        </w:trPr>
        <w:tc>
          <w:tcPr>
            <w:tcW w:w="2122" w:type="dxa"/>
            <w:tcBorders>
              <w:left w:val="nil"/>
              <w:right w:val="nil"/>
            </w:tcBorders>
            <w:shd w:val="clear" w:color="auto" w:fill="auto"/>
          </w:tcPr>
          <w:p w14:paraId="39F217D8" w14:textId="77777777" w:rsidR="00213082" w:rsidRPr="00FE58F6" w:rsidRDefault="00000000">
            <w:pPr>
              <w:spacing w:line="480" w:lineRule="auto"/>
            </w:pPr>
            <w:r w:rsidRPr="00FE58F6">
              <w:rPr>
                <w:sz w:val="22"/>
                <w:szCs w:val="22"/>
              </w:rPr>
              <w:t>t2 (post)</w:t>
            </w:r>
          </w:p>
        </w:tc>
        <w:tc>
          <w:tcPr>
            <w:tcW w:w="1559" w:type="dxa"/>
            <w:tcBorders>
              <w:left w:val="nil"/>
              <w:right w:val="nil"/>
            </w:tcBorders>
            <w:shd w:val="clear" w:color="auto" w:fill="auto"/>
          </w:tcPr>
          <w:p w14:paraId="1789940F" w14:textId="77777777" w:rsidR="00213082" w:rsidRPr="00FE58F6" w:rsidRDefault="00000000">
            <w:pPr>
              <w:spacing w:line="480" w:lineRule="auto"/>
            </w:pPr>
            <w:r w:rsidRPr="00FE58F6">
              <w:rPr>
                <w:sz w:val="22"/>
                <w:szCs w:val="22"/>
              </w:rPr>
              <w:t>28 (37)</w:t>
            </w:r>
          </w:p>
        </w:tc>
        <w:tc>
          <w:tcPr>
            <w:tcW w:w="1559" w:type="dxa"/>
            <w:tcBorders>
              <w:left w:val="nil"/>
              <w:right w:val="nil"/>
            </w:tcBorders>
            <w:shd w:val="clear" w:color="auto" w:fill="auto"/>
          </w:tcPr>
          <w:p w14:paraId="1401CE15" w14:textId="77777777" w:rsidR="00213082" w:rsidRPr="00FE58F6" w:rsidRDefault="00000000">
            <w:pPr>
              <w:spacing w:line="480" w:lineRule="auto"/>
            </w:pPr>
            <w:r w:rsidRPr="00FE58F6">
              <w:rPr>
                <w:sz w:val="22"/>
                <w:szCs w:val="22"/>
              </w:rPr>
              <w:t>40 (53)</w:t>
            </w:r>
          </w:p>
        </w:tc>
        <w:tc>
          <w:tcPr>
            <w:tcW w:w="1701" w:type="dxa"/>
            <w:tcBorders>
              <w:left w:val="nil"/>
              <w:right w:val="nil"/>
            </w:tcBorders>
            <w:shd w:val="clear" w:color="auto" w:fill="auto"/>
          </w:tcPr>
          <w:p w14:paraId="244BABCF" w14:textId="77777777" w:rsidR="00213082" w:rsidRPr="00FE58F6" w:rsidRDefault="00000000">
            <w:pPr>
              <w:spacing w:line="480" w:lineRule="auto"/>
            </w:pPr>
            <w:r w:rsidRPr="00FE58F6">
              <w:rPr>
                <w:sz w:val="22"/>
                <w:szCs w:val="22"/>
              </w:rPr>
              <w:t>18 (24)</w:t>
            </w:r>
          </w:p>
        </w:tc>
        <w:tc>
          <w:tcPr>
            <w:tcW w:w="2126" w:type="dxa"/>
            <w:tcBorders>
              <w:left w:val="nil"/>
              <w:right w:val="nil"/>
            </w:tcBorders>
          </w:tcPr>
          <w:p w14:paraId="060AF62D" w14:textId="77777777" w:rsidR="00213082" w:rsidRPr="00FE58F6" w:rsidRDefault="00000000">
            <w:pPr>
              <w:spacing w:line="480" w:lineRule="auto"/>
            </w:pPr>
            <w:r w:rsidRPr="00FE58F6">
              <w:rPr>
                <w:sz w:val="22"/>
                <w:szCs w:val="22"/>
              </w:rPr>
              <w:t xml:space="preserve">ACT vs. CBT - t2 </w:t>
            </w:r>
          </w:p>
        </w:tc>
        <w:tc>
          <w:tcPr>
            <w:tcW w:w="1701" w:type="dxa"/>
            <w:tcBorders>
              <w:left w:val="nil"/>
              <w:right w:val="nil"/>
            </w:tcBorders>
          </w:tcPr>
          <w:p w14:paraId="6D92C4E2" w14:textId="77777777" w:rsidR="00213082" w:rsidRPr="00FE58F6" w:rsidRDefault="00000000">
            <w:pPr>
              <w:spacing w:line="480" w:lineRule="auto"/>
            </w:pPr>
            <w:r w:rsidRPr="00FE58F6">
              <w:rPr>
                <w:sz w:val="22"/>
                <w:szCs w:val="22"/>
              </w:rPr>
              <w:t>2.59 [1.27, 5.37]</w:t>
            </w:r>
          </w:p>
        </w:tc>
        <w:tc>
          <w:tcPr>
            <w:tcW w:w="851" w:type="dxa"/>
            <w:tcBorders>
              <w:left w:val="nil"/>
              <w:right w:val="nil"/>
            </w:tcBorders>
          </w:tcPr>
          <w:p w14:paraId="3297F635" w14:textId="77777777" w:rsidR="00213082" w:rsidRPr="00FE58F6" w:rsidRDefault="00000000">
            <w:pPr>
              <w:spacing w:line="480" w:lineRule="auto"/>
            </w:pPr>
            <w:r w:rsidRPr="00FE58F6">
              <w:rPr>
                <w:sz w:val="22"/>
                <w:szCs w:val="22"/>
              </w:rPr>
              <w:t>.010</w:t>
            </w:r>
          </w:p>
        </w:tc>
        <w:tc>
          <w:tcPr>
            <w:tcW w:w="709" w:type="dxa"/>
            <w:tcBorders>
              <w:left w:val="nil"/>
              <w:right w:val="nil"/>
            </w:tcBorders>
          </w:tcPr>
          <w:p w14:paraId="0ACD1C82" w14:textId="77777777" w:rsidR="00213082" w:rsidRPr="00FE58F6" w:rsidRDefault="00213082">
            <w:pPr>
              <w:spacing w:line="480" w:lineRule="auto"/>
            </w:pPr>
          </w:p>
        </w:tc>
        <w:tc>
          <w:tcPr>
            <w:tcW w:w="1668" w:type="dxa"/>
            <w:tcBorders>
              <w:left w:val="nil"/>
              <w:right w:val="nil"/>
            </w:tcBorders>
          </w:tcPr>
          <w:p w14:paraId="79CB651D" w14:textId="77777777" w:rsidR="00213082" w:rsidRPr="00FE58F6" w:rsidRDefault="00000000">
            <w:pPr>
              <w:spacing w:line="480" w:lineRule="auto"/>
            </w:pPr>
            <w:r w:rsidRPr="00FE58F6">
              <w:rPr>
                <w:sz w:val="22"/>
                <w:szCs w:val="22"/>
              </w:rPr>
              <w:t>ACT &lt; CBT</w:t>
            </w:r>
          </w:p>
        </w:tc>
      </w:tr>
      <w:tr w:rsidR="00FE58F6" w:rsidRPr="00FE58F6" w14:paraId="660D5BC2" w14:textId="77777777">
        <w:trPr>
          <w:trHeight w:val="449"/>
        </w:trPr>
        <w:tc>
          <w:tcPr>
            <w:tcW w:w="2122" w:type="dxa"/>
            <w:tcBorders>
              <w:left w:val="nil"/>
              <w:right w:val="nil"/>
            </w:tcBorders>
            <w:shd w:val="clear" w:color="auto" w:fill="auto"/>
          </w:tcPr>
          <w:p w14:paraId="28FD2715" w14:textId="77777777" w:rsidR="00213082" w:rsidRPr="00FE58F6" w:rsidRDefault="00000000">
            <w:pPr>
              <w:spacing w:line="480" w:lineRule="auto"/>
            </w:pPr>
            <w:r w:rsidRPr="00FE58F6">
              <w:rPr>
                <w:sz w:val="22"/>
                <w:szCs w:val="22"/>
              </w:rPr>
              <w:t>t3 (FU6)</w:t>
            </w:r>
          </w:p>
        </w:tc>
        <w:tc>
          <w:tcPr>
            <w:tcW w:w="1559" w:type="dxa"/>
            <w:tcBorders>
              <w:left w:val="nil"/>
              <w:right w:val="nil"/>
            </w:tcBorders>
            <w:shd w:val="clear" w:color="auto" w:fill="auto"/>
          </w:tcPr>
          <w:p w14:paraId="12D10D2D" w14:textId="77777777" w:rsidR="00213082" w:rsidRPr="00FE58F6" w:rsidRDefault="00000000">
            <w:pPr>
              <w:spacing w:line="480" w:lineRule="auto"/>
            </w:pPr>
            <w:r w:rsidRPr="00FE58F6">
              <w:rPr>
                <w:sz w:val="22"/>
                <w:szCs w:val="22"/>
              </w:rPr>
              <w:t>36 (48)</w:t>
            </w:r>
          </w:p>
        </w:tc>
        <w:tc>
          <w:tcPr>
            <w:tcW w:w="1559" w:type="dxa"/>
            <w:tcBorders>
              <w:left w:val="nil"/>
              <w:right w:val="nil"/>
            </w:tcBorders>
            <w:shd w:val="clear" w:color="auto" w:fill="auto"/>
          </w:tcPr>
          <w:p w14:paraId="78F321D4" w14:textId="77777777" w:rsidR="00213082" w:rsidRPr="00FE58F6" w:rsidRDefault="00000000">
            <w:pPr>
              <w:spacing w:line="480" w:lineRule="auto"/>
            </w:pPr>
            <w:r w:rsidRPr="00FE58F6">
              <w:rPr>
                <w:sz w:val="22"/>
                <w:szCs w:val="22"/>
              </w:rPr>
              <w:t>39 (52)</w:t>
            </w:r>
          </w:p>
        </w:tc>
        <w:tc>
          <w:tcPr>
            <w:tcW w:w="1701" w:type="dxa"/>
            <w:tcBorders>
              <w:left w:val="nil"/>
              <w:right w:val="nil"/>
            </w:tcBorders>
            <w:shd w:val="clear" w:color="auto" w:fill="auto"/>
          </w:tcPr>
          <w:p w14:paraId="2265C1D8" w14:textId="77777777" w:rsidR="00213082" w:rsidRPr="00FE58F6" w:rsidRDefault="00000000">
            <w:pPr>
              <w:spacing w:line="480" w:lineRule="auto"/>
            </w:pPr>
            <w:r w:rsidRPr="00FE58F6">
              <w:rPr>
                <w:sz w:val="22"/>
                <w:szCs w:val="22"/>
              </w:rPr>
              <w:t>12 (16)</w:t>
            </w:r>
          </w:p>
        </w:tc>
        <w:tc>
          <w:tcPr>
            <w:tcW w:w="2126" w:type="dxa"/>
            <w:tcBorders>
              <w:left w:val="nil"/>
              <w:right w:val="nil"/>
            </w:tcBorders>
          </w:tcPr>
          <w:p w14:paraId="34CA50D0" w14:textId="77777777" w:rsidR="00213082" w:rsidRPr="00FE58F6" w:rsidRDefault="00000000">
            <w:pPr>
              <w:spacing w:line="480" w:lineRule="auto"/>
            </w:pPr>
            <w:r w:rsidRPr="00FE58F6">
              <w:rPr>
                <w:sz w:val="22"/>
                <w:szCs w:val="22"/>
              </w:rPr>
              <w:t>ACT vs. CBT - t3</w:t>
            </w:r>
          </w:p>
        </w:tc>
        <w:tc>
          <w:tcPr>
            <w:tcW w:w="1701" w:type="dxa"/>
            <w:tcBorders>
              <w:left w:val="nil"/>
              <w:right w:val="nil"/>
            </w:tcBorders>
          </w:tcPr>
          <w:p w14:paraId="508B1121" w14:textId="77777777" w:rsidR="00213082" w:rsidRPr="00FE58F6" w:rsidRDefault="00000000">
            <w:pPr>
              <w:spacing w:line="480" w:lineRule="auto"/>
            </w:pPr>
            <w:r w:rsidRPr="00FE58F6">
              <w:rPr>
                <w:sz w:val="22"/>
                <w:szCs w:val="22"/>
              </w:rPr>
              <w:t>1.60 [0.77, 3.37]</w:t>
            </w:r>
          </w:p>
        </w:tc>
        <w:tc>
          <w:tcPr>
            <w:tcW w:w="851" w:type="dxa"/>
            <w:tcBorders>
              <w:left w:val="nil"/>
              <w:right w:val="nil"/>
            </w:tcBorders>
          </w:tcPr>
          <w:p w14:paraId="021D0977" w14:textId="77777777" w:rsidR="00213082" w:rsidRPr="00FE58F6" w:rsidRDefault="00000000">
            <w:pPr>
              <w:spacing w:line="480" w:lineRule="auto"/>
            </w:pPr>
            <w:r w:rsidRPr="00FE58F6">
              <w:rPr>
                <w:sz w:val="22"/>
                <w:szCs w:val="22"/>
              </w:rPr>
              <w:t>.214</w:t>
            </w:r>
          </w:p>
        </w:tc>
        <w:tc>
          <w:tcPr>
            <w:tcW w:w="709" w:type="dxa"/>
            <w:tcBorders>
              <w:left w:val="nil"/>
              <w:right w:val="nil"/>
            </w:tcBorders>
          </w:tcPr>
          <w:p w14:paraId="2F00D1FA" w14:textId="77777777" w:rsidR="00213082" w:rsidRPr="00FE58F6" w:rsidRDefault="00213082">
            <w:pPr>
              <w:spacing w:line="480" w:lineRule="auto"/>
            </w:pPr>
          </w:p>
        </w:tc>
        <w:tc>
          <w:tcPr>
            <w:tcW w:w="1668" w:type="dxa"/>
            <w:tcBorders>
              <w:left w:val="nil"/>
              <w:right w:val="nil"/>
            </w:tcBorders>
          </w:tcPr>
          <w:p w14:paraId="4D84430E" w14:textId="77777777" w:rsidR="00213082" w:rsidRPr="00FE58F6" w:rsidRDefault="00000000">
            <w:pPr>
              <w:spacing w:line="480" w:lineRule="auto"/>
            </w:pPr>
            <w:r w:rsidRPr="00FE58F6">
              <w:rPr>
                <w:sz w:val="22"/>
                <w:szCs w:val="22"/>
              </w:rPr>
              <w:t>ACT = CBT</w:t>
            </w:r>
          </w:p>
        </w:tc>
      </w:tr>
      <w:tr w:rsidR="00FE58F6" w:rsidRPr="00FE58F6" w14:paraId="16B75382" w14:textId="77777777">
        <w:trPr>
          <w:trHeight w:val="467"/>
        </w:trPr>
        <w:tc>
          <w:tcPr>
            <w:tcW w:w="2122" w:type="dxa"/>
            <w:tcBorders>
              <w:left w:val="nil"/>
              <w:right w:val="nil"/>
            </w:tcBorders>
            <w:shd w:val="clear" w:color="auto" w:fill="auto"/>
          </w:tcPr>
          <w:p w14:paraId="2985FBFE" w14:textId="77777777" w:rsidR="00213082" w:rsidRPr="00FE58F6" w:rsidRDefault="00000000">
            <w:pPr>
              <w:spacing w:line="480" w:lineRule="auto"/>
            </w:pPr>
            <w:proofErr w:type="spellStart"/>
            <w:r w:rsidRPr="00FE58F6">
              <w:rPr>
                <w:sz w:val="22"/>
                <w:szCs w:val="22"/>
              </w:rPr>
              <w:lastRenderedPageBreak/>
              <w:t>Change</w:t>
            </w:r>
            <w:proofErr w:type="spellEnd"/>
            <w:r w:rsidRPr="00FE58F6">
              <w:rPr>
                <w:sz w:val="22"/>
                <w:szCs w:val="22"/>
              </w:rPr>
              <w:t xml:space="preserve"> t2-t3</w:t>
            </w:r>
          </w:p>
        </w:tc>
        <w:tc>
          <w:tcPr>
            <w:tcW w:w="1559" w:type="dxa"/>
            <w:tcBorders>
              <w:left w:val="nil"/>
              <w:right w:val="nil"/>
            </w:tcBorders>
            <w:shd w:val="clear" w:color="auto" w:fill="auto"/>
          </w:tcPr>
          <w:p w14:paraId="142102F0" w14:textId="77777777" w:rsidR="00213082" w:rsidRPr="00FE58F6" w:rsidRDefault="00000000">
            <w:pPr>
              <w:spacing w:line="480" w:lineRule="auto"/>
            </w:pPr>
            <w:r w:rsidRPr="00FE58F6">
              <w:rPr>
                <w:sz w:val="22"/>
                <w:szCs w:val="22"/>
              </w:rPr>
              <w:t xml:space="preserve"> 4 (5)</w:t>
            </w:r>
          </w:p>
        </w:tc>
        <w:tc>
          <w:tcPr>
            <w:tcW w:w="1559" w:type="dxa"/>
            <w:tcBorders>
              <w:left w:val="nil"/>
              <w:right w:val="nil"/>
            </w:tcBorders>
            <w:shd w:val="clear" w:color="auto" w:fill="auto"/>
          </w:tcPr>
          <w:p w14:paraId="517A657D" w14:textId="77777777" w:rsidR="00213082" w:rsidRPr="00FE58F6" w:rsidRDefault="00000000">
            <w:pPr>
              <w:spacing w:line="480" w:lineRule="auto"/>
            </w:pPr>
            <w:r w:rsidRPr="00FE58F6">
              <w:rPr>
                <w:sz w:val="22"/>
                <w:szCs w:val="22"/>
              </w:rPr>
              <w:t xml:space="preserve"> 2 (3)</w:t>
            </w:r>
          </w:p>
        </w:tc>
        <w:tc>
          <w:tcPr>
            <w:tcW w:w="1701" w:type="dxa"/>
            <w:tcBorders>
              <w:left w:val="nil"/>
              <w:right w:val="nil"/>
            </w:tcBorders>
            <w:shd w:val="clear" w:color="auto" w:fill="auto"/>
          </w:tcPr>
          <w:p w14:paraId="5F943E01" w14:textId="77777777" w:rsidR="00213082" w:rsidRPr="00FE58F6" w:rsidRDefault="00000000">
            <w:pPr>
              <w:spacing w:line="480" w:lineRule="auto"/>
            </w:pPr>
            <w:r w:rsidRPr="00FE58F6">
              <w:rPr>
                <w:sz w:val="22"/>
                <w:szCs w:val="22"/>
              </w:rPr>
              <w:t xml:space="preserve"> 4 (5)</w:t>
            </w:r>
          </w:p>
        </w:tc>
        <w:tc>
          <w:tcPr>
            <w:tcW w:w="2126" w:type="dxa"/>
            <w:tcBorders>
              <w:left w:val="nil"/>
              <w:right w:val="nil"/>
            </w:tcBorders>
          </w:tcPr>
          <w:p w14:paraId="551BA526" w14:textId="77777777" w:rsidR="00213082" w:rsidRPr="00FE58F6" w:rsidRDefault="00213082">
            <w:pPr>
              <w:spacing w:line="480" w:lineRule="auto"/>
              <w:rPr>
                <w:highlight w:val="cyan"/>
              </w:rPr>
            </w:pPr>
          </w:p>
        </w:tc>
        <w:tc>
          <w:tcPr>
            <w:tcW w:w="1701" w:type="dxa"/>
            <w:tcBorders>
              <w:left w:val="nil"/>
              <w:right w:val="nil"/>
            </w:tcBorders>
          </w:tcPr>
          <w:p w14:paraId="209B7527" w14:textId="77777777" w:rsidR="00213082" w:rsidRPr="00FE58F6" w:rsidRDefault="00213082">
            <w:pPr>
              <w:spacing w:line="480" w:lineRule="auto"/>
              <w:rPr>
                <w:highlight w:val="cyan"/>
              </w:rPr>
            </w:pPr>
          </w:p>
        </w:tc>
        <w:tc>
          <w:tcPr>
            <w:tcW w:w="851" w:type="dxa"/>
            <w:tcBorders>
              <w:left w:val="nil"/>
              <w:right w:val="nil"/>
            </w:tcBorders>
          </w:tcPr>
          <w:p w14:paraId="06EA248D" w14:textId="77777777" w:rsidR="00213082" w:rsidRPr="00FE58F6" w:rsidRDefault="00213082">
            <w:pPr>
              <w:spacing w:line="480" w:lineRule="auto"/>
              <w:rPr>
                <w:highlight w:val="cyan"/>
              </w:rPr>
            </w:pPr>
          </w:p>
        </w:tc>
        <w:tc>
          <w:tcPr>
            <w:tcW w:w="709" w:type="dxa"/>
            <w:tcBorders>
              <w:left w:val="nil"/>
              <w:right w:val="nil"/>
            </w:tcBorders>
          </w:tcPr>
          <w:p w14:paraId="5F88DE5B" w14:textId="77777777" w:rsidR="00213082" w:rsidRPr="00FE58F6" w:rsidRDefault="00213082">
            <w:pPr>
              <w:spacing w:line="480" w:lineRule="auto"/>
            </w:pPr>
          </w:p>
        </w:tc>
        <w:tc>
          <w:tcPr>
            <w:tcW w:w="1668" w:type="dxa"/>
            <w:tcBorders>
              <w:left w:val="nil"/>
              <w:right w:val="nil"/>
            </w:tcBorders>
          </w:tcPr>
          <w:p w14:paraId="20C73E8C" w14:textId="77777777" w:rsidR="00213082" w:rsidRPr="00FE58F6" w:rsidRDefault="00213082">
            <w:pPr>
              <w:spacing w:line="480" w:lineRule="auto"/>
            </w:pPr>
          </w:p>
        </w:tc>
      </w:tr>
      <w:tr w:rsidR="00FE58F6" w:rsidRPr="00FE58F6" w14:paraId="158FDB30" w14:textId="77777777">
        <w:trPr>
          <w:trHeight w:val="449"/>
        </w:trPr>
        <w:tc>
          <w:tcPr>
            <w:tcW w:w="2122" w:type="dxa"/>
            <w:tcBorders>
              <w:left w:val="nil"/>
              <w:right w:val="nil"/>
            </w:tcBorders>
            <w:shd w:val="clear" w:color="auto" w:fill="auto"/>
          </w:tcPr>
          <w:p w14:paraId="120B631E" w14:textId="77777777" w:rsidR="00213082" w:rsidRPr="00FE58F6" w:rsidRDefault="00213082">
            <w:pPr>
              <w:spacing w:line="480" w:lineRule="auto"/>
            </w:pPr>
          </w:p>
        </w:tc>
        <w:tc>
          <w:tcPr>
            <w:tcW w:w="1559" w:type="dxa"/>
            <w:tcBorders>
              <w:left w:val="nil"/>
              <w:right w:val="nil"/>
            </w:tcBorders>
            <w:shd w:val="clear" w:color="auto" w:fill="auto"/>
          </w:tcPr>
          <w:p w14:paraId="59E634E9" w14:textId="77777777" w:rsidR="00213082" w:rsidRPr="00FE58F6" w:rsidRDefault="00213082">
            <w:pPr>
              <w:spacing w:line="480" w:lineRule="auto"/>
            </w:pPr>
          </w:p>
        </w:tc>
        <w:tc>
          <w:tcPr>
            <w:tcW w:w="1559" w:type="dxa"/>
            <w:tcBorders>
              <w:left w:val="nil"/>
              <w:right w:val="nil"/>
            </w:tcBorders>
            <w:shd w:val="clear" w:color="auto" w:fill="auto"/>
          </w:tcPr>
          <w:p w14:paraId="6F88C5A1" w14:textId="77777777" w:rsidR="00213082" w:rsidRPr="00FE58F6" w:rsidRDefault="00213082">
            <w:pPr>
              <w:spacing w:line="480" w:lineRule="auto"/>
            </w:pPr>
          </w:p>
        </w:tc>
        <w:tc>
          <w:tcPr>
            <w:tcW w:w="1701" w:type="dxa"/>
            <w:tcBorders>
              <w:left w:val="nil"/>
              <w:right w:val="nil"/>
            </w:tcBorders>
            <w:shd w:val="clear" w:color="auto" w:fill="auto"/>
          </w:tcPr>
          <w:p w14:paraId="6D129C69" w14:textId="77777777" w:rsidR="00213082" w:rsidRPr="00FE58F6" w:rsidRDefault="00213082">
            <w:pPr>
              <w:spacing w:line="480" w:lineRule="auto"/>
            </w:pPr>
          </w:p>
        </w:tc>
        <w:tc>
          <w:tcPr>
            <w:tcW w:w="2126" w:type="dxa"/>
            <w:tcBorders>
              <w:left w:val="nil"/>
              <w:right w:val="nil"/>
            </w:tcBorders>
          </w:tcPr>
          <w:p w14:paraId="7E0749C6" w14:textId="77777777" w:rsidR="00213082" w:rsidRPr="00FE58F6" w:rsidRDefault="00000000">
            <w:pPr>
              <w:spacing w:line="480" w:lineRule="auto"/>
              <w:rPr>
                <w:highlight w:val="yellow"/>
              </w:rPr>
            </w:pPr>
            <w:r w:rsidRPr="00FE58F6">
              <w:rPr>
                <w:sz w:val="22"/>
                <w:szCs w:val="22"/>
              </w:rPr>
              <w:t xml:space="preserve">ACT vs. WL – t2 </w:t>
            </w:r>
          </w:p>
        </w:tc>
        <w:tc>
          <w:tcPr>
            <w:tcW w:w="1701" w:type="dxa"/>
            <w:tcBorders>
              <w:left w:val="nil"/>
              <w:right w:val="nil"/>
            </w:tcBorders>
          </w:tcPr>
          <w:p w14:paraId="78A624D7" w14:textId="77777777" w:rsidR="00213082" w:rsidRPr="00FE58F6" w:rsidRDefault="00000000">
            <w:pPr>
              <w:spacing w:line="480" w:lineRule="auto"/>
              <w:rPr>
                <w:highlight w:val="yellow"/>
              </w:rPr>
            </w:pPr>
            <w:r w:rsidRPr="00FE58F6">
              <w:rPr>
                <w:sz w:val="22"/>
                <w:szCs w:val="22"/>
              </w:rPr>
              <w:t>2.21 [1.08, 4.62]</w:t>
            </w:r>
          </w:p>
        </w:tc>
        <w:tc>
          <w:tcPr>
            <w:tcW w:w="851" w:type="dxa"/>
            <w:tcBorders>
              <w:left w:val="nil"/>
              <w:right w:val="nil"/>
            </w:tcBorders>
          </w:tcPr>
          <w:p w14:paraId="18E04C4F" w14:textId="77777777" w:rsidR="00213082" w:rsidRPr="00FE58F6" w:rsidRDefault="00000000">
            <w:pPr>
              <w:spacing w:line="480" w:lineRule="auto"/>
              <w:rPr>
                <w:highlight w:val="yellow"/>
              </w:rPr>
            </w:pPr>
            <w:r w:rsidRPr="00FE58F6">
              <w:rPr>
                <w:sz w:val="22"/>
                <w:szCs w:val="22"/>
              </w:rPr>
              <w:t>.032</w:t>
            </w:r>
          </w:p>
        </w:tc>
        <w:tc>
          <w:tcPr>
            <w:tcW w:w="709" w:type="dxa"/>
            <w:tcBorders>
              <w:left w:val="nil"/>
              <w:right w:val="nil"/>
            </w:tcBorders>
          </w:tcPr>
          <w:p w14:paraId="6FDC4472" w14:textId="77777777" w:rsidR="00213082" w:rsidRPr="00FE58F6" w:rsidRDefault="00213082">
            <w:pPr>
              <w:spacing w:line="480" w:lineRule="auto"/>
              <w:rPr>
                <w:highlight w:val="yellow"/>
              </w:rPr>
            </w:pPr>
          </w:p>
        </w:tc>
        <w:tc>
          <w:tcPr>
            <w:tcW w:w="1668" w:type="dxa"/>
            <w:tcBorders>
              <w:left w:val="nil"/>
              <w:right w:val="nil"/>
            </w:tcBorders>
          </w:tcPr>
          <w:p w14:paraId="703AA9C5" w14:textId="77777777" w:rsidR="00213082" w:rsidRPr="00FE58F6" w:rsidRDefault="00000000">
            <w:pPr>
              <w:spacing w:line="480" w:lineRule="auto"/>
              <w:rPr>
                <w:highlight w:val="yellow"/>
              </w:rPr>
            </w:pPr>
            <w:r w:rsidRPr="00FE58F6">
              <w:rPr>
                <w:sz w:val="22"/>
                <w:szCs w:val="22"/>
              </w:rPr>
              <w:t>ACT &gt; WL</w:t>
            </w:r>
          </w:p>
        </w:tc>
      </w:tr>
      <w:tr w:rsidR="00FE58F6" w:rsidRPr="00FE58F6" w14:paraId="4DB6AFEF" w14:textId="77777777">
        <w:trPr>
          <w:trHeight w:val="467"/>
        </w:trPr>
        <w:tc>
          <w:tcPr>
            <w:tcW w:w="2122" w:type="dxa"/>
            <w:tcBorders>
              <w:left w:val="nil"/>
              <w:right w:val="nil"/>
            </w:tcBorders>
            <w:shd w:val="clear" w:color="auto" w:fill="auto"/>
          </w:tcPr>
          <w:p w14:paraId="4AD87436" w14:textId="77777777" w:rsidR="00213082" w:rsidRPr="00FE58F6" w:rsidRDefault="00213082">
            <w:pPr>
              <w:spacing w:line="480" w:lineRule="auto"/>
              <w:rPr>
                <w:highlight w:val="yellow"/>
              </w:rPr>
            </w:pPr>
          </w:p>
        </w:tc>
        <w:tc>
          <w:tcPr>
            <w:tcW w:w="1559" w:type="dxa"/>
            <w:tcBorders>
              <w:left w:val="nil"/>
              <w:right w:val="nil"/>
            </w:tcBorders>
            <w:shd w:val="clear" w:color="auto" w:fill="auto"/>
          </w:tcPr>
          <w:p w14:paraId="6CEF2929" w14:textId="77777777" w:rsidR="00213082" w:rsidRPr="00FE58F6" w:rsidRDefault="00213082">
            <w:pPr>
              <w:spacing w:line="480" w:lineRule="auto"/>
              <w:rPr>
                <w:highlight w:val="yellow"/>
              </w:rPr>
            </w:pPr>
          </w:p>
        </w:tc>
        <w:tc>
          <w:tcPr>
            <w:tcW w:w="1559" w:type="dxa"/>
            <w:tcBorders>
              <w:left w:val="nil"/>
              <w:right w:val="nil"/>
            </w:tcBorders>
            <w:shd w:val="clear" w:color="auto" w:fill="auto"/>
          </w:tcPr>
          <w:p w14:paraId="2E0AF92A" w14:textId="77777777" w:rsidR="00213082" w:rsidRPr="00FE58F6" w:rsidRDefault="00213082">
            <w:pPr>
              <w:spacing w:line="480" w:lineRule="auto"/>
              <w:rPr>
                <w:highlight w:val="yellow"/>
              </w:rPr>
            </w:pPr>
          </w:p>
        </w:tc>
        <w:tc>
          <w:tcPr>
            <w:tcW w:w="1701" w:type="dxa"/>
            <w:tcBorders>
              <w:left w:val="nil"/>
              <w:right w:val="nil"/>
            </w:tcBorders>
            <w:shd w:val="clear" w:color="auto" w:fill="auto"/>
          </w:tcPr>
          <w:p w14:paraId="7605900E" w14:textId="77777777" w:rsidR="00213082" w:rsidRPr="00FE58F6" w:rsidRDefault="00213082">
            <w:pPr>
              <w:spacing w:line="480" w:lineRule="auto"/>
            </w:pPr>
          </w:p>
        </w:tc>
        <w:tc>
          <w:tcPr>
            <w:tcW w:w="2126" w:type="dxa"/>
            <w:tcBorders>
              <w:left w:val="nil"/>
              <w:right w:val="nil"/>
            </w:tcBorders>
          </w:tcPr>
          <w:p w14:paraId="4E745415" w14:textId="77777777" w:rsidR="00213082" w:rsidRPr="00FE58F6" w:rsidRDefault="00000000">
            <w:pPr>
              <w:spacing w:line="480" w:lineRule="auto"/>
            </w:pPr>
            <w:r w:rsidRPr="00FE58F6">
              <w:rPr>
                <w:sz w:val="22"/>
                <w:szCs w:val="22"/>
              </w:rPr>
              <w:t>ACT vs. WL – t3</w:t>
            </w:r>
          </w:p>
        </w:tc>
        <w:tc>
          <w:tcPr>
            <w:tcW w:w="1701" w:type="dxa"/>
            <w:tcBorders>
              <w:left w:val="nil"/>
              <w:right w:val="nil"/>
            </w:tcBorders>
          </w:tcPr>
          <w:p w14:paraId="5FCA9227" w14:textId="77777777" w:rsidR="00213082" w:rsidRPr="00FE58F6" w:rsidRDefault="00000000">
            <w:pPr>
              <w:spacing w:line="480" w:lineRule="auto"/>
            </w:pPr>
            <w:r w:rsidRPr="00FE58F6">
              <w:rPr>
                <w:sz w:val="22"/>
                <w:szCs w:val="22"/>
              </w:rPr>
              <w:t>6.11 [2.83, 13.96]</w:t>
            </w:r>
          </w:p>
        </w:tc>
        <w:tc>
          <w:tcPr>
            <w:tcW w:w="851" w:type="dxa"/>
            <w:tcBorders>
              <w:left w:val="nil"/>
              <w:right w:val="nil"/>
            </w:tcBorders>
          </w:tcPr>
          <w:p w14:paraId="7955CAEA" w14:textId="77777777" w:rsidR="00213082" w:rsidRPr="00FE58F6" w:rsidRDefault="00000000">
            <w:pPr>
              <w:spacing w:line="480" w:lineRule="auto"/>
            </w:pPr>
            <w:r w:rsidRPr="00FE58F6">
              <w:rPr>
                <w:sz w:val="22"/>
                <w:szCs w:val="22"/>
              </w:rPr>
              <w:t>&lt; .001</w:t>
            </w:r>
          </w:p>
        </w:tc>
        <w:tc>
          <w:tcPr>
            <w:tcW w:w="709" w:type="dxa"/>
            <w:tcBorders>
              <w:left w:val="nil"/>
              <w:right w:val="nil"/>
            </w:tcBorders>
          </w:tcPr>
          <w:p w14:paraId="6B5670A9" w14:textId="77777777" w:rsidR="00213082" w:rsidRPr="00FE58F6" w:rsidRDefault="00213082">
            <w:pPr>
              <w:spacing w:line="480" w:lineRule="auto"/>
            </w:pPr>
          </w:p>
        </w:tc>
        <w:tc>
          <w:tcPr>
            <w:tcW w:w="1668" w:type="dxa"/>
            <w:tcBorders>
              <w:left w:val="nil"/>
              <w:right w:val="nil"/>
            </w:tcBorders>
          </w:tcPr>
          <w:p w14:paraId="6E2CF4C2" w14:textId="77777777" w:rsidR="00213082" w:rsidRPr="00FE58F6" w:rsidRDefault="00000000">
            <w:pPr>
              <w:spacing w:line="480" w:lineRule="auto"/>
            </w:pPr>
            <w:r w:rsidRPr="00FE58F6">
              <w:rPr>
                <w:sz w:val="22"/>
                <w:szCs w:val="22"/>
              </w:rPr>
              <w:t>ACT &gt; WL</w:t>
            </w:r>
          </w:p>
        </w:tc>
      </w:tr>
      <w:tr w:rsidR="00FE58F6" w:rsidRPr="00FE58F6" w14:paraId="2C3C1734" w14:textId="77777777">
        <w:trPr>
          <w:trHeight w:val="215"/>
        </w:trPr>
        <w:tc>
          <w:tcPr>
            <w:tcW w:w="13996" w:type="dxa"/>
            <w:gridSpan w:val="9"/>
            <w:tcBorders>
              <w:left w:val="nil"/>
              <w:right w:val="nil"/>
            </w:tcBorders>
            <w:shd w:val="clear" w:color="auto" w:fill="auto"/>
          </w:tcPr>
          <w:p w14:paraId="74884E98" w14:textId="77777777" w:rsidR="00213082" w:rsidRPr="00FE58F6" w:rsidRDefault="00000000">
            <w:pPr>
              <w:spacing w:line="480" w:lineRule="auto"/>
              <w:jc w:val="center"/>
              <w:rPr>
                <w:b/>
              </w:rPr>
            </w:pPr>
            <w:r w:rsidRPr="00FE58F6">
              <w:rPr>
                <w:b/>
                <w:sz w:val="22"/>
                <w:szCs w:val="22"/>
              </w:rPr>
              <w:t xml:space="preserve">ISI </w:t>
            </w:r>
            <w:proofErr w:type="spellStart"/>
            <w:r w:rsidRPr="00FE58F6">
              <w:rPr>
                <w:b/>
                <w:sz w:val="22"/>
                <w:szCs w:val="22"/>
              </w:rPr>
              <w:t>Remission</w:t>
            </w:r>
            <w:proofErr w:type="spellEnd"/>
            <w:r w:rsidRPr="00FE58F6">
              <w:rPr>
                <w:b/>
                <w:sz w:val="22"/>
                <w:szCs w:val="22"/>
              </w:rPr>
              <w:t xml:space="preserve"> </w:t>
            </w:r>
            <w:proofErr w:type="gramStart"/>
            <w:r w:rsidRPr="00FE58F6">
              <w:rPr>
                <w:b/>
                <w:sz w:val="22"/>
                <w:szCs w:val="22"/>
              </w:rPr>
              <w:t>N(</w:t>
            </w:r>
            <w:proofErr w:type="gramEnd"/>
            <w:r w:rsidRPr="00FE58F6">
              <w:rPr>
                <w:b/>
                <w:sz w:val="22"/>
                <w:szCs w:val="22"/>
              </w:rPr>
              <w:t>%) (ISI&lt;8)</w:t>
            </w:r>
          </w:p>
        </w:tc>
      </w:tr>
      <w:tr w:rsidR="00FE58F6" w:rsidRPr="00FE58F6" w14:paraId="07B304A1" w14:textId="77777777">
        <w:trPr>
          <w:trHeight w:val="467"/>
        </w:trPr>
        <w:tc>
          <w:tcPr>
            <w:tcW w:w="2122" w:type="dxa"/>
            <w:tcBorders>
              <w:left w:val="nil"/>
              <w:right w:val="nil"/>
            </w:tcBorders>
            <w:shd w:val="clear" w:color="auto" w:fill="auto"/>
          </w:tcPr>
          <w:p w14:paraId="1852F4A5" w14:textId="77777777" w:rsidR="00213082" w:rsidRPr="00FE58F6" w:rsidRDefault="00000000">
            <w:pPr>
              <w:spacing w:line="480" w:lineRule="auto"/>
            </w:pPr>
            <w:r w:rsidRPr="00FE58F6">
              <w:rPr>
                <w:sz w:val="22"/>
                <w:szCs w:val="22"/>
              </w:rPr>
              <w:t>t2 (post)</w:t>
            </w:r>
          </w:p>
        </w:tc>
        <w:tc>
          <w:tcPr>
            <w:tcW w:w="1559" w:type="dxa"/>
            <w:tcBorders>
              <w:left w:val="nil"/>
              <w:right w:val="nil"/>
            </w:tcBorders>
            <w:shd w:val="clear" w:color="auto" w:fill="auto"/>
          </w:tcPr>
          <w:p w14:paraId="41800DBF" w14:textId="77777777" w:rsidR="00213082" w:rsidRPr="00FE58F6" w:rsidRDefault="00000000">
            <w:pPr>
              <w:spacing w:line="480" w:lineRule="auto"/>
            </w:pPr>
            <w:r w:rsidRPr="00FE58F6">
              <w:rPr>
                <w:sz w:val="22"/>
                <w:szCs w:val="22"/>
              </w:rPr>
              <w:t>14 (19)</w:t>
            </w:r>
          </w:p>
        </w:tc>
        <w:tc>
          <w:tcPr>
            <w:tcW w:w="1559" w:type="dxa"/>
            <w:tcBorders>
              <w:left w:val="nil"/>
              <w:right w:val="nil"/>
            </w:tcBorders>
            <w:shd w:val="clear" w:color="auto" w:fill="auto"/>
          </w:tcPr>
          <w:p w14:paraId="689C2DE1" w14:textId="77777777" w:rsidR="00213082" w:rsidRPr="00FE58F6" w:rsidRDefault="00000000">
            <w:pPr>
              <w:spacing w:line="480" w:lineRule="auto"/>
            </w:pPr>
            <w:r w:rsidRPr="00FE58F6">
              <w:rPr>
                <w:sz w:val="22"/>
                <w:szCs w:val="22"/>
              </w:rPr>
              <w:t>24 (32)</w:t>
            </w:r>
          </w:p>
        </w:tc>
        <w:tc>
          <w:tcPr>
            <w:tcW w:w="1701" w:type="dxa"/>
            <w:tcBorders>
              <w:left w:val="nil"/>
              <w:right w:val="nil"/>
            </w:tcBorders>
            <w:shd w:val="clear" w:color="auto" w:fill="auto"/>
          </w:tcPr>
          <w:p w14:paraId="4A98F43E" w14:textId="77777777" w:rsidR="00213082" w:rsidRPr="00FE58F6" w:rsidRDefault="00000000">
            <w:pPr>
              <w:spacing w:line="480" w:lineRule="auto"/>
            </w:pPr>
            <w:r w:rsidRPr="00FE58F6">
              <w:rPr>
                <w:sz w:val="22"/>
                <w:szCs w:val="22"/>
              </w:rPr>
              <w:t>1 (1)</w:t>
            </w:r>
          </w:p>
        </w:tc>
        <w:tc>
          <w:tcPr>
            <w:tcW w:w="2126" w:type="dxa"/>
            <w:tcBorders>
              <w:left w:val="nil"/>
              <w:right w:val="nil"/>
            </w:tcBorders>
          </w:tcPr>
          <w:p w14:paraId="68DED0C1" w14:textId="77777777" w:rsidR="00213082" w:rsidRPr="00FE58F6" w:rsidRDefault="00000000">
            <w:pPr>
              <w:spacing w:line="480" w:lineRule="auto"/>
            </w:pPr>
            <w:r w:rsidRPr="00FE58F6">
              <w:rPr>
                <w:sz w:val="22"/>
                <w:szCs w:val="22"/>
              </w:rPr>
              <w:t xml:space="preserve">ACT vs. CBT - t2 </w:t>
            </w:r>
          </w:p>
        </w:tc>
        <w:tc>
          <w:tcPr>
            <w:tcW w:w="1701" w:type="dxa"/>
            <w:tcBorders>
              <w:left w:val="nil"/>
              <w:right w:val="nil"/>
            </w:tcBorders>
          </w:tcPr>
          <w:p w14:paraId="46FB5AF9" w14:textId="77777777" w:rsidR="00213082" w:rsidRPr="00FE58F6" w:rsidRDefault="00000000">
            <w:pPr>
              <w:spacing w:line="480" w:lineRule="auto"/>
            </w:pPr>
            <w:r w:rsidRPr="00FE58F6">
              <w:rPr>
                <w:sz w:val="22"/>
                <w:szCs w:val="22"/>
              </w:rPr>
              <w:t>2.41 [1.11, 5.37]</w:t>
            </w:r>
          </w:p>
        </w:tc>
        <w:tc>
          <w:tcPr>
            <w:tcW w:w="851" w:type="dxa"/>
            <w:tcBorders>
              <w:left w:val="nil"/>
              <w:right w:val="nil"/>
            </w:tcBorders>
          </w:tcPr>
          <w:p w14:paraId="33DDDAA6" w14:textId="77777777" w:rsidR="00213082" w:rsidRPr="00FE58F6" w:rsidRDefault="00000000">
            <w:pPr>
              <w:spacing w:line="480" w:lineRule="auto"/>
            </w:pPr>
            <w:r w:rsidRPr="00FE58F6">
              <w:rPr>
                <w:sz w:val="22"/>
                <w:szCs w:val="22"/>
              </w:rPr>
              <w:t>.028</w:t>
            </w:r>
          </w:p>
        </w:tc>
        <w:tc>
          <w:tcPr>
            <w:tcW w:w="709" w:type="dxa"/>
            <w:tcBorders>
              <w:left w:val="nil"/>
              <w:right w:val="nil"/>
            </w:tcBorders>
          </w:tcPr>
          <w:p w14:paraId="6119E420" w14:textId="77777777" w:rsidR="00213082" w:rsidRPr="00FE58F6" w:rsidRDefault="00213082">
            <w:pPr>
              <w:spacing w:line="480" w:lineRule="auto"/>
            </w:pPr>
          </w:p>
        </w:tc>
        <w:tc>
          <w:tcPr>
            <w:tcW w:w="1668" w:type="dxa"/>
            <w:tcBorders>
              <w:left w:val="nil"/>
              <w:right w:val="nil"/>
            </w:tcBorders>
          </w:tcPr>
          <w:p w14:paraId="395186F4" w14:textId="77777777" w:rsidR="00213082" w:rsidRPr="00FE58F6" w:rsidRDefault="00000000">
            <w:pPr>
              <w:spacing w:line="480" w:lineRule="auto"/>
            </w:pPr>
            <w:r w:rsidRPr="00FE58F6">
              <w:rPr>
                <w:sz w:val="22"/>
                <w:szCs w:val="22"/>
              </w:rPr>
              <w:t>ACT &lt; CBT</w:t>
            </w:r>
          </w:p>
        </w:tc>
      </w:tr>
      <w:tr w:rsidR="00FE58F6" w:rsidRPr="00FE58F6" w14:paraId="01EFA10C" w14:textId="77777777">
        <w:trPr>
          <w:trHeight w:val="449"/>
        </w:trPr>
        <w:tc>
          <w:tcPr>
            <w:tcW w:w="2122" w:type="dxa"/>
            <w:tcBorders>
              <w:left w:val="nil"/>
              <w:right w:val="nil"/>
            </w:tcBorders>
            <w:shd w:val="clear" w:color="auto" w:fill="auto"/>
          </w:tcPr>
          <w:p w14:paraId="79C53AA0" w14:textId="77777777" w:rsidR="00213082" w:rsidRPr="00FE58F6" w:rsidRDefault="00000000">
            <w:pPr>
              <w:spacing w:line="480" w:lineRule="auto"/>
            </w:pPr>
            <w:r w:rsidRPr="00FE58F6">
              <w:rPr>
                <w:sz w:val="22"/>
                <w:szCs w:val="22"/>
              </w:rPr>
              <w:t>t3 (FU6)</w:t>
            </w:r>
          </w:p>
        </w:tc>
        <w:tc>
          <w:tcPr>
            <w:tcW w:w="1559" w:type="dxa"/>
            <w:tcBorders>
              <w:left w:val="nil"/>
              <w:right w:val="nil"/>
            </w:tcBorders>
            <w:shd w:val="clear" w:color="auto" w:fill="auto"/>
          </w:tcPr>
          <w:p w14:paraId="1E66F76D" w14:textId="77777777" w:rsidR="00213082" w:rsidRPr="00FE58F6" w:rsidRDefault="00000000">
            <w:pPr>
              <w:spacing w:line="480" w:lineRule="auto"/>
            </w:pPr>
            <w:r w:rsidRPr="00FE58F6">
              <w:rPr>
                <w:sz w:val="22"/>
                <w:szCs w:val="22"/>
              </w:rPr>
              <w:t>20 (27)</w:t>
            </w:r>
          </w:p>
        </w:tc>
        <w:tc>
          <w:tcPr>
            <w:tcW w:w="1559" w:type="dxa"/>
            <w:tcBorders>
              <w:left w:val="nil"/>
              <w:right w:val="nil"/>
            </w:tcBorders>
            <w:shd w:val="clear" w:color="auto" w:fill="auto"/>
          </w:tcPr>
          <w:p w14:paraId="6F2EC844" w14:textId="77777777" w:rsidR="00213082" w:rsidRPr="00FE58F6" w:rsidRDefault="00000000">
            <w:pPr>
              <w:spacing w:line="480" w:lineRule="auto"/>
            </w:pPr>
            <w:r w:rsidRPr="00FE58F6">
              <w:rPr>
                <w:sz w:val="22"/>
                <w:szCs w:val="22"/>
              </w:rPr>
              <w:t>26 (35)</w:t>
            </w:r>
          </w:p>
        </w:tc>
        <w:tc>
          <w:tcPr>
            <w:tcW w:w="1701" w:type="dxa"/>
            <w:tcBorders>
              <w:left w:val="nil"/>
              <w:right w:val="nil"/>
            </w:tcBorders>
            <w:shd w:val="clear" w:color="auto" w:fill="auto"/>
          </w:tcPr>
          <w:p w14:paraId="70C5D754" w14:textId="77777777" w:rsidR="00213082" w:rsidRPr="00FE58F6" w:rsidRDefault="00000000">
            <w:pPr>
              <w:spacing w:line="480" w:lineRule="auto"/>
            </w:pPr>
            <w:r w:rsidRPr="00FE58F6">
              <w:rPr>
                <w:sz w:val="22"/>
                <w:szCs w:val="22"/>
              </w:rPr>
              <w:t>3 (4)</w:t>
            </w:r>
          </w:p>
        </w:tc>
        <w:tc>
          <w:tcPr>
            <w:tcW w:w="2126" w:type="dxa"/>
            <w:tcBorders>
              <w:left w:val="nil"/>
              <w:right w:val="nil"/>
            </w:tcBorders>
          </w:tcPr>
          <w:p w14:paraId="70E2B0D1" w14:textId="77777777" w:rsidR="00213082" w:rsidRPr="00FE58F6" w:rsidRDefault="00000000">
            <w:pPr>
              <w:spacing w:line="480" w:lineRule="auto"/>
            </w:pPr>
            <w:r w:rsidRPr="00FE58F6">
              <w:rPr>
                <w:sz w:val="22"/>
                <w:szCs w:val="22"/>
              </w:rPr>
              <w:t>ACT vs. CBT - t3</w:t>
            </w:r>
          </w:p>
        </w:tc>
        <w:tc>
          <w:tcPr>
            <w:tcW w:w="1701" w:type="dxa"/>
            <w:tcBorders>
              <w:left w:val="nil"/>
              <w:right w:val="nil"/>
            </w:tcBorders>
          </w:tcPr>
          <w:p w14:paraId="43A63324" w14:textId="77777777" w:rsidR="00213082" w:rsidRPr="00FE58F6" w:rsidRDefault="00000000">
            <w:pPr>
              <w:spacing w:line="480" w:lineRule="auto"/>
            </w:pPr>
            <w:r w:rsidRPr="00FE58F6">
              <w:rPr>
                <w:sz w:val="22"/>
                <w:szCs w:val="22"/>
              </w:rPr>
              <w:t>1.79 [0.86, 3.78]</w:t>
            </w:r>
          </w:p>
        </w:tc>
        <w:tc>
          <w:tcPr>
            <w:tcW w:w="851" w:type="dxa"/>
            <w:tcBorders>
              <w:left w:val="nil"/>
              <w:right w:val="nil"/>
            </w:tcBorders>
          </w:tcPr>
          <w:p w14:paraId="5A04D799" w14:textId="77777777" w:rsidR="00213082" w:rsidRPr="00FE58F6" w:rsidRDefault="00000000">
            <w:pPr>
              <w:spacing w:line="480" w:lineRule="auto"/>
            </w:pPr>
            <w:r w:rsidRPr="00FE58F6">
              <w:rPr>
                <w:sz w:val="22"/>
                <w:szCs w:val="22"/>
              </w:rPr>
              <w:t>.124</w:t>
            </w:r>
          </w:p>
        </w:tc>
        <w:tc>
          <w:tcPr>
            <w:tcW w:w="709" w:type="dxa"/>
            <w:tcBorders>
              <w:left w:val="nil"/>
              <w:right w:val="nil"/>
            </w:tcBorders>
          </w:tcPr>
          <w:p w14:paraId="06CFFB87" w14:textId="77777777" w:rsidR="00213082" w:rsidRPr="00FE58F6" w:rsidRDefault="00213082">
            <w:pPr>
              <w:spacing w:line="480" w:lineRule="auto"/>
            </w:pPr>
          </w:p>
        </w:tc>
        <w:tc>
          <w:tcPr>
            <w:tcW w:w="1668" w:type="dxa"/>
            <w:tcBorders>
              <w:left w:val="nil"/>
              <w:right w:val="nil"/>
            </w:tcBorders>
          </w:tcPr>
          <w:p w14:paraId="73F10F94" w14:textId="77777777" w:rsidR="00213082" w:rsidRPr="00FE58F6" w:rsidRDefault="00000000">
            <w:pPr>
              <w:spacing w:line="480" w:lineRule="auto"/>
            </w:pPr>
            <w:r w:rsidRPr="00FE58F6">
              <w:rPr>
                <w:sz w:val="22"/>
                <w:szCs w:val="22"/>
              </w:rPr>
              <w:t>ACT = CBT</w:t>
            </w:r>
          </w:p>
        </w:tc>
      </w:tr>
      <w:tr w:rsidR="00FE58F6" w:rsidRPr="00FE58F6" w14:paraId="23F770F5" w14:textId="77777777">
        <w:trPr>
          <w:trHeight w:val="467"/>
        </w:trPr>
        <w:tc>
          <w:tcPr>
            <w:tcW w:w="2122" w:type="dxa"/>
            <w:tcBorders>
              <w:left w:val="nil"/>
              <w:right w:val="nil"/>
            </w:tcBorders>
            <w:shd w:val="clear" w:color="auto" w:fill="auto"/>
          </w:tcPr>
          <w:p w14:paraId="6101FBA2" w14:textId="77777777" w:rsidR="00213082" w:rsidRPr="00FE58F6" w:rsidRDefault="00213082">
            <w:pPr>
              <w:spacing w:line="480" w:lineRule="auto"/>
              <w:rPr>
                <w:highlight w:val="yellow"/>
              </w:rPr>
            </w:pPr>
          </w:p>
        </w:tc>
        <w:tc>
          <w:tcPr>
            <w:tcW w:w="1559" w:type="dxa"/>
            <w:tcBorders>
              <w:left w:val="nil"/>
              <w:right w:val="nil"/>
            </w:tcBorders>
            <w:shd w:val="clear" w:color="auto" w:fill="auto"/>
          </w:tcPr>
          <w:p w14:paraId="241F717D" w14:textId="77777777" w:rsidR="00213082" w:rsidRPr="00FE58F6" w:rsidRDefault="00213082">
            <w:pPr>
              <w:spacing w:line="480" w:lineRule="auto"/>
              <w:rPr>
                <w:highlight w:val="yellow"/>
              </w:rPr>
            </w:pPr>
          </w:p>
        </w:tc>
        <w:tc>
          <w:tcPr>
            <w:tcW w:w="1559" w:type="dxa"/>
            <w:tcBorders>
              <w:left w:val="nil"/>
              <w:right w:val="nil"/>
            </w:tcBorders>
            <w:shd w:val="clear" w:color="auto" w:fill="auto"/>
          </w:tcPr>
          <w:p w14:paraId="655187A6" w14:textId="77777777" w:rsidR="00213082" w:rsidRPr="00FE58F6" w:rsidRDefault="00213082">
            <w:pPr>
              <w:spacing w:line="480" w:lineRule="auto"/>
              <w:rPr>
                <w:highlight w:val="yellow"/>
              </w:rPr>
            </w:pPr>
          </w:p>
        </w:tc>
        <w:tc>
          <w:tcPr>
            <w:tcW w:w="1701" w:type="dxa"/>
            <w:tcBorders>
              <w:left w:val="nil"/>
              <w:right w:val="nil"/>
            </w:tcBorders>
            <w:shd w:val="clear" w:color="auto" w:fill="auto"/>
          </w:tcPr>
          <w:p w14:paraId="03CDD0D6" w14:textId="77777777" w:rsidR="00213082" w:rsidRPr="00FE58F6" w:rsidRDefault="00213082">
            <w:pPr>
              <w:spacing w:line="480" w:lineRule="auto"/>
            </w:pPr>
          </w:p>
        </w:tc>
        <w:tc>
          <w:tcPr>
            <w:tcW w:w="2126" w:type="dxa"/>
            <w:tcBorders>
              <w:left w:val="nil"/>
              <w:right w:val="nil"/>
            </w:tcBorders>
          </w:tcPr>
          <w:p w14:paraId="09D159F1" w14:textId="77777777" w:rsidR="00213082" w:rsidRPr="00FE58F6" w:rsidRDefault="00213082">
            <w:pPr>
              <w:spacing w:line="480" w:lineRule="auto"/>
            </w:pPr>
          </w:p>
        </w:tc>
        <w:tc>
          <w:tcPr>
            <w:tcW w:w="1701" w:type="dxa"/>
            <w:tcBorders>
              <w:left w:val="nil"/>
              <w:right w:val="nil"/>
            </w:tcBorders>
          </w:tcPr>
          <w:p w14:paraId="3F742EDE" w14:textId="77777777" w:rsidR="00213082" w:rsidRPr="00FE58F6" w:rsidRDefault="00213082">
            <w:pPr>
              <w:spacing w:line="480" w:lineRule="auto"/>
            </w:pPr>
          </w:p>
        </w:tc>
        <w:tc>
          <w:tcPr>
            <w:tcW w:w="851" w:type="dxa"/>
            <w:tcBorders>
              <w:left w:val="nil"/>
              <w:right w:val="nil"/>
            </w:tcBorders>
          </w:tcPr>
          <w:p w14:paraId="6736DCF4" w14:textId="77777777" w:rsidR="00213082" w:rsidRPr="00FE58F6" w:rsidRDefault="00213082">
            <w:pPr>
              <w:spacing w:line="480" w:lineRule="auto"/>
            </w:pPr>
          </w:p>
        </w:tc>
        <w:tc>
          <w:tcPr>
            <w:tcW w:w="709" w:type="dxa"/>
            <w:tcBorders>
              <w:left w:val="nil"/>
              <w:right w:val="nil"/>
            </w:tcBorders>
          </w:tcPr>
          <w:p w14:paraId="3EC76278" w14:textId="77777777" w:rsidR="00213082" w:rsidRPr="00FE58F6" w:rsidRDefault="00213082">
            <w:pPr>
              <w:spacing w:line="480" w:lineRule="auto"/>
            </w:pPr>
          </w:p>
        </w:tc>
        <w:tc>
          <w:tcPr>
            <w:tcW w:w="1668" w:type="dxa"/>
            <w:tcBorders>
              <w:left w:val="nil"/>
              <w:right w:val="nil"/>
            </w:tcBorders>
          </w:tcPr>
          <w:p w14:paraId="021969AB" w14:textId="77777777" w:rsidR="00213082" w:rsidRPr="00FE58F6" w:rsidRDefault="00213082">
            <w:pPr>
              <w:spacing w:line="480" w:lineRule="auto"/>
            </w:pPr>
          </w:p>
        </w:tc>
      </w:tr>
      <w:tr w:rsidR="00FE58F6" w:rsidRPr="00FE58F6" w14:paraId="176719E6" w14:textId="77777777">
        <w:trPr>
          <w:trHeight w:val="449"/>
        </w:trPr>
        <w:tc>
          <w:tcPr>
            <w:tcW w:w="2122" w:type="dxa"/>
            <w:tcBorders>
              <w:left w:val="nil"/>
              <w:right w:val="nil"/>
            </w:tcBorders>
          </w:tcPr>
          <w:p w14:paraId="66B52472" w14:textId="77777777" w:rsidR="00213082" w:rsidRPr="00FE58F6" w:rsidRDefault="00213082">
            <w:pPr>
              <w:spacing w:line="480" w:lineRule="auto"/>
            </w:pPr>
          </w:p>
        </w:tc>
        <w:tc>
          <w:tcPr>
            <w:tcW w:w="1559" w:type="dxa"/>
            <w:tcBorders>
              <w:left w:val="nil"/>
              <w:right w:val="nil"/>
            </w:tcBorders>
          </w:tcPr>
          <w:p w14:paraId="4E441828" w14:textId="77777777" w:rsidR="00213082" w:rsidRPr="00FE58F6" w:rsidRDefault="00213082">
            <w:pPr>
              <w:spacing w:line="480" w:lineRule="auto"/>
            </w:pPr>
          </w:p>
        </w:tc>
        <w:tc>
          <w:tcPr>
            <w:tcW w:w="1559" w:type="dxa"/>
            <w:tcBorders>
              <w:left w:val="nil"/>
              <w:right w:val="nil"/>
            </w:tcBorders>
          </w:tcPr>
          <w:p w14:paraId="255FA235" w14:textId="77777777" w:rsidR="00213082" w:rsidRPr="00FE58F6" w:rsidRDefault="00213082">
            <w:pPr>
              <w:spacing w:line="480" w:lineRule="auto"/>
            </w:pPr>
          </w:p>
        </w:tc>
        <w:tc>
          <w:tcPr>
            <w:tcW w:w="1701" w:type="dxa"/>
            <w:tcBorders>
              <w:left w:val="nil"/>
              <w:right w:val="nil"/>
            </w:tcBorders>
          </w:tcPr>
          <w:p w14:paraId="60DE7F67" w14:textId="77777777" w:rsidR="00213082" w:rsidRPr="00FE58F6" w:rsidRDefault="00213082">
            <w:pPr>
              <w:spacing w:line="480" w:lineRule="auto"/>
            </w:pPr>
          </w:p>
        </w:tc>
        <w:tc>
          <w:tcPr>
            <w:tcW w:w="2126" w:type="dxa"/>
            <w:tcBorders>
              <w:left w:val="nil"/>
              <w:right w:val="nil"/>
            </w:tcBorders>
          </w:tcPr>
          <w:p w14:paraId="52CA7C71" w14:textId="77777777" w:rsidR="00213082" w:rsidRPr="00FE58F6" w:rsidRDefault="00000000">
            <w:pPr>
              <w:spacing w:line="480" w:lineRule="auto"/>
            </w:pPr>
            <w:r w:rsidRPr="00FE58F6">
              <w:rPr>
                <w:sz w:val="22"/>
                <w:szCs w:val="22"/>
              </w:rPr>
              <w:t xml:space="preserve">ACT vs. WL – t2 </w:t>
            </w:r>
          </w:p>
        </w:tc>
        <w:tc>
          <w:tcPr>
            <w:tcW w:w="1701" w:type="dxa"/>
            <w:tcBorders>
              <w:left w:val="nil"/>
              <w:right w:val="nil"/>
            </w:tcBorders>
          </w:tcPr>
          <w:p w14:paraId="3D14D5B7" w14:textId="77777777" w:rsidR="00213082" w:rsidRPr="00FE58F6" w:rsidRDefault="00000000">
            <w:pPr>
              <w:spacing w:line="480" w:lineRule="auto"/>
            </w:pPr>
            <w:r w:rsidRPr="00FE58F6">
              <w:rPr>
                <w:sz w:val="22"/>
                <w:szCs w:val="22"/>
              </w:rPr>
              <w:t>19.1 [3.67, 351.86]</w:t>
            </w:r>
          </w:p>
        </w:tc>
        <w:tc>
          <w:tcPr>
            <w:tcW w:w="851" w:type="dxa"/>
            <w:tcBorders>
              <w:left w:val="nil"/>
              <w:right w:val="nil"/>
            </w:tcBorders>
          </w:tcPr>
          <w:p w14:paraId="63579F13" w14:textId="77777777" w:rsidR="00213082" w:rsidRPr="00FE58F6" w:rsidRDefault="00000000">
            <w:pPr>
              <w:spacing w:line="480" w:lineRule="auto"/>
            </w:pPr>
            <w:r w:rsidRPr="00FE58F6">
              <w:rPr>
                <w:sz w:val="22"/>
                <w:szCs w:val="22"/>
              </w:rPr>
              <w:t>.005</w:t>
            </w:r>
          </w:p>
        </w:tc>
        <w:tc>
          <w:tcPr>
            <w:tcW w:w="709" w:type="dxa"/>
            <w:tcBorders>
              <w:left w:val="nil"/>
              <w:right w:val="nil"/>
            </w:tcBorders>
          </w:tcPr>
          <w:p w14:paraId="337E94B0" w14:textId="77777777" w:rsidR="00213082" w:rsidRPr="00FE58F6" w:rsidRDefault="00213082">
            <w:pPr>
              <w:spacing w:line="480" w:lineRule="auto"/>
            </w:pPr>
          </w:p>
        </w:tc>
        <w:tc>
          <w:tcPr>
            <w:tcW w:w="1668" w:type="dxa"/>
            <w:tcBorders>
              <w:left w:val="nil"/>
              <w:right w:val="nil"/>
            </w:tcBorders>
          </w:tcPr>
          <w:p w14:paraId="1A1AF649" w14:textId="77777777" w:rsidR="00213082" w:rsidRPr="00FE58F6" w:rsidRDefault="00000000">
            <w:pPr>
              <w:spacing w:line="480" w:lineRule="auto"/>
            </w:pPr>
            <w:r w:rsidRPr="00FE58F6">
              <w:rPr>
                <w:sz w:val="22"/>
                <w:szCs w:val="22"/>
              </w:rPr>
              <w:t>ACT &gt; WL</w:t>
            </w:r>
          </w:p>
        </w:tc>
      </w:tr>
      <w:tr w:rsidR="00213082" w:rsidRPr="00FE58F6" w14:paraId="2591389B" w14:textId="77777777">
        <w:trPr>
          <w:trHeight w:val="467"/>
        </w:trPr>
        <w:tc>
          <w:tcPr>
            <w:tcW w:w="2122" w:type="dxa"/>
            <w:tcBorders>
              <w:left w:val="nil"/>
              <w:right w:val="nil"/>
            </w:tcBorders>
          </w:tcPr>
          <w:p w14:paraId="69595C0D" w14:textId="77777777" w:rsidR="00213082" w:rsidRPr="00FE58F6" w:rsidRDefault="00213082">
            <w:pPr>
              <w:spacing w:line="480" w:lineRule="auto"/>
            </w:pPr>
          </w:p>
        </w:tc>
        <w:tc>
          <w:tcPr>
            <w:tcW w:w="1559" w:type="dxa"/>
            <w:tcBorders>
              <w:left w:val="nil"/>
              <w:right w:val="nil"/>
            </w:tcBorders>
          </w:tcPr>
          <w:p w14:paraId="242D5436" w14:textId="77777777" w:rsidR="00213082" w:rsidRPr="00FE58F6" w:rsidRDefault="00213082">
            <w:pPr>
              <w:spacing w:line="480" w:lineRule="auto"/>
            </w:pPr>
          </w:p>
        </w:tc>
        <w:tc>
          <w:tcPr>
            <w:tcW w:w="1559" w:type="dxa"/>
            <w:tcBorders>
              <w:left w:val="nil"/>
              <w:right w:val="nil"/>
            </w:tcBorders>
          </w:tcPr>
          <w:p w14:paraId="7A046E43" w14:textId="77777777" w:rsidR="00213082" w:rsidRPr="00FE58F6" w:rsidRDefault="00213082">
            <w:pPr>
              <w:spacing w:line="480" w:lineRule="auto"/>
            </w:pPr>
          </w:p>
        </w:tc>
        <w:tc>
          <w:tcPr>
            <w:tcW w:w="1701" w:type="dxa"/>
            <w:tcBorders>
              <w:left w:val="nil"/>
              <w:right w:val="nil"/>
            </w:tcBorders>
          </w:tcPr>
          <w:p w14:paraId="1706E798" w14:textId="77777777" w:rsidR="00213082" w:rsidRPr="00FE58F6" w:rsidRDefault="00213082">
            <w:pPr>
              <w:spacing w:line="480" w:lineRule="auto"/>
            </w:pPr>
          </w:p>
        </w:tc>
        <w:tc>
          <w:tcPr>
            <w:tcW w:w="2126" w:type="dxa"/>
            <w:tcBorders>
              <w:left w:val="nil"/>
              <w:right w:val="nil"/>
            </w:tcBorders>
          </w:tcPr>
          <w:p w14:paraId="7EEF7161" w14:textId="77777777" w:rsidR="00213082" w:rsidRPr="00FE58F6" w:rsidRDefault="00000000">
            <w:pPr>
              <w:spacing w:line="480" w:lineRule="auto"/>
            </w:pPr>
            <w:r w:rsidRPr="00FE58F6">
              <w:rPr>
                <w:sz w:val="22"/>
                <w:szCs w:val="22"/>
              </w:rPr>
              <w:t>ACT vs. WL – t3</w:t>
            </w:r>
          </w:p>
        </w:tc>
        <w:tc>
          <w:tcPr>
            <w:tcW w:w="1701" w:type="dxa"/>
            <w:tcBorders>
              <w:left w:val="nil"/>
              <w:right w:val="nil"/>
            </w:tcBorders>
          </w:tcPr>
          <w:p w14:paraId="42DD9B29" w14:textId="77777777" w:rsidR="00213082" w:rsidRPr="00FE58F6" w:rsidRDefault="00000000">
            <w:pPr>
              <w:spacing w:line="480" w:lineRule="auto"/>
            </w:pPr>
            <w:r w:rsidRPr="00FE58F6">
              <w:rPr>
                <w:sz w:val="22"/>
                <w:szCs w:val="22"/>
              </w:rPr>
              <w:t>10.0 [3.19, 44.26]</w:t>
            </w:r>
          </w:p>
        </w:tc>
        <w:tc>
          <w:tcPr>
            <w:tcW w:w="851" w:type="dxa"/>
            <w:tcBorders>
              <w:left w:val="nil"/>
              <w:right w:val="nil"/>
            </w:tcBorders>
          </w:tcPr>
          <w:p w14:paraId="4A9656BA" w14:textId="77777777" w:rsidR="00213082" w:rsidRPr="00FE58F6" w:rsidRDefault="00000000">
            <w:pPr>
              <w:spacing w:line="480" w:lineRule="auto"/>
            </w:pPr>
            <w:r w:rsidRPr="00FE58F6">
              <w:rPr>
                <w:sz w:val="22"/>
                <w:szCs w:val="22"/>
              </w:rPr>
              <w:t>&lt; .001</w:t>
            </w:r>
          </w:p>
        </w:tc>
        <w:tc>
          <w:tcPr>
            <w:tcW w:w="709" w:type="dxa"/>
            <w:tcBorders>
              <w:left w:val="nil"/>
              <w:right w:val="nil"/>
            </w:tcBorders>
          </w:tcPr>
          <w:p w14:paraId="0489E774" w14:textId="77777777" w:rsidR="00213082" w:rsidRPr="00FE58F6" w:rsidRDefault="00213082">
            <w:pPr>
              <w:spacing w:line="480" w:lineRule="auto"/>
            </w:pPr>
          </w:p>
        </w:tc>
        <w:tc>
          <w:tcPr>
            <w:tcW w:w="1668" w:type="dxa"/>
            <w:tcBorders>
              <w:left w:val="nil"/>
              <w:right w:val="nil"/>
            </w:tcBorders>
          </w:tcPr>
          <w:p w14:paraId="3981045D" w14:textId="77777777" w:rsidR="00213082" w:rsidRPr="00FE58F6" w:rsidRDefault="00000000">
            <w:pPr>
              <w:spacing w:line="480" w:lineRule="auto"/>
            </w:pPr>
            <w:r w:rsidRPr="00FE58F6">
              <w:rPr>
                <w:sz w:val="22"/>
                <w:szCs w:val="22"/>
              </w:rPr>
              <w:t>ACT &gt; WL</w:t>
            </w:r>
          </w:p>
        </w:tc>
      </w:tr>
    </w:tbl>
    <w:p w14:paraId="4F355D76" w14:textId="77777777" w:rsidR="00213082" w:rsidRPr="00FE58F6" w:rsidRDefault="00213082">
      <w:pPr>
        <w:spacing w:line="480" w:lineRule="auto"/>
      </w:pPr>
    </w:p>
    <w:p w14:paraId="4D4F58D3" w14:textId="77777777" w:rsidR="00213082" w:rsidRPr="00FE58F6" w:rsidRDefault="00000000">
      <w:pPr>
        <w:spacing w:line="480" w:lineRule="auto"/>
        <w:rPr>
          <w:lang w:val="en-US"/>
        </w:rPr>
      </w:pPr>
      <w:r w:rsidRPr="00FE58F6">
        <w:rPr>
          <w:i/>
          <w:lang w:val="en-US"/>
        </w:rPr>
        <w:t>Note</w:t>
      </w:r>
      <w:r w:rsidRPr="00FE58F6">
        <w:rPr>
          <w:lang w:val="en-US"/>
        </w:rPr>
        <w:t>. ISI = Insomnia Severity Index; ACT = acceptance and commitment therapy; CBT = cognitive behavior therapy; WL = waitlist; FU6 = follow-up six month; SD = standard deviation; CI = confidence interval; d = effect size; Cohen’s d. **</w:t>
      </w:r>
      <w:r w:rsidRPr="00FE58F6">
        <w:rPr>
          <w:i/>
          <w:lang w:val="en-US"/>
        </w:rPr>
        <w:t>p</w:t>
      </w:r>
      <w:r w:rsidRPr="00FE58F6">
        <w:rPr>
          <w:lang w:val="en-US"/>
        </w:rPr>
        <w:t xml:space="preserve"> &lt; .01. ***</w:t>
      </w:r>
      <w:r w:rsidRPr="00FE58F6">
        <w:rPr>
          <w:i/>
          <w:lang w:val="en-US"/>
        </w:rPr>
        <w:t>p</w:t>
      </w:r>
      <w:r w:rsidRPr="00FE58F6">
        <w:rPr>
          <w:lang w:val="en-US"/>
        </w:rPr>
        <w:t xml:space="preserve"> &lt; .001</w:t>
      </w:r>
    </w:p>
    <w:p w14:paraId="780F7223" w14:textId="77777777" w:rsidR="00213082" w:rsidRPr="00E15009" w:rsidRDefault="00000000">
      <w:pPr>
        <w:spacing w:line="480" w:lineRule="auto"/>
        <w:rPr>
          <w:b/>
          <w:lang w:val="en-US"/>
        </w:rPr>
        <w:sectPr w:rsidR="00213082" w:rsidRPr="00E15009">
          <w:pgSz w:w="16840" w:h="11900" w:orient="landscape"/>
          <w:pgMar w:top="1701" w:right="1417" w:bottom="1701" w:left="1417" w:header="708" w:footer="708" w:gutter="0"/>
          <w:cols w:space="720"/>
        </w:sectPr>
      </w:pPr>
      <w:r w:rsidRPr="00E15009">
        <w:rPr>
          <w:lang w:val="en-US"/>
        </w:rPr>
        <w:br w:type="page"/>
      </w:r>
    </w:p>
    <w:p w14:paraId="039AA09B" w14:textId="77777777" w:rsidR="00213082" w:rsidRPr="00E15009" w:rsidRDefault="00000000">
      <w:pPr>
        <w:spacing w:line="480" w:lineRule="auto"/>
        <w:jc w:val="center"/>
        <w:rPr>
          <w:b/>
          <w:lang w:val="en-US"/>
        </w:rPr>
      </w:pPr>
      <w:r w:rsidRPr="00E15009">
        <w:rPr>
          <w:b/>
          <w:lang w:val="en-US"/>
        </w:rPr>
        <w:lastRenderedPageBreak/>
        <w:t>Figures</w:t>
      </w:r>
    </w:p>
    <w:p w14:paraId="5E0FFF66" w14:textId="77777777" w:rsidR="00213082" w:rsidRPr="00E15009" w:rsidRDefault="00000000">
      <w:pPr>
        <w:spacing w:line="480" w:lineRule="auto"/>
        <w:rPr>
          <w:b/>
          <w:lang w:val="en-US"/>
        </w:rPr>
      </w:pPr>
      <w:r w:rsidRPr="00E15009">
        <w:rPr>
          <w:b/>
          <w:lang w:val="en-US"/>
        </w:rPr>
        <w:t>Figure 1</w:t>
      </w:r>
    </w:p>
    <w:p w14:paraId="26C5C286" w14:textId="77777777" w:rsidR="00213082" w:rsidRPr="00E15009" w:rsidRDefault="00000000">
      <w:pPr>
        <w:spacing w:line="480" w:lineRule="auto"/>
        <w:rPr>
          <w:lang w:val="en-US"/>
        </w:rPr>
      </w:pPr>
      <w:r w:rsidRPr="00E15009">
        <w:rPr>
          <w:i/>
          <w:lang w:val="en-US"/>
        </w:rPr>
        <w:t>Flow Diagram of Participants in Each Stage of the Study</w:t>
      </w:r>
      <w:r w:rsidRPr="00E15009">
        <w:rPr>
          <w:lang w:val="en-US"/>
        </w:rPr>
        <w:t xml:space="preserve"> </w:t>
      </w:r>
    </w:p>
    <w:p w14:paraId="0BC459B0" w14:textId="77777777" w:rsidR="00213082" w:rsidRPr="00E15009" w:rsidRDefault="00213082">
      <w:pPr>
        <w:spacing w:line="480" w:lineRule="auto"/>
        <w:rPr>
          <w:lang w:val="en-US"/>
        </w:rPr>
      </w:pPr>
    </w:p>
    <w:p w14:paraId="06B16199" w14:textId="48A8EE44" w:rsidR="00213082" w:rsidRDefault="00004718">
      <w:pPr>
        <w:spacing w:line="480" w:lineRule="auto"/>
      </w:pPr>
      <w:r>
        <w:rPr>
          <w:noProof/>
        </w:rPr>
        <w:drawing>
          <wp:inline distT="0" distB="0" distL="0" distR="0" wp14:anchorId="69988DC4" wp14:editId="619AC90D">
            <wp:extent cx="5727700" cy="5426710"/>
            <wp:effectExtent l="0" t="0" r="0" b="0"/>
            <wp:docPr id="956989700"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89700" name="Imagem 1" descr="Uma imagem contendo Tabela&#10;&#10;Descrição gerada automaticamente"/>
                    <pic:cNvPicPr/>
                  </pic:nvPicPr>
                  <pic:blipFill>
                    <a:blip r:embed="rId64">
                      <a:extLst>
                        <a:ext uri="{28A0092B-C50C-407E-A947-70E740481C1C}">
                          <a14:useLocalDpi xmlns:a14="http://schemas.microsoft.com/office/drawing/2010/main" val="0"/>
                        </a:ext>
                      </a:extLst>
                    </a:blip>
                    <a:stretch>
                      <a:fillRect/>
                    </a:stretch>
                  </pic:blipFill>
                  <pic:spPr>
                    <a:xfrm>
                      <a:off x="0" y="0"/>
                      <a:ext cx="5727700" cy="5426710"/>
                    </a:xfrm>
                    <a:prstGeom prst="rect">
                      <a:avLst/>
                    </a:prstGeom>
                  </pic:spPr>
                </pic:pic>
              </a:graphicData>
            </a:graphic>
          </wp:inline>
        </w:drawing>
      </w:r>
    </w:p>
    <w:p w14:paraId="5DF9E7F2" w14:textId="77777777" w:rsidR="00213082" w:rsidRPr="00E15009" w:rsidRDefault="00000000">
      <w:pPr>
        <w:keepNext/>
        <w:spacing w:line="480" w:lineRule="auto"/>
        <w:ind w:right="567"/>
        <w:rPr>
          <w:b/>
          <w:lang w:val="en-US"/>
        </w:rPr>
      </w:pPr>
      <w:r w:rsidRPr="00E15009">
        <w:rPr>
          <w:b/>
          <w:lang w:val="en-US"/>
        </w:rPr>
        <w:lastRenderedPageBreak/>
        <w:t>Figure 2</w:t>
      </w:r>
    </w:p>
    <w:p w14:paraId="5744260D" w14:textId="77777777" w:rsidR="00213082" w:rsidRPr="00E15009" w:rsidRDefault="00000000">
      <w:pPr>
        <w:keepNext/>
        <w:spacing w:line="480" w:lineRule="auto"/>
        <w:ind w:right="567"/>
        <w:rPr>
          <w:i/>
          <w:lang w:val="en-US"/>
        </w:rPr>
      </w:pPr>
      <w:r w:rsidRPr="00E15009">
        <w:rPr>
          <w:i/>
          <w:lang w:val="en-US"/>
        </w:rPr>
        <w:t>ISI Scores in the Groups and Protocol Phases</w:t>
      </w:r>
    </w:p>
    <w:p w14:paraId="6C749337" w14:textId="77777777" w:rsidR="00213082" w:rsidRPr="00E15009" w:rsidRDefault="00213082">
      <w:pPr>
        <w:keepNext/>
        <w:spacing w:line="480" w:lineRule="auto"/>
        <w:ind w:right="567"/>
        <w:rPr>
          <w:i/>
          <w:lang w:val="en-US"/>
        </w:rPr>
      </w:pPr>
    </w:p>
    <w:p w14:paraId="4F40A4A8" w14:textId="77777777" w:rsidR="00213082" w:rsidRDefault="00B96A04">
      <w:pPr>
        <w:keepNext/>
        <w:spacing w:line="480" w:lineRule="auto"/>
        <w:ind w:right="567"/>
      </w:pPr>
      <w:r>
        <w:rPr>
          <w:noProof/>
        </w:rPr>
        <w:drawing>
          <wp:inline distT="0" distB="0" distL="0" distR="0" wp14:anchorId="2623FC40" wp14:editId="4D90EF4D">
            <wp:extent cx="5727700" cy="3818255"/>
            <wp:effectExtent l="0" t="0" r="0" b="4445"/>
            <wp:docPr id="477442472"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42472" name="Imagem 1" descr="Gráfico, Gráfico de linhas&#10;&#10;Descrição gerada automaticamente"/>
                    <pic:cNvPicPr/>
                  </pic:nvPicPr>
                  <pic:blipFill>
                    <a:blip r:embed="rId65" cstate="print">
                      <a:extLst>
                        <a:ext uri="{28A0092B-C50C-407E-A947-70E740481C1C}">
                          <a14:useLocalDpi xmlns:a14="http://schemas.microsoft.com/office/drawing/2010/main" val="0"/>
                        </a:ext>
                      </a:extLst>
                    </a:blip>
                    <a:stretch>
                      <a:fillRect/>
                    </a:stretch>
                  </pic:blipFill>
                  <pic:spPr>
                    <a:xfrm>
                      <a:off x="0" y="0"/>
                      <a:ext cx="5727700" cy="3818255"/>
                    </a:xfrm>
                    <a:prstGeom prst="rect">
                      <a:avLst/>
                    </a:prstGeom>
                  </pic:spPr>
                </pic:pic>
              </a:graphicData>
            </a:graphic>
          </wp:inline>
        </w:drawing>
      </w:r>
    </w:p>
    <w:sectPr w:rsidR="00213082">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B7F81" w14:textId="77777777" w:rsidR="00E529E4" w:rsidRDefault="00E529E4">
      <w:r>
        <w:separator/>
      </w:r>
    </w:p>
  </w:endnote>
  <w:endnote w:type="continuationSeparator" w:id="0">
    <w:p w14:paraId="6C039EA8" w14:textId="77777777" w:rsidR="00E529E4" w:rsidRDefault="00E52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F63AE" w14:textId="77777777" w:rsidR="00E529E4" w:rsidRDefault="00E529E4">
      <w:r>
        <w:separator/>
      </w:r>
    </w:p>
  </w:footnote>
  <w:footnote w:type="continuationSeparator" w:id="0">
    <w:p w14:paraId="0E909222" w14:textId="77777777" w:rsidR="00E529E4" w:rsidRDefault="00E52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6D874" w14:textId="77777777" w:rsidR="00213082" w:rsidRDefault="00000000">
    <w:pPr>
      <w:pBdr>
        <w:top w:val="nil"/>
        <w:left w:val="nil"/>
        <w:bottom w:val="nil"/>
        <w:right w:val="nil"/>
        <w:between w:val="nil"/>
      </w:pBdr>
      <w:tabs>
        <w:tab w:val="center" w:pos="4680"/>
        <w:tab w:val="right" w:pos="9360"/>
      </w:tabs>
      <w:jc w:val="right"/>
      <w:rPr>
        <w:color w:val="000000"/>
      </w:rPr>
    </w:pPr>
    <w:r>
      <w:rPr>
        <w:color w:val="000000"/>
      </w:rPr>
      <w:t>ACCEPTANCE AND COMMITMENT THERAPY</w:t>
    </w:r>
    <w:r>
      <w:rPr>
        <w:color w:val="000000"/>
      </w:rPr>
      <w:tab/>
    </w:r>
    <w:r>
      <w:rPr>
        <w:color w:val="000000"/>
      </w:rPr>
      <w:tab/>
      <w:t xml:space="preserve"> </w:t>
    </w:r>
    <w:r>
      <w:rPr>
        <w:color w:val="000000"/>
      </w:rPr>
      <w:fldChar w:fldCharType="begin"/>
    </w:r>
    <w:r>
      <w:rPr>
        <w:color w:val="000000"/>
      </w:rPr>
      <w:instrText>PAGE</w:instrText>
    </w:r>
    <w:r>
      <w:rPr>
        <w:color w:val="000000"/>
      </w:rPr>
      <w:fldChar w:fldCharType="separate"/>
    </w:r>
    <w:r w:rsidR="00B96A04">
      <w:rPr>
        <w:noProof/>
        <w:color w:val="000000"/>
      </w:rPr>
      <w:t>1</w:t>
    </w:r>
    <w:r>
      <w:rPr>
        <w:color w:val="000000"/>
      </w:rPr>
      <w:fldChar w:fldCharType="end"/>
    </w:r>
  </w:p>
  <w:p w14:paraId="557AA930" w14:textId="77777777" w:rsidR="00213082" w:rsidRDefault="0021308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454D"/>
    <w:multiLevelType w:val="hybridMultilevel"/>
    <w:tmpl w:val="697AD9E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4BA0655"/>
    <w:multiLevelType w:val="multilevel"/>
    <w:tmpl w:val="26CA99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15983299">
    <w:abstractNumId w:val="1"/>
  </w:num>
  <w:num w:numId="2" w16cid:durableId="126357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removeDateAndTim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082"/>
    <w:rsid w:val="000041FC"/>
    <w:rsid w:val="00004718"/>
    <w:rsid w:val="0004282E"/>
    <w:rsid w:val="00052C46"/>
    <w:rsid w:val="00064C4F"/>
    <w:rsid w:val="00072946"/>
    <w:rsid w:val="000969D8"/>
    <w:rsid w:val="000E1EE2"/>
    <w:rsid w:val="000E6ACC"/>
    <w:rsid w:val="000F7585"/>
    <w:rsid w:val="001278D6"/>
    <w:rsid w:val="00170C6F"/>
    <w:rsid w:val="00196EAC"/>
    <w:rsid w:val="001B4FDF"/>
    <w:rsid w:val="001C1A03"/>
    <w:rsid w:val="001C70AE"/>
    <w:rsid w:val="00200FD7"/>
    <w:rsid w:val="00213082"/>
    <w:rsid w:val="00214F42"/>
    <w:rsid w:val="00282049"/>
    <w:rsid w:val="002E64E5"/>
    <w:rsid w:val="002F1D03"/>
    <w:rsid w:val="003353F4"/>
    <w:rsid w:val="0036567C"/>
    <w:rsid w:val="003D0E53"/>
    <w:rsid w:val="003F0CC5"/>
    <w:rsid w:val="00406FF7"/>
    <w:rsid w:val="00410BBF"/>
    <w:rsid w:val="00413B20"/>
    <w:rsid w:val="0042782F"/>
    <w:rsid w:val="00483402"/>
    <w:rsid w:val="00486601"/>
    <w:rsid w:val="00493CE2"/>
    <w:rsid w:val="004B61C0"/>
    <w:rsid w:val="004D732D"/>
    <w:rsid w:val="004E6506"/>
    <w:rsid w:val="00510804"/>
    <w:rsid w:val="00572621"/>
    <w:rsid w:val="005B1C57"/>
    <w:rsid w:val="00624529"/>
    <w:rsid w:val="006276FC"/>
    <w:rsid w:val="0064577B"/>
    <w:rsid w:val="00665DC7"/>
    <w:rsid w:val="00674282"/>
    <w:rsid w:val="006B4AA7"/>
    <w:rsid w:val="006B75D1"/>
    <w:rsid w:val="006D6AAE"/>
    <w:rsid w:val="006F1FD6"/>
    <w:rsid w:val="007163A6"/>
    <w:rsid w:val="007259BA"/>
    <w:rsid w:val="00726289"/>
    <w:rsid w:val="0079224A"/>
    <w:rsid w:val="00793A0E"/>
    <w:rsid w:val="007B2021"/>
    <w:rsid w:val="007E15CF"/>
    <w:rsid w:val="007F3E10"/>
    <w:rsid w:val="00833857"/>
    <w:rsid w:val="00856B93"/>
    <w:rsid w:val="0089791C"/>
    <w:rsid w:val="008A745E"/>
    <w:rsid w:val="008C32EB"/>
    <w:rsid w:val="008E1C0C"/>
    <w:rsid w:val="0090015D"/>
    <w:rsid w:val="00900DCD"/>
    <w:rsid w:val="00911FCC"/>
    <w:rsid w:val="00934AA1"/>
    <w:rsid w:val="009A125C"/>
    <w:rsid w:val="009D716C"/>
    <w:rsid w:val="009E1635"/>
    <w:rsid w:val="009F7028"/>
    <w:rsid w:val="00A00E68"/>
    <w:rsid w:val="00A14BF4"/>
    <w:rsid w:val="00A34CA4"/>
    <w:rsid w:val="00AA2330"/>
    <w:rsid w:val="00AA7A48"/>
    <w:rsid w:val="00AB30F1"/>
    <w:rsid w:val="00AB724B"/>
    <w:rsid w:val="00AC1050"/>
    <w:rsid w:val="00AE63C2"/>
    <w:rsid w:val="00AF0E46"/>
    <w:rsid w:val="00B0484C"/>
    <w:rsid w:val="00B47336"/>
    <w:rsid w:val="00B65405"/>
    <w:rsid w:val="00B85EAD"/>
    <w:rsid w:val="00B96A04"/>
    <w:rsid w:val="00BB0CC9"/>
    <w:rsid w:val="00BB5D27"/>
    <w:rsid w:val="00BB6EDD"/>
    <w:rsid w:val="00BC69A1"/>
    <w:rsid w:val="00C45811"/>
    <w:rsid w:val="00C5125A"/>
    <w:rsid w:val="00C6293F"/>
    <w:rsid w:val="00C94BF3"/>
    <w:rsid w:val="00CC78A5"/>
    <w:rsid w:val="00CD4B1D"/>
    <w:rsid w:val="00CE2D4E"/>
    <w:rsid w:val="00D1554A"/>
    <w:rsid w:val="00D23A4A"/>
    <w:rsid w:val="00D5146B"/>
    <w:rsid w:val="00D573CF"/>
    <w:rsid w:val="00D8424B"/>
    <w:rsid w:val="00D850C5"/>
    <w:rsid w:val="00D91578"/>
    <w:rsid w:val="00D967F3"/>
    <w:rsid w:val="00DB3F1C"/>
    <w:rsid w:val="00DE3778"/>
    <w:rsid w:val="00DF5DFB"/>
    <w:rsid w:val="00E15009"/>
    <w:rsid w:val="00E16B8E"/>
    <w:rsid w:val="00E46C51"/>
    <w:rsid w:val="00E529E4"/>
    <w:rsid w:val="00E71457"/>
    <w:rsid w:val="00E726B9"/>
    <w:rsid w:val="00E76EB6"/>
    <w:rsid w:val="00E7754C"/>
    <w:rsid w:val="00EC004A"/>
    <w:rsid w:val="00EE2F82"/>
    <w:rsid w:val="00EF5D61"/>
    <w:rsid w:val="00EF63FC"/>
    <w:rsid w:val="00F3759A"/>
    <w:rsid w:val="00F43818"/>
    <w:rsid w:val="00F534D0"/>
    <w:rsid w:val="00F64E4F"/>
    <w:rsid w:val="00FA2A54"/>
    <w:rsid w:val="00FA680F"/>
    <w:rsid w:val="00FD6533"/>
    <w:rsid w:val="00FE58F6"/>
    <w:rsid w:val="00FF3949"/>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167C"/>
  <w15:docId w15:val="{6C750879-E5F9-6543-8E15-6CCDCCCB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0F1"/>
    <w:pPr>
      <w:spacing w:after="0" w:line="240" w:lineRule="auto"/>
    </w:pPr>
    <w:rPr>
      <w:rFonts w:ascii="Times New Roman" w:eastAsia="Times New Roman" w:hAnsi="Times New Roman" w:cs="Times New Roman"/>
      <w:sz w:val="24"/>
      <w:szCs w:val="24"/>
      <w:lang w:val="pt-BR"/>
    </w:rPr>
  </w:style>
  <w:style w:type="paragraph" w:styleId="Ttulo1">
    <w:name w:val="heading 1"/>
    <w:basedOn w:val="Normal"/>
    <w:next w:val="Normal"/>
    <w:link w:val="Ttulo1Char"/>
    <w:uiPriority w:val="9"/>
    <w:qFormat/>
    <w:rsid w:val="0084500E"/>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Ttulo2">
    <w:name w:val="heading 2"/>
    <w:basedOn w:val="Normal"/>
    <w:next w:val="Normal"/>
    <w:link w:val="Ttulo2Char"/>
    <w:uiPriority w:val="9"/>
    <w:semiHidden/>
    <w:unhideWhenUsed/>
    <w:qFormat/>
    <w:rsid w:val="0084500E"/>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Ttulo3">
    <w:name w:val="heading 3"/>
    <w:basedOn w:val="Normal"/>
    <w:next w:val="Normal"/>
    <w:uiPriority w:val="9"/>
    <w:semiHidden/>
    <w:unhideWhenUsed/>
    <w:qFormat/>
    <w:pPr>
      <w:keepNext/>
      <w:keepLines/>
      <w:spacing w:before="280" w:after="80" w:line="259" w:lineRule="auto"/>
      <w:outlineLvl w:val="2"/>
    </w:pPr>
    <w:rPr>
      <w:rFonts w:ascii="Calibri" w:eastAsia="Calibri" w:hAnsi="Calibri" w:cs="Calibri"/>
      <w:b/>
      <w:sz w:val="28"/>
      <w:szCs w:val="28"/>
      <w:lang w:val="en-US"/>
    </w:rPr>
  </w:style>
  <w:style w:type="paragraph" w:styleId="Ttulo4">
    <w:name w:val="heading 4"/>
    <w:basedOn w:val="Normal"/>
    <w:next w:val="Normal"/>
    <w:uiPriority w:val="9"/>
    <w:semiHidden/>
    <w:unhideWhenUsed/>
    <w:qFormat/>
    <w:pPr>
      <w:keepNext/>
      <w:keepLines/>
      <w:spacing w:before="240" w:after="40" w:line="259" w:lineRule="auto"/>
      <w:outlineLvl w:val="3"/>
    </w:pPr>
    <w:rPr>
      <w:rFonts w:ascii="Calibri" w:eastAsia="Calibri" w:hAnsi="Calibri" w:cs="Calibri"/>
      <w:b/>
      <w:lang w:val="en-US"/>
    </w:rPr>
  </w:style>
  <w:style w:type="paragraph" w:styleId="Ttulo5">
    <w:name w:val="heading 5"/>
    <w:basedOn w:val="Normal"/>
    <w:next w:val="Normal"/>
    <w:uiPriority w:val="9"/>
    <w:semiHidden/>
    <w:unhideWhenUsed/>
    <w:qFormat/>
    <w:pPr>
      <w:keepNext/>
      <w:keepLines/>
      <w:spacing w:before="220" w:after="40" w:line="259" w:lineRule="auto"/>
      <w:outlineLvl w:val="4"/>
    </w:pPr>
    <w:rPr>
      <w:rFonts w:ascii="Calibri" w:eastAsia="Calibri" w:hAnsi="Calibri" w:cs="Calibri"/>
      <w:b/>
      <w:sz w:val="22"/>
      <w:szCs w:val="22"/>
      <w:lang w:val="en-US"/>
    </w:rPr>
  </w:style>
  <w:style w:type="paragraph" w:styleId="Ttulo6">
    <w:name w:val="heading 6"/>
    <w:basedOn w:val="Normal"/>
    <w:next w:val="Normal"/>
    <w:uiPriority w:val="9"/>
    <w:semiHidden/>
    <w:unhideWhenUsed/>
    <w:qFormat/>
    <w:pPr>
      <w:keepNext/>
      <w:keepLines/>
      <w:spacing w:before="200" w:after="40" w:line="259" w:lineRule="auto"/>
      <w:outlineLvl w:val="5"/>
    </w:pPr>
    <w:rPr>
      <w:rFonts w:ascii="Calibri" w:eastAsia="Calibri" w:hAnsi="Calibri" w:cs="Calibri"/>
      <w:b/>
      <w:sz w:val="20"/>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line="259" w:lineRule="auto"/>
    </w:pPr>
    <w:rPr>
      <w:rFonts w:ascii="Calibri" w:eastAsia="Calibri" w:hAnsi="Calibri" w:cs="Calibri"/>
      <w:b/>
      <w:sz w:val="72"/>
      <w:szCs w:val="72"/>
      <w:lang w:val="en-US"/>
    </w:rPr>
  </w:style>
  <w:style w:type="table" w:customStyle="1" w:styleId="TableNormal0">
    <w:name w:val="Table Normal_0"/>
    <w:tblPr>
      <w:tblCellMar>
        <w:top w:w="0" w:type="dxa"/>
        <w:left w:w="0" w:type="dxa"/>
        <w:bottom w:w="0" w:type="dxa"/>
        <w:right w:w="0" w:type="dxa"/>
      </w:tblCellMar>
    </w:tblPr>
  </w:style>
  <w:style w:type="paragraph" w:styleId="Corpodetexto">
    <w:name w:val="Body Text"/>
    <w:basedOn w:val="Normal"/>
    <w:link w:val="CorpodetextoChar"/>
    <w:rsid w:val="00256F4A"/>
    <w:pPr>
      <w:widowControl w:val="0"/>
      <w:suppressAutoHyphens/>
      <w:spacing w:after="120"/>
    </w:pPr>
    <w:rPr>
      <w:rFonts w:eastAsia="Arial Unicode MS" w:cs="Arial Unicode MS"/>
      <w:kern w:val="1"/>
      <w:lang w:val="en-US" w:eastAsia="hi-IN" w:bidi="hi-IN"/>
    </w:rPr>
  </w:style>
  <w:style w:type="character" w:customStyle="1" w:styleId="CorpodetextoChar">
    <w:name w:val="Corpo de texto Char"/>
    <w:basedOn w:val="Fontepargpadro"/>
    <w:link w:val="Corpodetexto"/>
    <w:rsid w:val="00256F4A"/>
    <w:rPr>
      <w:rFonts w:ascii="Times New Roman" w:eastAsia="Arial Unicode MS" w:hAnsi="Times New Roman" w:cs="Arial Unicode MS"/>
      <w:kern w:val="1"/>
      <w:lang w:eastAsia="hi-IN" w:bidi="hi-IN"/>
    </w:rPr>
  </w:style>
  <w:style w:type="paragraph" w:styleId="NormalWeb">
    <w:name w:val="Normal (Web)"/>
    <w:basedOn w:val="Normal"/>
    <w:uiPriority w:val="99"/>
    <w:unhideWhenUsed/>
    <w:rsid w:val="00673EB8"/>
    <w:pPr>
      <w:spacing w:before="100" w:beforeAutospacing="1" w:after="100" w:afterAutospacing="1"/>
    </w:pPr>
    <w:rPr>
      <w:lang w:val="en-US"/>
    </w:rPr>
  </w:style>
  <w:style w:type="character" w:styleId="Hyperlink">
    <w:name w:val="Hyperlink"/>
    <w:basedOn w:val="Fontepargpadro"/>
    <w:uiPriority w:val="99"/>
    <w:unhideWhenUsed/>
    <w:rsid w:val="00673EB8"/>
    <w:rPr>
      <w:color w:val="0000FF"/>
      <w:u w:val="single"/>
    </w:rPr>
  </w:style>
  <w:style w:type="character" w:customStyle="1" w:styleId="Ttulo1Char">
    <w:name w:val="Título 1 Char"/>
    <w:basedOn w:val="Fontepargpadro"/>
    <w:link w:val="Ttulo1"/>
    <w:uiPriority w:val="9"/>
    <w:rsid w:val="0084500E"/>
    <w:rPr>
      <w:rFonts w:asciiTheme="majorHAnsi" w:eastAsiaTheme="majorEastAsia" w:hAnsiTheme="majorHAnsi" w:cstheme="majorBidi"/>
      <w:color w:val="2F5496" w:themeColor="accent1" w:themeShade="BF"/>
      <w:kern w:val="0"/>
      <w:sz w:val="32"/>
      <w:szCs w:val="32"/>
    </w:rPr>
  </w:style>
  <w:style w:type="character" w:customStyle="1" w:styleId="Ttulo2Char">
    <w:name w:val="Título 2 Char"/>
    <w:basedOn w:val="Fontepargpadro"/>
    <w:link w:val="Ttulo2"/>
    <w:uiPriority w:val="9"/>
    <w:semiHidden/>
    <w:rsid w:val="0084500E"/>
    <w:rPr>
      <w:rFonts w:asciiTheme="majorHAnsi" w:eastAsiaTheme="majorEastAsia" w:hAnsiTheme="majorHAnsi" w:cstheme="majorBidi"/>
      <w:color w:val="2F5496" w:themeColor="accent1" w:themeShade="BF"/>
      <w:kern w:val="0"/>
      <w:sz w:val="26"/>
      <w:szCs w:val="26"/>
    </w:rPr>
  </w:style>
  <w:style w:type="character" w:customStyle="1" w:styleId="MenoPendente1">
    <w:name w:val="Menção Pendente1"/>
    <w:basedOn w:val="Fontepargpadro"/>
    <w:uiPriority w:val="99"/>
    <w:semiHidden/>
    <w:unhideWhenUsed/>
    <w:rsid w:val="0084500E"/>
    <w:rPr>
      <w:color w:val="605E5C"/>
      <w:shd w:val="clear" w:color="auto" w:fill="E1DFDD"/>
    </w:rPr>
  </w:style>
  <w:style w:type="character" w:styleId="HiperlinkVisitado">
    <w:name w:val="FollowedHyperlink"/>
    <w:basedOn w:val="Fontepargpadro"/>
    <w:uiPriority w:val="99"/>
    <w:semiHidden/>
    <w:unhideWhenUsed/>
    <w:rsid w:val="0084500E"/>
    <w:rPr>
      <w:color w:val="954F72" w:themeColor="followedHyperlink"/>
      <w:u w:val="single"/>
    </w:rPr>
  </w:style>
  <w:style w:type="character" w:customStyle="1" w:styleId="anchor-text">
    <w:name w:val="anchor-text"/>
    <w:basedOn w:val="Fontepargpadro"/>
    <w:rsid w:val="00C53418"/>
  </w:style>
  <w:style w:type="character" w:customStyle="1" w:styleId="apple-converted-space">
    <w:name w:val="apple-converted-space"/>
    <w:basedOn w:val="Fontepargpadro"/>
    <w:rsid w:val="00C53418"/>
  </w:style>
  <w:style w:type="paragraph" w:customStyle="1" w:styleId="para">
    <w:name w:val="para"/>
    <w:basedOn w:val="Normal"/>
    <w:rsid w:val="004C0CFE"/>
    <w:pPr>
      <w:spacing w:before="100" w:beforeAutospacing="1" w:after="100" w:afterAutospacing="1"/>
    </w:pPr>
    <w:rPr>
      <w:lang w:val="en-US"/>
    </w:rPr>
  </w:style>
  <w:style w:type="table" w:styleId="Tabelacomgrade">
    <w:name w:val="Table Grid"/>
    <w:basedOn w:val="Tabelanormal"/>
    <w:uiPriority w:val="39"/>
    <w:rsid w:val="006F2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C5A24"/>
    <w:pPr>
      <w:spacing w:after="160" w:line="259" w:lineRule="auto"/>
      <w:ind w:left="720"/>
      <w:contextualSpacing/>
    </w:pPr>
    <w:rPr>
      <w:rFonts w:ascii="Calibri" w:eastAsia="Calibri" w:hAnsi="Calibri" w:cs="Calibri"/>
      <w:sz w:val="22"/>
      <w:szCs w:val="22"/>
      <w:lang w:val="en-US"/>
    </w:rPr>
  </w:style>
  <w:style w:type="paragraph" w:styleId="Subttulo">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lang w:val="en-US"/>
    </w:rPr>
  </w:style>
  <w:style w:type="table" w:customStyle="1" w:styleId="a">
    <w:name w:val="a"/>
    <w:basedOn w:val="TableNormal0"/>
    <w:tblPr>
      <w:tblStyleRowBandSize w:val="1"/>
      <w:tblStyleColBandSize w:val="1"/>
      <w:tblCellMar>
        <w:left w:w="108" w:type="dxa"/>
        <w:right w:w="108" w:type="dxa"/>
      </w:tblCellMar>
    </w:tblPr>
  </w:style>
  <w:style w:type="table" w:customStyle="1" w:styleId="a0">
    <w:name w:val="a0"/>
    <w:basedOn w:val="TableNormal0"/>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rsid w:val="000F3DF7"/>
    <w:rPr>
      <w:sz w:val="16"/>
      <w:szCs w:val="16"/>
    </w:rPr>
  </w:style>
  <w:style w:type="paragraph" w:styleId="Textodecomentrio">
    <w:name w:val="annotation text"/>
    <w:basedOn w:val="Normal"/>
    <w:link w:val="TextodecomentrioChar"/>
    <w:uiPriority w:val="99"/>
    <w:unhideWhenUsed/>
    <w:pPr>
      <w:spacing w:after="160"/>
    </w:pPr>
    <w:rPr>
      <w:rFonts w:ascii="Calibri" w:eastAsia="Calibri" w:hAnsi="Calibri" w:cs="Calibri"/>
      <w:sz w:val="20"/>
      <w:szCs w:val="20"/>
      <w:lang w:val="en-US"/>
    </w:rPr>
  </w:style>
  <w:style w:type="character" w:customStyle="1" w:styleId="TextodecomentrioChar">
    <w:name w:val="Texto de comentário Char"/>
    <w:basedOn w:val="Fontepargpadro"/>
    <w:link w:val="Textodecomentrio"/>
    <w:uiPriority w:val="99"/>
    <w:rPr>
      <w:sz w:val="20"/>
      <w:szCs w:val="20"/>
    </w:rPr>
  </w:style>
  <w:style w:type="paragraph" w:styleId="Assuntodocomentrio">
    <w:name w:val="annotation subject"/>
    <w:basedOn w:val="Textodecomentrio"/>
    <w:next w:val="Textodecomentrio"/>
    <w:link w:val="AssuntodocomentrioChar"/>
    <w:uiPriority w:val="99"/>
    <w:semiHidden/>
    <w:unhideWhenUsed/>
    <w:rsid w:val="005C0C04"/>
    <w:rPr>
      <w:b/>
      <w:bCs/>
    </w:rPr>
  </w:style>
  <w:style w:type="character" w:customStyle="1" w:styleId="AssuntodocomentrioChar">
    <w:name w:val="Assunto do comentário Char"/>
    <w:basedOn w:val="TextodecomentrioChar"/>
    <w:link w:val="Assuntodocomentrio"/>
    <w:uiPriority w:val="99"/>
    <w:semiHidden/>
    <w:rsid w:val="005C0C04"/>
    <w:rPr>
      <w:b/>
      <w:bCs/>
      <w:sz w:val="20"/>
      <w:szCs w:val="20"/>
    </w:rPr>
  </w:style>
  <w:style w:type="paragraph" w:styleId="Reviso">
    <w:name w:val="Revision"/>
    <w:hidden/>
    <w:uiPriority w:val="99"/>
    <w:semiHidden/>
    <w:rsid w:val="00100BBC"/>
    <w:pPr>
      <w:spacing w:after="0" w:line="240" w:lineRule="auto"/>
    </w:pPr>
  </w:style>
  <w:style w:type="paragraph" w:styleId="Cabealho">
    <w:name w:val="header"/>
    <w:basedOn w:val="Normal"/>
    <w:link w:val="CabealhoChar"/>
    <w:uiPriority w:val="99"/>
    <w:unhideWhenUsed/>
    <w:rsid w:val="000D6133"/>
    <w:pPr>
      <w:tabs>
        <w:tab w:val="center" w:pos="4680"/>
        <w:tab w:val="right" w:pos="9360"/>
      </w:tabs>
    </w:pPr>
    <w:rPr>
      <w:rFonts w:ascii="Calibri" w:eastAsia="Calibri" w:hAnsi="Calibri" w:cs="Calibri"/>
      <w:sz w:val="22"/>
      <w:szCs w:val="22"/>
      <w:lang w:val="en-US"/>
    </w:rPr>
  </w:style>
  <w:style w:type="character" w:customStyle="1" w:styleId="CabealhoChar">
    <w:name w:val="Cabeçalho Char"/>
    <w:basedOn w:val="Fontepargpadro"/>
    <w:link w:val="Cabealho"/>
    <w:uiPriority w:val="99"/>
    <w:rsid w:val="000D6133"/>
  </w:style>
  <w:style w:type="paragraph" w:styleId="Rodap">
    <w:name w:val="footer"/>
    <w:basedOn w:val="Normal"/>
    <w:link w:val="RodapChar"/>
    <w:uiPriority w:val="99"/>
    <w:unhideWhenUsed/>
    <w:rsid w:val="000D6133"/>
    <w:pPr>
      <w:tabs>
        <w:tab w:val="center" w:pos="4680"/>
        <w:tab w:val="right" w:pos="9360"/>
      </w:tabs>
    </w:pPr>
    <w:rPr>
      <w:rFonts w:ascii="Calibri" w:eastAsia="Calibri" w:hAnsi="Calibri" w:cs="Calibri"/>
      <w:sz w:val="22"/>
      <w:szCs w:val="22"/>
      <w:lang w:val="en-US"/>
    </w:rPr>
  </w:style>
  <w:style w:type="character" w:customStyle="1" w:styleId="RodapChar">
    <w:name w:val="Rodapé Char"/>
    <w:basedOn w:val="Fontepargpadro"/>
    <w:link w:val="Rodap"/>
    <w:uiPriority w:val="99"/>
    <w:rsid w:val="000D6133"/>
  </w:style>
  <w:style w:type="numbering" w:customStyle="1" w:styleId="NoList1">
    <w:name w:val="No List1"/>
    <w:next w:val="Semlista"/>
    <w:uiPriority w:val="99"/>
    <w:semiHidden/>
    <w:unhideWhenUsed/>
    <w:rsid w:val="00E3322B"/>
  </w:style>
  <w:style w:type="table" w:customStyle="1" w:styleId="TableGrid1">
    <w:name w:val="Table Grid1"/>
    <w:basedOn w:val="Tabelanormal"/>
    <w:next w:val="Tabelacomgrade"/>
    <w:uiPriority w:val="39"/>
    <w:rsid w:val="00E3322B"/>
    <w:pPr>
      <w:spacing w:after="0" w:line="240" w:lineRule="auto"/>
    </w:pPr>
    <w:rPr>
      <w:rFonts w:asciiTheme="minorHAnsi" w:eastAsiaTheme="minorHAnsi" w:hAnsiTheme="minorHAnsi" w:cstheme="minorBidi"/>
      <w:kern w:val="2"/>
      <w:sz w:val="24"/>
      <w:szCs w:val="24"/>
      <w:lang w:val="pt-B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Semlista"/>
    <w:uiPriority w:val="99"/>
    <w:semiHidden/>
    <w:unhideWhenUsed/>
    <w:rsid w:val="00893E5F"/>
  </w:style>
  <w:style w:type="table" w:customStyle="1" w:styleId="TableGrid2">
    <w:name w:val="Table Grid2"/>
    <w:basedOn w:val="Tabelanormal"/>
    <w:next w:val="Tabelacomgrade"/>
    <w:uiPriority w:val="39"/>
    <w:rsid w:val="00893E5F"/>
    <w:pPr>
      <w:spacing w:after="0" w:line="240" w:lineRule="auto"/>
    </w:pPr>
    <w:rPr>
      <w:rFonts w:asciiTheme="minorHAnsi" w:eastAsiaTheme="minorHAnsi" w:hAnsiTheme="minorHAnsi" w:cstheme="minorBidi"/>
      <w:kern w:val="2"/>
      <w:sz w:val="24"/>
      <w:szCs w:val="24"/>
      <w:lang w:val="pt-B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1544C2"/>
    <w:rPr>
      <w:rFonts w:ascii="Segoe UI" w:eastAsia="Calibri" w:hAnsi="Segoe UI" w:cs="Segoe UI"/>
      <w:sz w:val="18"/>
      <w:szCs w:val="18"/>
      <w:lang w:val="en-US"/>
    </w:rPr>
  </w:style>
  <w:style w:type="character" w:customStyle="1" w:styleId="TextodebaloChar">
    <w:name w:val="Texto de balão Char"/>
    <w:basedOn w:val="Fontepargpadro"/>
    <w:link w:val="Textodebalo"/>
    <w:uiPriority w:val="99"/>
    <w:semiHidden/>
    <w:rsid w:val="001544C2"/>
    <w:rPr>
      <w:rFonts w:ascii="Segoe UI" w:hAnsi="Segoe UI" w:cs="Segoe UI"/>
      <w:sz w:val="18"/>
      <w:szCs w:val="18"/>
    </w:rPr>
  </w:style>
  <w:style w:type="character" w:styleId="MenoPendente">
    <w:name w:val="Unresolved Mention"/>
    <w:basedOn w:val="Fontepargpadro"/>
    <w:uiPriority w:val="99"/>
    <w:semiHidden/>
    <w:unhideWhenUsed/>
    <w:rsid w:val="002C573A"/>
    <w:rPr>
      <w:color w:val="605E5C"/>
      <w:shd w:val="clear" w:color="auto" w:fill="E1DFDD"/>
    </w:rPr>
  </w:style>
  <w:style w:type="character" w:customStyle="1" w:styleId="y2iqfc">
    <w:name w:val="y2iqfc"/>
    <w:basedOn w:val="Fontepargpadro"/>
    <w:rsid w:val="0095079A"/>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pPr>
      <w:spacing w:after="0" w:line="240" w:lineRule="auto"/>
    </w:pPr>
    <w:rPr>
      <w:sz w:val="24"/>
      <w:szCs w:val="24"/>
    </w:rPr>
    <w:tblPr>
      <w:tblStyleRowBandSize w:val="1"/>
      <w:tblStyleColBandSize w:val="1"/>
      <w:tblCellMar>
        <w:left w:w="108" w:type="dxa"/>
        <w:right w:w="108" w:type="dxa"/>
      </w:tblCellMar>
    </w:tblPr>
  </w:style>
  <w:style w:type="paragraph" w:styleId="Textodenotadefim">
    <w:name w:val="endnote text"/>
    <w:basedOn w:val="Normal"/>
    <w:link w:val="TextodenotadefimChar"/>
    <w:uiPriority w:val="99"/>
    <w:unhideWhenUsed/>
    <w:rsid w:val="00FE58F6"/>
    <w:rPr>
      <w:rFonts w:asciiTheme="minorHAnsi" w:eastAsiaTheme="minorEastAsia" w:hAnsiTheme="minorHAnsi" w:cstheme="minorBidi"/>
      <w:sz w:val="20"/>
      <w:szCs w:val="20"/>
      <w:lang w:val="en-PH" w:eastAsia="ja-JP"/>
    </w:rPr>
  </w:style>
  <w:style w:type="character" w:customStyle="1" w:styleId="TextodenotadefimChar">
    <w:name w:val="Texto de nota de fim Char"/>
    <w:basedOn w:val="Fontepargpadro"/>
    <w:link w:val="Textodenotadefim"/>
    <w:uiPriority w:val="99"/>
    <w:rsid w:val="00FE58F6"/>
    <w:rPr>
      <w:rFonts w:asciiTheme="minorHAnsi" w:eastAsiaTheme="minorEastAsia" w:hAnsiTheme="minorHAnsi" w:cstheme="minorBidi"/>
      <w:sz w:val="20"/>
      <w:szCs w:val="20"/>
      <w:lang w:val="en-PH"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401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j.1365-2869.2011.00990.x" TargetMode="External"/><Relationship Id="rId21" Type="http://schemas.openxmlformats.org/officeDocument/2006/relationships/hyperlink" Target="https://doi.org/10.31234/osf.io/3gqp4" TargetMode="External"/><Relationship Id="rId34" Type="http://schemas.openxmlformats.org/officeDocument/2006/relationships/hyperlink" Target="https://doi.org/10.18637/jss.v082.i13" TargetMode="External"/><Relationship Id="rId42" Type="http://schemas.openxmlformats.org/officeDocument/2006/relationships/hyperlink" Target="https://doi.org/10.1001/jamanetworkopen.2020.18782" TargetMode="External"/><Relationship Id="rId47" Type="http://schemas.openxmlformats.org/officeDocument/2006/relationships/hyperlink" Target="https://doi.org/10.1016/S0140-6736(22)00879-0" TargetMode="External"/><Relationship Id="rId50" Type="http://schemas.openxmlformats.org/officeDocument/2006/relationships/hyperlink" Target="https://doi.org/10.1016/j.jcbs.2022.09.002" TargetMode="External"/><Relationship Id="rId55" Type="http://schemas.openxmlformats.org/officeDocument/2006/relationships/hyperlink" Target="https://doi.org/10.1016/j.beth.2014.07.002" TargetMode="Externa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repositorio.unifesp.br/handle/11600/23193" TargetMode="External"/><Relationship Id="rId29" Type="http://schemas.openxmlformats.org/officeDocument/2006/relationships/hyperlink" Target="https://doi.org/10.1053/smrv.2002.0266" TargetMode="External"/><Relationship Id="rId11" Type="http://schemas.openxmlformats.org/officeDocument/2006/relationships/hyperlink" Target="https://doi.org/10.1016/j.beth.2011.03.007" TargetMode="External"/><Relationship Id="rId24" Type="http://schemas.openxmlformats.org/officeDocument/2006/relationships/hyperlink" Target="https://doi.org/10.1016/j.smrv.2006.03.002" TargetMode="External"/><Relationship Id="rId32" Type="http://schemas.openxmlformats.org/officeDocument/2006/relationships/hyperlink" Target="https://doi.org/10.1159/000365173" TargetMode="External"/><Relationship Id="rId37" Type="http://schemas.openxmlformats.org/officeDocument/2006/relationships/hyperlink" Target="https://doi.org/10.1037/ccp0000836" TargetMode="External"/><Relationship Id="rId40" Type="http://schemas.openxmlformats.org/officeDocument/2006/relationships/hyperlink" Target="https://doi.org/10.1016/j.sleep.2023.07.001" TargetMode="External"/><Relationship Id="rId45" Type="http://schemas.openxmlformats.org/officeDocument/2006/relationships/hyperlink" Target="https://doi.org/10.1016/j.brat.2014.07.018" TargetMode="External"/><Relationship Id="rId53" Type="http://schemas.openxmlformats.org/officeDocument/2006/relationships/hyperlink" Target="https://doi.org/10.1016/j.smrv.2017.02.001" TargetMode="External"/><Relationship Id="rId58" Type="http://schemas.openxmlformats.org/officeDocument/2006/relationships/hyperlink" Target="https://doi.org/10.4274/jtsm.galenos.2019.74745"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002/1097-4679(198905)45:3%3c436::AID-JCLP2270450314%3e3.0.CO;2-L" TargetMode="External"/><Relationship Id="rId19" Type="http://schemas.openxmlformats.org/officeDocument/2006/relationships/hyperlink" Target="https://doi.org/10.1007/s41811-019-00043-9" TargetMode="External"/><Relationship Id="rId14" Type="http://schemas.openxmlformats.org/officeDocument/2006/relationships/hyperlink" Target="https://doi.org/10.5665/sleep.5170" TargetMode="External"/><Relationship Id="rId22" Type="http://schemas.openxmlformats.org/officeDocument/2006/relationships/hyperlink" Target="https://doi.org/10.1080/15402002.2022.2071272" TargetMode="External"/><Relationship Id="rId27" Type="http://schemas.openxmlformats.org/officeDocument/2006/relationships/hyperlink" Target="https://cran.r-project.org/package=DHARMa" TargetMode="External"/><Relationship Id="rId30" Type="http://schemas.openxmlformats.org/officeDocument/2006/relationships/hyperlink" Target="https://doi.org/10.1111/j.1468-2850.2008.00139.x" TargetMode="External"/><Relationship Id="rId35" Type="http://schemas.openxmlformats.org/officeDocument/2006/relationships/hyperlink" Target="https://doi.org/10.1016/j.jcbs.2019.04.001" TargetMode="External"/><Relationship Id="rId43" Type="http://schemas.openxmlformats.org/officeDocument/2006/relationships/hyperlink" Target="https://doi.org/10.1093/sleep/30.11.1547" TargetMode="External"/><Relationship Id="rId48" Type="http://schemas.openxmlformats.org/officeDocument/2006/relationships/hyperlink" Target="https://www.r-project.org/" TargetMode="External"/><Relationship Id="rId56" Type="http://schemas.openxmlformats.org/officeDocument/2006/relationships/hyperlink" Target="https://doi.org/10.1016/j.smrv.2015.11.004" TargetMode="External"/><Relationship Id="rId64" Type="http://schemas.openxmlformats.org/officeDocument/2006/relationships/image" Target="media/image1.png"/><Relationship Id="rId8" Type="http://schemas.openxmlformats.org/officeDocument/2006/relationships/hyperlink" Target="https://doi.org/10.1590/S1516-44462000000300003" TargetMode="External"/><Relationship Id="rId51" Type="http://schemas.openxmlformats.org/officeDocument/2006/relationships/hyperlink" Target="https://doi.org/10.1016/j.janxdis.2021.102512" TargetMode="External"/><Relationship Id="rId3" Type="http://schemas.openxmlformats.org/officeDocument/2006/relationships/styles" Target="styles.xml"/><Relationship Id="rId12" Type="http://schemas.openxmlformats.org/officeDocument/2006/relationships/hyperlink" Target="https://psycnet.apa.org/doi/10.1037/h0101780" TargetMode="External"/><Relationship Id="rId17" Type="http://schemas.openxmlformats.org/officeDocument/2006/relationships/hyperlink" Target="https://psycnet.apa.org/doi/10.1037/0022-006X.66.1.7" TargetMode="External"/><Relationship Id="rId25" Type="http://schemas.openxmlformats.org/officeDocument/2006/relationships/hyperlink" Target="https://doi.org/10.1016/j.jcbs.2016.05.003" TargetMode="External"/><Relationship Id="rId33" Type="http://schemas.openxmlformats.org/officeDocument/2006/relationships/hyperlink" Target="https://doi.org/10.1016/j.brat.2013.10.007" TargetMode="External"/><Relationship Id="rId38" Type="http://schemas.openxmlformats.org/officeDocument/2006/relationships/hyperlink" Target="https://osf.io/zs98u/?view_only=90551aca6811439f8b153b3a85073544" TargetMode="External"/><Relationship Id="rId46" Type="http://schemas.openxmlformats.org/officeDocument/2006/relationships/hyperlink" Target="https://doi.org/10.1016/j.jcbs.2021.11.001" TargetMode="External"/><Relationship Id="rId59" Type="http://schemas.openxmlformats.org/officeDocument/2006/relationships/hyperlink" Target="https://doi.org/10.3390/life11020133" TargetMode="External"/><Relationship Id="rId67" Type="http://schemas.openxmlformats.org/officeDocument/2006/relationships/theme" Target="theme/theme1.xml"/><Relationship Id="rId20" Type="http://schemas.openxmlformats.org/officeDocument/2006/relationships/hyperlink" Target="https://doi.org/10.1016/j.genhosppsych.2022.01.002" TargetMode="External"/><Relationship Id="rId41" Type="http://schemas.openxmlformats.org/officeDocument/2006/relationships/hyperlink" Target="https://doi.org/10.1093/sleep/34.5.601" TargetMode="External"/><Relationship Id="rId54" Type="http://schemas.openxmlformats.org/officeDocument/2006/relationships/hyperlink" Target="https://doi.org/10.1016/j.smrv.2017.02.001" TargetMode="External"/><Relationship Id="rId62" Type="http://schemas.openxmlformats.org/officeDocument/2006/relationships/hyperlink" Target="https://doi.org/10.1111/j.1600-0447.1983.tb09716.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32614/RJ-2017-066" TargetMode="External"/><Relationship Id="rId23" Type="http://schemas.openxmlformats.org/officeDocument/2006/relationships/hyperlink" Target="https://doi.org/10.1590/1516-4446-2020-0947" TargetMode="External"/><Relationship Id="rId28" Type="http://schemas.openxmlformats.org/officeDocument/2006/relationships/hyperlink" Target="https://doi.org/10.1037/a0036606" TargetMode="External"/><Relationship Id="rId36" Type="http://schemas.openxmlformats.org/officeDocument/2006/relationships/hyperlink" Target="https://doi.org/10.1891/jcop.19.1.29.66331" TargetMode="External"/><Relationship Id="rId49" Type="http://schemas.openxmlformats.org/officeDocument/2006/relationships/hyperlink" Target="https://doi.org/10.1177/1073191116645905" TargetMode="External"/><Relationship Id="rId57" Type="http://schemas.openxmlformats.org/officeDocument/2006/relationships/hyperlink" Target="https://doi.org/10.1001/jamainternmed.2015.3006" TargetMode="External"/><Relationship Id="rId10" Type="http://schemas.openxmlformats.org/officeDocument/2006/relationships/hyperlink" Target="https://doi.org/10.1590/1413-82712015200107" TargetMode="External"/><Relationship Id="rId31" Type="http://schemas.openxmlformats.org/officeDocument/2006/relationships/hyperlink" Target="https://doi.org/10.1016/j.smrv.2018.10.006" TargetMode="External"/><Relationship Id="rId44" Type="http://schemas.openxmlformats.org/officeDocument/2006/relationships/hyperlink" Target="https://doi.org/10.1007/s10862-018-9694-2" TargetMode="External"/><Relationship Id="rId52" Type="http://schemas.openxmlformats.org/officeDocument/2006/relationships/hyperlink" Target="https://doi.org/10.1007/s40675-015-0020-1" TargetMode="External"/><Relationship Id="rId60" Type="http://schemas.openxmlformats.org/officeDocument/2006/relationships/hyperlink" Target="https://doi.org/10.1007/BF03392813" TargetMode="External"/><Relationship Id="rId65"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i.org/10.1016/j.smrv.2016.01.003" TargetMode="External"/><Relationship Id="rId13" Type="http://schemas.openxmlformats.org/officeDocument/2006/relationships/hyperlink" Target="https://doi.org/10.1590/S0034-89101995000500004" TargetMode="External"/><Relationship Id="rId18" Type="http://schemas.openxmlformats.org/officeDocument/2006/relationships/hyperlink" Target="https://doi.org/10.1111/jsr.13199" TargetMode="External"/><Relationship Id="rId39" Type="http://schemas.openxmlformats.org/officeDocument/2006/relationships/hyperlink" Target="https://doi.org/10.1037/t07115-00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e/QE2M7rolIB11HsD4zmhURciw==">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12292</Words>
  <Characters>66379</Characters>
  <Application>Microsoft Office Word</Application>
  <DocSecurity>0</DocSecurity>
  <Lines>553</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Renatha Rafihi</dc:creator>
  <cp:lastModifiedBy>Renatha Rafihi</cp:lastModifiedBy>
  <cp:revision>2</cp:revision>
  <dcterms:created xsi:type="dcterms:W3CDTF">2024-01-19T20:15:00Z</dcterms:created>
  <dcterms:modified xsi:type="dcterms:W3CDTF">2024-01-19T20:15:00Z</dcterms:modified>
</cp:coreProperties>
</file>