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CC6CB">
      <w:pPr>
        <w:pStyle w:val="2"/>
      </w:pPr>
      <w:r>
        <w:t>1.1 智能风险研判（农村自建房）</w:t>
      </w:r>
    </w:p>
    <w:p w14:paraId="1A13D347">
      <w:r>
        <w:t>智能风险研判模块作为风险管控平台的核心能力支撑，通过构建标准化的风险清单体系、动态化的风险档案管理和智能化的辅助决策能力，实现风险从识别、评估到处置的全周期闭环管理。</w:t>
      </w:r>
    </w:p>
    <w:p w14:paraId="5FA7DE66">
      <w:pPr>
        <w:pStyle w:val="2"/>
      </w:pPr>
      <w:r>
        <w:t>1.1.1 风险清单构建</w:t>
      </w:r>
    </w:p>
    <w:p w14:paraId="413A7D8A">
      <w:pPr>
        <w:pStyle w:val="3"/>
      </w:pPr>
      <w:r>
        <w:t>【功能概述】</w:t>
      </w:r>
    </w:p>
    <w:p w14:paraId="6D7DF122">
      <w:r>
        <w:t>本页面为农村自建房风险辨识成果的风险清单统一管理页面，</w:t>
      </w:r>
      <w:r>
        <w:rPr>
          <w:rFonts w:hint="eastAsia"/>
          <w:lang w:val="en-US" w:eastAsia="zh-CN"/>
        </w:rPr>
        <w:t>提供</w:t>
      </w:r>
      <w:r>
        <w:t>风险主项</w:t>
      </w:r>
      <w:r>
        <w:rPr>
          <w:rFonts w:hint="eastAsia"/>
          <w:lang w:eastAsia="zh-CN"/>
        </w:rPr>
        <w:t>、</w:t>
      </w:r>
      <w:r>
        <w:t>分项</w:t>
      </w:r>
      <w:r>
        <w:rPr>
          <w:rFonts w:hint="eastAsia"/>
          <w:lang w:eastAsia="zh-CN"/>
        </w:rPr>
        <w:t>、</w:t>
      </w:r>
      <w:r>
        <w:t>风险条目</w:t>
      </w:r>
      <w:r>
        <w:rPr>
          <w:rFonts w:hint="eastAsia"/>
          <w:lang w:val="en-US" w:eastAsia="zh-CN"/>
        </w:rPr>
        <w:t>等信息</w:t>
      </w:r>
      <w:r>
        <w:t>的查询、新增、编辑、查看、删除及批量导入导出能力，并提供按监管状态分布的可视化看板。</w:t>
      </w:r>
    </w:p>
    <w:p w14:paraId="0EB5B992">
      <w:r>
        <w:t>风险清单作为巡查任务</w:t>
      </w:r>
      <w:r>
        <w:rPr>
          <w:rFonts w:hint="eastAsia"/>
          <w:lang w:val="en-US" w:eastAsia="zh-CN"/>
        </w:rPr>
        <w:t>派</w:t>
      </w:r>
      <w:r>
        <w:t>发、检查清单生成等业务的数据</w:t>
      </w:r>
      <w:r>
        <w:rPr>
          <w:rFonts w:hint="eastAsia"/>
          <w:lang w:val="en-US" w:eastAsia="zh-CN"/>
        </w:rPr>
        <w:t>来源</w:t>
      </w:r>
      <w:r>
        <w:t>，为各业务环节提供标准化、可复用的风险条目内容支撑，实现“一库维护、多处引用”的风险条目管理。</w:t>
      </w:r>
    </w:p>
    <w:p w14:paraId="77732E06">
      <w:r>
        <w:t>清单内每个风险条目均绑定监管状态（启用／条件启用／禁用），用于控制该条目在巡查任务、检查清单中的生效范围；已被业务数据引用的风险条目不允许直接删除。</w:t>
      </w:r>
    </w:p>
    <w:p w14:paraId="5A652FAC">
      <w:r>
        <w:drawing>
          <wp:inline distT="0" distB="0" distL="114300" distR="114300">
            <wp:extent cx="5264150" cy="2805430"/>
            <wp:effectExtent l="9525" t="9525" r="1270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5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58BDDE">
      <w:pPr>
        <w:pStyle w:val="3"/>
      </w:pPr>
      <w:r>
        <w:t>【输入字段】</w:t>
      </w:r>
    </w:p>
    <w:p w14:paraId="2BDBF13C">
      <w:r>
        <w:t>（1）新增/编辑风险条目分步向导表单（分步向导共3步：1 基础信息 → 2 防范措施 → 3 监管状态）：</w:t>
      </w:r>
    </w:p>
    <w:p w14:paraId="64E06016">
      <w:r>
        <w:rPr>
          <w:b/>
        </w:rPr>
        <w:t>第1步：基础信息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407"/>
        <w:gridCol w:w="1193"/>
        <w:gridCol w:w="4590"/>
      </w:tblGrid>
      <w:tr w14:paraId="324F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5BF30F93">
            <w:pPr>
              <w:spacing w:after="0" w:line="240" w:lineRule="auto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07" w:type="dxa"/>
          </w:tcPr>
          <w:p w14:paraId="0EFB6A74">
            <w:pPr>
              <w:spacing w:after="0" w:line="240" w:lineRule="auto"/>
            </w:pPr>
            <w:r>
              <w:rPr>
                <w:b/>
                <w:sz w:val="18"/>
              </w:rPr>
              <w:t>控件类型</w:t>
            </w:r>
          </w:p>
        </w:tc>
        <w:tc>
          <w:tcPr>
            <w:tcW w:w="1193" w:type="dxa"/>
          </w:tcPr>
          <w:p w14:paraId="1B6D5910">
            <w:pPr>
              <w:spacing w:after="0" w:line="240" w:lineRule="auto"/>
            </w:pPr>
            <w:r>
              <w:rPr>
                <w:b/>
                <w:sz w:val="18"/>
              </w:rPr>
              <w:t>是否必填</w:t>
            </w:r>
          </w:p>
        </w:tc>
        <w:tc>
          <w:tcPr>
            <w:tcW w:w="4590" w:type="dxa"/>
          </w:tcPr>
          <w:p w14:paraId="7614B29F">
            <w:pPr>
              <w:spacing w:after="0" w:line="240" w:lineRule="auto"/>
            </w:pPr>
            <w:r>
              <w:rPr>
                <w:b/>
                <w:sz w:val="18"/>
              </w:rPr>
              <w:t>详细业务说明</w:t>
            </w:r>
          </w:p>
        </w:tc>
      </w:tr>
      <w:tr w14:paraId="1FEAE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1BB8828B">
            <w:pPr>
              <w:spacing w:after="0" w:line="240" w:lineRule="auto"/>
            </w:pPr>
            <w:r>
              <w:rPr>
                <w:sz w:val="18"/>
              </w:rPr>
              <w:t>风险主项</w:t>
            </w:r>
          </w:p>
        </w:tc>
        <w:tc>
          <w:tcPr>
            <w:tcW w:w="1407" w:type="dxa"/>
          </w:tcPr>
          <w:p w14:paraId="40793A6C">
            <w:pPr>
              <w:spacing w:after="0" w:line="240" w:lineRule="auto"/>
            </w:pPr>
            <w:r>
              <w:rPr>
                <w:sz w:val="18"/>
              </w:rPr>
              <w:t>下拉选择框</w:t>
            </w:r>
          </w:p>
        </w:tc>
        <w:tc>
          <w:tcPr>
            <w:tcW w:w="1193" w:type="dxa"/>
          </w:tcPr>
          <w:p w14:paraId="75D4DF2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90" w:type="dxa"/>
          </w:tcPr>
          <w:p w14:paraId="2695CFC8">
            <w:pPr>
              <w:spacing w:after="0" w:line="240" w:lineRule="auto"/>
            </w:pPr>
            <w:r>
              <w:rPr>
                <w:sz w:val="18"/>
              </w:rPr>
              <w:t>枚举：建筑结构信息、建筑基本信息；新增时默认“建筑结构信息”</w:t>
            </w:r>
          </w:p>
        </w:tc>
      </w:tr>
      <w:tr w14:paraId="5A2C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113D77C7">
            <w:pPr>
              <w:spacing w:after="0" w:line="240" w:lineRule="auto"/>
            </w:pPr>
            <w:r>
              <w:rPr>
                <w:sz w:val="18"/>
              </w:rPr>
              <w:t>风险等级</w:t>
            </w:r>
          </w:p>
        </w:tc>
        <w:tc>
          <w:tcPr>
            <w:tcW w:w="1407" w:type="dxa"/>
          </w:tcPr>
          <w:p w14:paraId="52EADCBA">
            <w:pPr>
              <w:spacing w:after="0" w:line="240" w:lineRule="auto"/>
            </w:pPr>
            <w:r>
              <w:rPr>
                <w:sz w:val="18"/>
              </w:rPr>
              <w:t>下拉选择框</w:t>
            </w:r>
          </w:p>
        </w:tc>
        <w:tc>
          <w:tcPr>
            <w:tcW w:w="1193" w:type="dxa"/>
          </w:tcPr>
          <w:p w14:paraId="08A2942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90" w:type="dxa"/>
          </w:tcPr>
          <w:p w14:paraId="597A7C9B">
            <w:pPr>
              <w:spacing w:after="0" w:line="240" w:lineRule="auto"/>
            </w:pPr>
            <w:r>
              <w:rPr>
                <w:sz w:val="18"/>
              </w:rPr>
              <w:t>枚举：疑似危房（红）、严重损坏房（橙）、一般损坏房（黄）、完好房(基本完好房)（蓝）；新增时默认“一般损坏房（黄）”</w:t>
            </w:r>
          </w:p>
        </w:tc>
      </w:tr>
      <w:tr w14:paraId="480A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20DEE78E">
            <w:pPr>
              <w:spacing w:after="0" w:line="240" w:lineRule="auto"/>
            </w:pPr>
            <w:r>
              <w:rPr>
                <w:sz w:val="18"/>
              </w:rPr>
              <w:t>分项</w:t>
            </w:r>
          </w:p>
        </w:tc>
        <w:tc>
          <w:tcPr>
            <w:tcW w:w="1407" w:type="dxa"/>
          </w:tcPr>
          <w:p w14:paraId="617DE8DC">
            <w:pPr>
              <w:spacing w:after="0" w:line="240" w:lineRule="auto"/>
            </w:pPr>
            <w:r>
              <w:rPr>
                <w:color w:val="0070C0"/>
                <w:sz w:val="18"/>
              </w:rPr>
              <w:t>下拉选择框＋自定义输入</w:t>
            </w:r>
          </w:p>
        </w:tc>
        <w:tc>
          <w:tcPr>
            <w:tcW w:w="1193" w:type="dxa"/>
          </w:tcPr>
          <w:p w14:paraId="3C23141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90" w:type="dxa"/>
          </w:tcPr>
          <w:p w14:paraId="4268E6F0">
            <w:pPr>
              <w:spacing w:after="0" w:line="240" w:lineRule="auto"/>
            </w:pPr>
            <w:r>
              <w:rPr>
                <w:color w:val="0070C0"/>
                <w:sz w:val="18"/>
              </w:rPr>
              <w:t>选项随风险主项联动：建筑结构信息→地基基础、墙体、梁、柱、楼、屋盖、次要构件；建筑基本信息→建成时间、设计方式、改扩建情况；选择"自定义..."后展开输入框手动录入</w:t>
            </w:r>
          </w:p>
        </w:tc>
      </w:tr>
      <w:tr w14:paraId="7D03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27846351">
            <w:pPr>
              <w:spacing w:after="0" w:line="240" w:lineRule="auto"/>
            </w:pPr>
            <w:r>
              <w:rPr>
                <w:sz w:val="18"/>
              </w:rPr>
              <w:t>分项内容</w:t>
            </w:r>
          </w:p>
        </w:tc>
        <w:tc>
          <w:tcPr>
            <w:tcW w:w="1407" w:type="dxa"/>
          </w:tcPr>
          <w:p w14:paraId="3B1DDF6C">
            <w:pPr>
              <w:spacing w:after="0" w:line="240" w:lineRule="auto"/>
            </w:pPr>
            <w:r>
              <w:rPr>
                <w:sz w:val="18"/>
              </w:rPr>
              <w:t>单行文本框</w:t>
            </w:r>
          </w:p>
        </w:tc>
        <w:tc>
          <w:tcPr>
            <w:tcW w:w="1193" w:type="dxa"/>
          </w:tcPr>
          <w:p w14:paraId="5A415D1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90" w:type="dxa"/>
          </w:tcPr>
          <w:p w14:paraId="6AA89885">
            <w:pPr>
              <w:spacing w:after="0" w:line="240" w:lineRule="auto"/>
            </w:pPr>
            <w:r>
              <w:rPr>
                <w:color w:val="0070C0"/>
                <w:sz w:val="18"/>
              </w:rPr>
              <w:t>占位提示“如：地基基础情况、墙体情况”；支持输入1～100个字符</w:t>
            </w:r>
          </w:p>
        </w:tc>
      </w:tr>
      <w:tr w14:paraId="4997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451DB365">
            <w:pPr>
              <w:spacing w:after="0" w:line="240" w:lineRule="auto"/>
            </w:pPr>
            <w:r>
              <w:rPr>
                <w:sz w:val="18"/>
              </w:rPr>
              <w:t>风险识别</w:t>
            </w:r>
          </w:p>
        </w:tc>
        <w:tc>
          <w:tcPr>
            <w:tcW w:w="1407" w:type="dxa"/>
          </w:tcPr>
          <w:p w14:paraId="79025A81">
            <w:pPr>
              <w:spacing w:after="0" w:line="240" w:lineRule="auto"/>
            </w:pPr>
            <w:r>
              <w:rPr>
                <w:color w:val="0070C0"/>
                <w:sz w:val="18"/>
              </w:rPr>
              <w:t>富文本编辑器</w:t>
            </w:r>
          </w:p>
        </w:tc>
        <w:tc>
          <w:tcPr>
            <w:tcW w:w="1193" w:type="dxa"/>
          </w:tcPr>
          <w:p w14:paraId="579D2DF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90" w:type="dxa"/>
          </w:tcPr>
          <w:p w14:paraId="5F86FAE4">
            <w:pPr>
              <w:spacing w:after="0" w:line="240" w:lineRule="auto"/>
            </w:pPr>
            <w:r>
              <w:rPr>
                <w:color w:val="0070C0"/>
                <w:sz w:val="18"/>
              </w:rPr>
              <w:t>带工具栏的富文本编辑器：支持加粗、斜体、下划线、删除线、有序/无序列表排版，支持插入图片、文档、视频附件（单个附件最大20MB），底部实时显示已插入附件数量</w:t>
            </w:r>
          </w:p>
        </w:tc>
      </w:tr>
      <w:tr w14:paraId="367E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1CB461F7">
            <w:pPr>
              <w:spacing w:after="0" w:line="240" w:lineRule="auto"/>
            </w:pPr>
            <w:r>
              <w:rPr>
                <w:sz w:val="18"/>
              </w:rPr>
              <w:t>可能导致事故</w:t>
            </w:r>
          </w:p>
        </w:tc>
        <w:tc>
          <w:tcPr>
            <w:tcW w:w="1407" w:type="dxa"/>
          </w:tcPr>
          <w:p w14:paraId="7AE46688">
            <w:pPr>
              <w:spacing w:after="0" w:line="240" w:lineRule="auto"/>
            </w:pPr>
            <w:r>
              <w:rPr>
                <w:color w:val="0070C0"/>
                <w:sz w:val="18"/>
              </w:rPr>
              <w:t>标签多选＋自定义添加</w:t>
            </w:r>
          </w:p>
        </w:tc>
        <w:tc>
          <w:tcPr>
            <w:tcW w:w="1193" w:type="dxa"/>
          </w:tcPr>
          <w:p w14:paraId="2664AB4B">
            <w:pPr>
              <w:spacing w:after="0" w:line="240" w:lineRule="auto"/>
            </w:pPr>
            <w:r>
              <w:rPr>
                <w:color w:val="0070C0"/>
                <w:sz w:val="18"/>
              </w:rPr>
              <w:t>是</w:t>
            </w:r>
          </w:p>
        </w:tc>
        <w:tc>
          <w:tcPr>
            <w:tcW w:w="4590" w:type="dxa"/>
          </w:tcPr>
          <w:p w14:paraId="35FC5C25">
            <w:pPr>
              <w:spacing w:after="0" w:line="240" w:lineRule="auto"/>
            </w:pPr>
            <w:r>
              <w:rPr>
                <w:color w:val="0070C0"/>
                <w:sz w:val="18"/>
              </w:rPr>
              <w:t>预设事故标签：坍塌、高处坠落、触电、火灾，点击标签多选；点击"+ 自定义"按钮展开输入框，输入后回车或失焦添加为自定义标签；实时显示"已选N项"</w:t>
            </w:r>
          </w:p>
        </w:tc>
      </w:tr>
      <w:tr w14:paraId="22A9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</w:tcPr>
          <w:p w14:paraId="7BEA1E0A">
            <w:pPr>
              <w:spacing w:after="0" w:line="240" w:lineRule="auto"/>
            </w:pPr>
            <w:r>
              <w:rPr>
                <w:sz w:val="18"/>
              </w:rPr>
              <w:t>序号</w:t>
            </w:r>
          </w:p>
        </w:tc>
        <w:tc>
          <w:tcPr>
            <w:tcW w:w="1407" w:type="dxa"/>
          </w:tcPr>
          <w:p w14:paraId="41CB2145">
            <w:pPr>
              <w:spacing w:after="0" w:line="240" w:lineRule="auto"/>
            </w:pPr>
            <w:r>
              <w:rPr>
                <w:sz w:val="18"/>
              </w:rPr>
              <w:t>单行文本框</w:t>
            </w:r>
          </w:p>
        </w:tc>
        <w:tc>
          <w:tcPr>
            <w:tcW w:w="1193" w:type="dxa"/>
          </w:tcPr>
          <w:p w14:paraId="17CF1FC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590" w:type="dxa"/>
          </w:tcPr>
          <w:p w14:paraId="190577B5">
            <w:pPr>
              <w:spacing w:after="0" w:line="240" w:lineRule="auto"/>
            </w:pPr>
            <w:r>
              <w:rPr>
                <w:sz w:val="18"/>
              </w:rPr>
              <w:t>编辑弹窗中展示，只读，不允许修改；系统按列表展示顺序自动编号</w:t>
            </w:r>
          </w:p>
        </w:tc>
      </w:tr>
    </w:tbl>
    <w:p w14:paraId="3D87D89B">
      <w:r>
        <w:rPr>
          <w:b/>
        </w:rPr>
        <w:t>第2步：防范措施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420"/>
        <w:gridCol w:w="1199"/>
        <w:gridCol w:w="4584"/>
      </w:tblGrid>
      <w:tr w14:paraId="0F15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47B3FBCF">
            <w:pPr>
              <w:spacing w:after="0" w:line="240" w:lineRule="auto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</w:tcPr>
          <w:p w14:paraId="21E4DEB7">
            <w:pPr>
              <w:spacing w:after="0" w:line="240" w:lineRule="auto"/>
            </w:pPr>
            <w:r>
              <w:rPr>
                <w:b/>
                <w:sz w:val="18"/>
              </w:rPr>
              <w:t>控件类型</w:t>
            </w:r>
          </w:p>
        </w:tc>
        <w:tc>
          <w:tcPr>
            <w:tcW w:w="1199" w:type="dxa"/>
          </w:tcPr>
          <w:p w14:paraId="1EF5CEBE">
            <w:pPr>
              <w:spacing w:after="0" w:line="240" w:lineRule="auto"/>
            </w:pPr>
            <w:r>
              <w:rPr>
                <w:b/>
                <w:sz w:val="18"/>
              </w:rPr>
              <w:t>是否必填</w:t>
            </w:r>
          </w:p>
        </w:tc>
        <w:tc>
          <w:tcPr>
            <w:tcW w:w="4584" w:type="dxa"/>
          </w:tcPr>
          <w:p w14:paraId="574FC189">
            <w:pPr>
              <w:spacing w:after="0" w:line="240" w:lineRule="auto"/>
            </w:pPr>
            <w:r>
              <w:rPr>
                <w:b/>
                <w:sz w:val="18"/>
              </w:rPr>
              <w:t>详细业务说明</w:t>
            </w:r>
          </w:p>
        </w:tc>
      </w:tr>
      <w:tr w14:paraId="1094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61D41E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已关联预防措施</w:t>
            </w:r>
          </w:p>
        </w:tc>
        <w:tc>
          <w:tcPr>
            <w:tcW w:w="1420" w:type="dxa"/>
            <w:vAlign w:val="top"/>
          </w:tcPr>
          <w:p w14:paraId="4C8B56DF">
            <w:pPr>
              <w:spacing w:after="0" w:line="240" w:lineRule="auto"/>
              <w:jc w:val="both"/>
              <w:rPr>
                <w:rFonts w:ascii="Times New Roman" w:hAnsi="Times New Roman" w:eastAsia="宋体"/>
                <w:color w:val="auto"/>
                <w:sz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</w:rPr>
              <w:t>富文本编辑器＋措施库弹窗</w:t>
            </w:r>
          </w:p>
        </w:tc>
        <w:tc>
          <w:tcPr>
            <w:tcW w:w="1199" w:type="dxa"/>
            <w:vAlign w:val="top"/>
          </w:tcPr>
          <w:p w14:paraId="00958B59">
            <w:pPr>
              <w:spacing w:after="0" w:line="240" w:lineRule="auto"/>
              <w:jc w:val="both"/>
              <w:rPr>
                <w:rFonts w:ascii="Times New Roman" w:hAnsi="Times New Roman" w:eastAsia="宋体"/>
                <w:color w:val="auto"/>
                <w:sz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</w:rPr>
              <w:t>是</w:t>
            </w:r>
          </w:p>
        </w:tc>
        <w:tc>
          <w:tcPr>
            <w:tcW w:w="4584" w:type="dxa"/>
            <w:vAlign w:val="center"/>
          </w:tcPr>
          <w:p w14:paraId="0D4C09D7">
            <w:pPr>
              <w:spacing w:after="0" w:line="240" w:lineRule="auto"/>
              <w:rPr>
                <w:rFonts w:ascii="Times New Roman" w:hAnsi="Times New Roman" w:eastAsia="宋体"/>
                <w:color w:val="auto"/>
                <w:sz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</w:rPr>
              <w:t>两种录入方式可混合使用：快捷选择——点击"从措施库选择"调取</w:t>
            </w:r>
            <w:r>
              <w:rPr>
                <w:rFonts w:hint="eastAsia" w:ascii="Times New Roman" w:hAnsi="Times New Roman" w:eastAsia="宋体"/>
                <w:color w:val="auto"/>
                <w:sz w:val="18"/>
                <w:lang w:val="en-US" w:eastAsia="zh-CN"/>
              </w:rPr>
              <w:t>农村自建房</w:t>
            </w:r>
            <w:r>
              <w:rPr>
                <w:rFonts w:hint="eastAsia" w:ascii="Times New Roman" w:hAnsi="Times New Roman" w:eastAsia="宋体"/>
                <w:color w:val="auto"/>
                <w:sz w:val="18"/>
              </w:rPr>
              <w:t>防范措施库，选中措施后自动回填文本并展示已关联措施名称；自定义编辑——手动编写措施内容</w:t>
            </w:r>
          </w:p>
        </w:tc>
      </w:tr>
      <w:tr w14:paraId="3004D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5F0CC7F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工作依据</w:t>
            </w:r>
          </w:p>
        </w:tc>
        <w:tc>
          <w:tcPr>
            <w:tcW w:w="1420" w:type="dxa"/>
            <w:vAlign w:val="top"/>
          </w:tcPr>
          <w:p w14:paraId="1D2D1C58">
            <w:pPr>
              <w:spacing w:after="0" w:line="240" w:lineRule="auto"/>
              <w:jc w:val="both"/>
              <w:rPr>
                <w:rFonts w:hint="eastAsia" w:ascii="Times New Roman" w:hAnsi="Times New Roman" w:eastAsia="宋体"/>
                <w:color w:val="auto"/>
                <w:sz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</w:rPr>
              <w:t>标签展示＋标准规范库弹窗</w:t>
            </w:r>
          </w:p>
        </w:tc>
        <w:tc>
          <w:tcPr>
            <w:tcW w:w="1199" w:type="dxa"/>
            <w:vAlign w:val="top"/>
          </w:tcPr>
          <w:p w14:paraId="26C42F0A">
            <w:pPr>
              <w:spacing w:after="0" w:line="240" w:lineRule="auto"/>
              <w:jc w:val="both"/>
              <w:rPr>
                <w:rFonts w:hint="eastAsia" w:ascii="Times New Roman" w:hAnsi="Times New Roman" w:eastAsia="宋体"/>
                <w:color w:val="auto"/>
                <w:sz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</w:rPr>
              <w:t>是</w:t>
            </w:r>
          </w:p>
        </w:tc>
        <w:tc>
          <w:tcPr>
            <w:tcW w:w="4584" w:type="dxa"/>
            <w:vAlign w:val="center"/>
          </w:tcPr>
          <w:p w14:paraId="1F21BB5D">
            <w:pPr>
              <w:spacing w:after="0" w:line="240" w:lineRule="auto"/>
              <w:rPr>
                <w:rFonts w:hint="eastAsia" w:ascii="Times New Roman" w:hAnsi="Times New Roman" w:eastAsia="宋体"/>
                <w:color w:val="auto"/>
                <w:sz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</w:rPr>
              <w:t>风险监管的标准规范与法律法规依据；从标准规范库勾选追加（国家标准、行业标准、地方标准等），以"标准编号＋名称"标签展示，支持删除；至少添加1条</w:t>
            </w:r>
          </w:p>
        </w:tc>
      </w:tr>
      <w:tr w14:paraId="5617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3A130657">
            <w:pPr>
              <w:spacing w:after="0" w:line="240" w:lineRule="auto"/>
            </w:pPr>
            <w:r>
              <w:rPr>
                <w:sz w:val="18"/>
              </w:rPr>
              <w:t>备注</w:t>
            </w:r>
          </w:p>
        </w:tc>
        <w:tc>
          <w:tcPr>
            <w:tcW w:w="1420" w:type="dxa"/>
          </w:tcPr>
          <w:p w14:paraId="330E6010">
            <w:pPr>
              <w:spacing w:after="0" w:line="240" w:lineRule="auto"/>
            </w:pPr>
            <w:r>
              <w:rPr>
                <w:sz w:val="18"/>
              </w:rPr>
              <w:t>多行文本框</w:t>
            </w:r>
          </w:p>
        </w:tc>
        <w:tc>
          <w:tcPr>
            <w:tcW w:w="1199" w:type="dxa"/>
          </w:tcPr>
          <w:p w14:paraId="71270BA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584" w:type="dxa"/>
          </w:tcPr>
          <w:p w14:paraId="2671E5AA">
            <w:pPr>
              <w:spacing w:after="0" w:line="240" w:lineRule="auto"/>
            </w:pPr>
            <w:r>
              <w:rPr>
                <w:sz w:val="18"/>
              </w:rPr>
              <w:t>补充说明</w:t>
            </w:r>
            <w:r>
              <w:rPr>
                <w:rFonts w:hint="eastAsia"/>
                <w:sz w:val="18"/>
                <w:lang w:val="en-US" w:eastAsia="zh-CN"/>
              </w:rPr>
              <w:t>内容，</w:t>
            </w:r>
            <w:r>
              <w:rPr>
                <w:sz w:val="18"/>
              </w:rPr>
              <w:t>最多输入500个字符</w:t>
            </w:r>
          </w:p>
        </w:tc>
      </w:tr>
    </w:tbl>
    <w:p w14:paraId="36706C43">
      <w:r>
        <w:rPr>
          <w:b/>
        </w:rPr>
        <w:t>第3步：监管状态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420"/>
        <w:gridCol w:w="1199"/>
        <w:gridCol w:w="4584"/>
      </w:tblGrid>
      <w:tr w14:paraId="1D8A2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5CDA3EFB">
            <w:pPr>
              <w:spacing w:after="0" w:line="240" w:lineRule="auto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20" w:type="dxa"/>
          </w:tcPr>
          <w:p w14:paraId="70ED8EE1">
            <w:pPr>
              <w:spacing w:after="0" w:line="240" w:lineRule="auto"/>
            </w:pPr>
            <w:r>
              <w:rPr>
                <w:b/>
                <w:sz w:val="18"/>
              </w:rPr>
              <w:t>控件类型</w:t>
            </w:r>
          </w:p>
        </w:tc>
        <w:tc>
          <w:tcPr>
            <w:tcW w:w="1199" w:type="dxa"/>
          </w:tcPr>
          <w:p w14:paraId="2F8BD887">
            <w:pPr>
              <w:spacing w:after="0" w:line="240" w:lineRule="auto"/>
            </w:pPr>
            <w:r>
              <w:rPr>
                <w:b/>
                <w:sz w:val="18"/>
              </w:rPr>
              <w:t>是否必填</w:t>
            </w:r>
          </w:p>
        </w:tc>
        <w:tc>
          <w:tcPr>
            <w:tcW w:w="4584" w:type="dxa"/>
          </w:tcPr>
          <w:p w14:paraId="2D236BB8">
            <w:pPr>
              <w:spacing w:after="0" w:line="240" w:lineRule="auto"/>
            </w:pPr>
            <w:r>
              <w:rPr>
                <w:b/>
                <w:sz w:val="18"/>
              </w:rPr>
              <w:t>详细业务说明</w:t>
            </w:r>
          </w:p>
        </w:tc>
      </w:tr>
      <w:tr w14:paraId="2440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7F2224EF">
            <w:pPr>
              <w:spacing w:after="0" w:line="240" w:lineRule="auto"/>
            </w:pPr>
            <w:r>
              <w:rPr>
                <w:sz w:val="18"/>
              </w:rPr>
              <w:t>基础生效状态</w:t>
            </w:r>
          </w:p>
        </w:tc>
        <w:tc>
          <w:tcPr>
            <w:tcW w:w="1420" w:type="dxa"/>
          </w:tcPr>
          <w:p w14:paraId="7966F1E6">
            <w:pPr>
              <w:spacing w:after="0" w:line="240" w:lineRule="auto"/>
            </w:pPr>
            <w:r>
              <w:rPr>
                <w:sz w:val="18"/>
              </w:rPr>
              <w:t>单选按钮组</w:t>
            </w:r>
          </w:p>
        </w:tc>
        <w:tc>
          <w:tcPr>
            <w:tcW w:w="1199" w:type="dxa"/>
          </w:tcPr>
          <w:p w14:paraId="039BBF8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84" w:type="dxa"/>
          </w:tcPr>
          <w:p w14:paraId="03601CF3">
            <w:pPr>
              <w:spacing w:after="0" w:line="240" w:lineRule="auto"/>
            </w:pPr>
            <w:r>
              <w:rPr>
                <w:sz w:val="18"/>
              </w:rPr>
              <w:t>枚举：启用（对所有符合范围的农村自建房统一生效该监管内容）、禁用（暂不执行该监管内容，所有场景下均不生效）、条件启用（从下方选择一种启用条件，精细化管控监管内容）；默认选中“启用”</w:t>
            </w:r>
          </w:p>
        </w:tc>
      </w:tr>
      <w:tr w14:paraId="262AC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3B0E9987">
            <w:pPr>
              <w:spacing w:after="0" w:line="240" w:lineRule="auto"/>
            </w:pPr>
            <w:r>
              <w:rPr>
                <w:sz w:val="18"/>
              </w:rPr>
              <w:t>启用条件类型</w:t>
            </w:r>
          </w:p>
        </w:tc>
        <w:tc>
          <w:tcPr>
            <w:tcW w:w="1420" w:type="dxa"/>
          </w:tcPr>
          <w:p w14:paraId="2D8079A7">
            <w:pPr>
              <w:spacing w:after="0" w:line="240" w:lineRule="auto"/>
            </w:pPr>
            <w:r>
              <w:rPr>
                <w:sz w:val="18"/>
              </w:rPr>
              <w:t>标签切换组</w:t>
            </w:r>
          </w:p>
        </w:tc>
        <w:tc>
          <w:tcPr>
            <w:tcW w:w="1199" w:type="dxa"/>
          </w:tcPr>
          <w:p w14:paraId="423A2190">
            <w:pPr>
              <w:spacing w:after="0" w:line="240" w:lineRule="auto"/>
            </w:pPr>
            <w:r>
              <w:rPr>
                <w:sz w:val="18"/>
              </w:rPr>
              <w:t>条件必填</w:t>
            </w:r>
          </w:p>
        </w:tc>
        <w:tc>
          <w:tcPr>
            <w:tcW w:w="4584" w:type="dxa"/>
          </w:tcPr>
          <w:p w14:paraId="74A7F4C7">
            <w:pPr>
              <w:spacing w:after="0" w:line="240" w:lineRule="auto"/>
            </w:pPr>
            <w:r>
              <w:rPr>
                <w:sz w:val="18"/>
              </w:rPr>
              <w:t>仅当基础生效状态选择“条件启用”时展示；枚举：按季节启用、按建成时间启用、按区域启用、按房屋类型启用、按结构形式启用；同一时刻仅可选中一种类型</w:t>
            </w:r>
          </w:p>
        </w:tc>
      </w:tr>
      <w:tr w14:paraId="76A6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77E17325">
            <w:pPr>
              <w:spacing w:after="0" w:line="240" w:lineRule="auto"/>
            </w:pPr>
            <w:r>
              <w:rPr>
                <w:sz w:val="18"/>
              </w:rPr>
              <w:t>启用条件值</w:t>
            </w:r>
          </w:p>
        </w:tc>
        <w:tc>
          <w:tcPr>
            <w:tcW w:w="1420" w:type="dxa"/>
          </w:tcPr>
          <w:p w14:paraId="3D1C521B">
            <w:pPr>
              <w:spacing w:after="0" w:line="240" w:lineRule="auto"/>
            </w:pPr>
            <w:r>
              <w:rPr>
                <w:sz w:val="18"/>
              </w:rPr>
              <w:t>复选框（标签多选）</w:t>
            </w:r>
          </w:p>
        </w:tc>
        <w:tc>
          <w:tcPr>
            <w:tcW w:w="1199" w:type="dxa"/>
          </w:tcPr>
          <w:p w14:paraId="28D93E31">
            <w:pPr>
              <w:spacing w:after="0" w:line="240" w:lineRule="auto"/>
            </w:pPr>
            <w:r>
              <w:rPr>
                <w:sz w:val="18"/>
              </w:rPr>
              <w:t>条件必填</w:t>
            </w:r>
          </w:p>
        </w:tc>
        <w:tc>
          <w:tcPr>
            <w:tcW w:w="4584" w:type="dxa"/>
          </w:tcPr>
          <w:p w14:paraId="3CED1380">
            <w:pPr>
              <w:spacing w:after="0" w:line="240" w:lineRule="auto"/>
            </w:pPr>
            <w:r>
              <w:rPr>
                <w:sz w:val="18"/>
              </w:rPr>
              <w:t>仅当基础生效状态选择“条件启用”时展示；不同条件类型对应不同可选值：按季节启用（汛期（6-9月）、台风季、全年）；按建成时间启用（建成10年以上、建成20年以上、建成30年以上、建成40年以上）；按区域启用（重点区域、隐患点周边、地质灾害易发区）；按房屋类型启用（纯自住类、经营类、闲置类、出租类）；按结构形式启用（砖混结构、砖木结构、土木结构、石结构、混杂结构）；至少勾选1个条件值</w:t>
            </w:r>
          </w:p>
        </w:tc>
      </w:tr>
      <w:tr w14:paraId="4F556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9" w:type="dxa"/>
          </w:tcPr>
          <w:p w14:paraId="3FE38AD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弹窗操作按钮</w:t>
            </w:r>
          </w:p>
        </w:tc>
        <w:tc>
          <w:tcPr>
            <w:tcW w:w="1420" w:type="dxa"/>
          </w:tcPr>
          <w:p w14:paraId="74B049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按钮</w:t>
            </w:r>
          </w:p>
        </w:tc>
        <w:tc>
          <w:tcPr>
            <w:tcW w:w="1199" w:type="dxa"/>
          </w:tcPr>
          <w:p w14:paraId="4A926A4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-</w:t>
            </w:r>
          </w:p>
        </w:tc>
        <w:tc>
          <w:tcPr>
            <w:tcW w:w="4584" w:type="dxa"/>
          </w:tcPr>
          <w:p w14:paraId="1B9249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“上一步”“取消”“下一步”“保存”；第1步不展示“上一步”，第3步不展示“下一步”并展示“保存”；保存过程中按钮置灰，防止重复提交</w:t>
            </w:r>
          </w:p>
        </w:tc>
      </w:tr>
    </w:tbl>
    <w:p w14:paraId="2A8E4580">
      <w:r>
        <w:t>（2）风险清单批量导入文件：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1419"/>
        <w:gridCol w:w="1179"/>
        <w:gridCol w:w="4599"/>
      </w:tblGrid>
      <w:tr w14:paraId="56DAF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</w:tcPr>
          <w:p w14:paraId="2B0E2C6D">
            <w:pPr>
              <w:spacing w:after="0" w:line="240" w:lineRule="auto"/>
            </w:pPr>
            <w:r>
              <w:rPr>
                <w:b/>
                <w:sz w:val="18"/>
              </w:rPr>
              <w:t>输入项</w:t>
            </w:r>
          </w:p>
        </w:tc>
        <w:tc>
          <w:tcPr>
            <w:tcW w:w="1419" w:type="dxa"/>
          </w:tcPr>
          <w:p w14:paraId="64D40B0F">
            <w:pPr>
              <w:spacing w:after="0" w:line="240" w:lineRule="auto"/>
            </w:pPr>
            <w:r>
              <w:rPr>
                <w:b/>
                <w:sz w:val="18"/>
              </w:rPr>
              <w:t>文件类型</w:t>
            </w:r>
          </w:p>
        </w:tc>
        <w:tc>
          <w:tcPr>
            <w:tcW w:w="1179" w:type="dxa"/>
          </w:tcPr>
          <w:p w14:paraId="518748AC">
            <w:pPr>
              <w:spacing w:after="0" w:line="240" w:lineRule="auto"/>
            </w:pPr>
            <w:r>
              <w:rPr>
                <w:b/>
                <w:sz w:val="18"/>
              </w:rPr>
              <w:t>是否必填</w:t>
            </w:r>
          </w:p>
        </w:tc>
        <w:tc>
          <w:tcPr>
            <w:tcW w:w="4599" w:type="dxa"/>
          </w:tcPr>
          <w:p w14:paraId="25F02C26">
            <w:pPr>
              <w:spacing w:after="0" w:line="240" w:lineRule="auto"/>
            </w:pPr>
            <w:r>
              <w:rPr>
                <w:b/>
                <w:sz w:val="18"/>
              </w:rPr>
              <w:t>规格与要求</w:t>
            </w:r>
          </w:p>
        </w:tc>
      </w:tr>
      <w:tr w14:paraId="321D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</w:tcPr>
          <w:p w14:paraId="1B7B3479">
            <w:pPr>
              <w:spacing w:after="0" w:line="240" w:lineRule="auto"/>
            </w:pPr>
            <w:r>
              <w:rPr>
                <w:sz w:val="18"/>
              </w:rPr>
              <w:t>风险清单导入文件</w:t>
            </w:r>
          </w:p>
        </w:tc>
        <w:tc>
          <w:tcPr>
            <w:tcW w:w="1419" w:type="dxa"/>
          </w:tcPr>
          <w:p w14:paraId="3D163974">
            <w:pPr>
              <w:spacing w:after="0" w:line="240" w:lineRule="auto"/>
            </w:pPr>
            <w:r>
              <w:rPr>
                <w:sz w:val="18"/>
              </w:rPr>
              <w:t>.xlsx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</w:t>
            </w:r>
            <w:r>
              <w:rPr>
                <w:sz w:val="18"/>
              </w:rPr>
              <w:t>.xls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</w:t>
            </w:r>
            <w:r>
              <w:rPr>
                <w:sz w:val="18"/>
              </w:rPr>
              <w:t>.csv</w:t>
            </w:r>
          </w:p>
        </w:tc>
        <w:tc>
          <w:tcPr>
            <w:tcW w:w="1179" w:type="dxa"/>
          </w:tcPr>
          <w:p w14:paraId="428C54F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99" w:type="dxa"/>
          </w:tcPr>
          <w:p w14:paraId="1455B3BB">
            <w:pPr>
              <w:spacing w:after="0" w:line="240" w:lineRule="auto"/>
            </w:pPr>
            <w:r>
              <w:rPr>
                <w:sz w:val="18"/>
              </w:rPr>
              <w:t>通过批量导入弹窗上传，支持拖拽上传或点击“选择文件”上传；单个文件不超过10MB；单次最多导入1000行；导入弹窗内提供“下载模板”入口</w:t>
            </w:r>
          </w:p>
        </w:tc>
      </w:tr>
      <w:tr w14:paraId="64B7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</w:tcPr>
          <w:p w14:paraId="2526557B">
            <w:pPr>
              <w:spacing w:after="0" w:line="240" w:lineRule="auto"/>
            </w:pPr>
            <w:r>
              <w:rPr>
                <w:sz w:val="18"/>
              </w:rPr>
              <w:t>导入模板字段</w:t>
            </w:r>
          </w:p>
        </w:tc>
        <w:tc>
          <w:tcPr>
            <w:tcW w:w="1419" w:type="dxa"/>
          </w:tcPr>
          <w:p w14:paraId="0BCC017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179" w:type="dxa"/>
          </w:tcPr>
          <w:p w14:paraId="7D42D37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99" w:type="dxa"/>
          </w:tcPr>
          <w:p w14:paraId="0980F89A">
            <w:pPr>
              <w:spacing w:after="0" w:line="240" w:lineRule="auto"/>
            </w:pPr>
            <w:r>
              <w:rPr>
                <w:sz w:val="18"/>
              </w:rPr>
              <w:t>字段顺序固定为：序号、风险主项、分项、分项内容、风险识别、可能导致事故、主要防护措施、风险等级、工作依据</w:t>
            </w:r>
          </w:p>
        </w:tc>
      </w:tr>
    </w:tbl>
    <w:p w14:paraId="5DFED810">
      <w:pPr>
        <w:pStyle w:val="3"/>
      </w:pPr>
      <w:r>
        <w:t>【输出字段】</w:t>
      </w:r>
    </w:p>
    <w:p w14:paraId="5494722E">
      <w:r>
        <w:t>（1）监管状态统计卡：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5758"/>
      </w:tblGrid>
      <w:tr w14:paraId="3474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31C9C46B">
            <w:pPr>
              <w:spacing w:after="0" w:line="240" w:lineRule="auto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5758" w:type="dxa"/>
          </w:tcPr>
          <w:p w14:paraId="663BEE57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6F31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0765F668">
            <w:pPr>
              <w:spacing w:after="0" w:line="240" w:lineRule="auto"/>
            </w:pPr>
            <w:r>
              <w:rPr>
                <w:sz w:val="18"/>
              </w:rPr>
              <w:t>风险条目总数</w:t>
            </w:r>
          </w:p>
        </w:tc>
        <w:tc>
          <w:tcPr>
            <w:tcW w:w="5758" w:type="dxa"/>
          </w:tcPr>
          <w:p w14:paraId="113894F3">
            <w:pPr>
              <w:spacing w:after="0" w:line="240" w:lineRule="auto"/>
            </w:pPr>
            <w:r>
              <w:rPr>
                <w:sz w:val="18"/>
              </w:rPr>
              <w:t>展示</w:t>
            </w:r>
            <w:r>
              <w:rPr>
                <w:rFonts w:hint="eastAsia" w:ascii="Times New Roman" w:hAnsi="Times New Roman" w:eastAsia="宋体"/>
                <w:sz w:val="18"/>
              </w:rPr>
              <w:t>当前有效风险条目的数据记录总量（不含已删除）</w:t>
            </w:r>
          </w:p>
        </w:tc>
      </w:tr>
      <w:tr w14:paraId="37E2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7FF74C4D">
            <w:pPr>
              <w:spacing w:after="0" w:line="240" w:lineRule="auto"/>
            </w:pPr>
            <w:r>
              <w:rPr>
                <w:sz w:val="18"/>
              </w:rPr>
              <w:t>启用</w:t>
            </w:r>
          </w:p>
        </w:tc>
        <w:tc>
          <w:tcPr>
            <w:tcW w:w="5758" w:type="dxa"/>
          </w:tcPr>
          <w:p w14:paraId="4C74384D">
            <w:pPr>
              <w:spacing w:after="0" w:line="240" w:lineRule="auto"/>
            </w:pPr>
            <w:r>
              <w:rPr>
                <w:sz w:val="18"/>
              </w:rPr>
              <w:t>展示</w:t>
            </w:r>
            <w:r>
              <w:rPr>
                <w:rFonts w:hint="eastAsia" w:ascii="Times New Roman" w:hAnsi="Times New Roman" w:eastAsia="宋体"/>
                <w:sz w:val="18"/>
              </w:rPr>
              <w:t>监管状态为"启用"的条目数量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、</w:t>
            </w:r>
            <w:r>
              <w:rPr>
                <w:rFonts w:hint="eastAsia" w:ascii="Times New Roman" w:hAnsi="Times New Roman" w:eastAsia="宋体"/>
                <w:sz w:val="18"/>
              </w:rPr>
              <w:t>占条目总数的百分比</w:t>
            </w:r>
            <w:r>
              <w:rPr>
                <w:sz w:val="18"/>
              </w:rPr>
              <w:t>及占比进度条</w:t>
            </w:r>
            <w:r>
              <w:rPr>
                <w:rFonts w:hint="eastAsia" w:ascii="Times New Roman" w:hAnsi="Times New Roman" w:eastAsia="宋体"/>
                <w:sz w:val="18"/>
              </w:rPr>
              <w:t>，百分比取整数</w:t>
            </w:r>
          </w:p>
        </w:tc>
      </w:tr>
      <w:tr w14:paraId="6015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019BBBA8">
            <w:pPr>
              <w:spacing w:after="0" w:line="240" w:lineRule="auto"/>
            </w:pPr>
            <w:r>
              <w:rPr>
                <w:sz w:val="18"/>
              </w:rPr>
              <w:t>条件启用</w:t>
            </w:r>
          </w:p>
        </w:tc>
        <w:tc>
          <w:tcPr>
            <w:tcW w:w="5758" w:type="dxa"/>
            <w:vAlign w:val="center"/>
          </w:tcPr>
          <w:p w14:paraId="7BDAC17E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</w:rPr>
            </w:pP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展示</w:t>
            </w:r>
            <w:r>
              <w:rPr>
                <w:rFonts w:hint="eastAsia" w:ascii="Times New Roman" w:hAnsi="Times New Roman" w:eastAsia="宋体"/>
                <w:sz w:val="18"/>
              </w:rPr>
              <w:t>监管状态为"按条件启用"的条目数量及占条目总数的百分比</w:t>
            </w:r>
            <w:r>
              <w:rPr>
                <w:sz w:val="18"/>
              </w:rPr>
              <w:t>及占比进度条</w:t>
            </w:r>
            <w:r>
              <w:rPr>
                <w:rFonts w:hint="eastAsia" w:ascii="Times New Roman" w:hAnsi="Times New Roman" w:eastAsia="宋体"/>
                <w:sz w:val="18"/>
              </w:rPr>
              <w:t>，百分比取整数</w:t>
            </w:r>
          </w:p>
        </w:tc>
      </w:tr>
      <w:tr w14:paraId="6436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1A8B7898">
            <w:pPr>
              <w:spacing w:after="0" w:line="240" w:lineRule="auto"/>
            </w:pPr>
            <w:r>
              <w:rPr>
                <w:sz w:val="18"/>
              </w:rPr>
              <w:t>禁用</w:t>
            </w:r>
          </w:p>
        </w:tc>
        <w:tc>
          <w:tcPr>
            <w:tcW w:w="5758" w:type="dxa"/>
            <w:vAlign w:val="center"/>
          </w:tcPr>
          <w:p w14:paraId="29516C95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</w:rPr>
            </w:pP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展示</w:t>
            </w:r>
            <w:r>
              <w:rPr>
                <w:rFonts w:hint="eastAsia" w:ascii="Times New Roman" w:hAnsi="Times New Roman" w:eastAsia="宋体"/>
                <w:sz w:val="18"/>
              </w:rPr>
              <w:t>监管状态为"禁用"的条目数量及占条目总数的百分比</w:t>
            </w:r>
            <w:r>
              <w:rPr>
                <w:sz w:val="18"/>
              </w:rPr>
              <w:t>及占比进度条</w:t>
            </w:r>
            <w:r>
              <w:rPr>
                <w:rFonts w:hint="eastAsia" w:ascii="Times New Roman" w:hAnsi="Times New Roman" w:eastAsia="宋体"/>
                <w:sz w:val="18"/>
              </w:rPr>
              <w:t>，百分比取整数</w:t>
            </w:r>
          </w:p>
        </w:tc>
      </w:tr>
    </w:tbl>
    <w:p w14:paraId="5D60895C">
      <w:r>
        <w:t>（2）风险清单列表字段（按风险主项分组树形展示，组内按风险等级“红→橙→黄→蓝”排序）：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5758"/>
      </w:tblGrid>
      <w:tr w14:paraId="17D4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49D7B536">
            <w:pPr>
              <w:spacing w:after="0" w:line="240" w:lineRule="auto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5758" w:type="dxa"/>
          </w:tcPr>
          <w:p w14:paraId="484E599C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4064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661FD9A1">
            <w:pPr>
              <w:spacing w:after="0" w:line="240" w:lineRule="auto"/>
            </w:pPr>
            <w:r>
              <w:rPr>
                <w:sz w:val="18"/>
              </w:rPr>
              <w:t>序号</w:t>
            </w:r>
          </w:p>
        </w:tc>
        <w:tc>
          <w:tcPr>
            <w:tcW w:w="5758" w:type="dxa"/>
          </w:tcPr>
          <w:p w14:paraId="2F41B19E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sz w:val="18"/>
              </w:rPr>
              <w:t>展示唯一的风险条目编号，居中对齐</w:t>
            </w:r>
          </w:p>
        </w:tc>
      </w:tr>
      <w:tr w14:paraId="54B3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0EEF5A92">
            <w:pPr>
              <w:spacing w:after="0" w:line="240" w:lineRule="auto"/>
            </w:pPr>
            <w:r>
              <w:rPr>
                <w:sz w:val="18"/>
              </w:rPr>
              <w:t>风险主项</w:t>
            </w:r>
          </w:p>
        </w:tc>
        <w:tc>
          <w:tcPr>
            <w:tcW w:w="5758" w:type="dxa"/>
            <w:vAlign w:val="center"/>
          </w:tcPr>
          <w:p w14:paraId="6C3A90CD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作为表格第一级分组行展现（如："</w:t>
            </w: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建筑结构信息</w:t>
            </w:r>
            <w:r>
              <w:rPr>
                <w:rFonts w:hint="eastAsia" w:ascii="Times New Roman" w:hAnsi="Times New Roman" w:eastAsia="宋体"/>
                <w:sz w:val="18"/>
              </w:rPr>
              <w:t>（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20</w:t>
            </w:r>
            <w:r>
              <w:rPr>
                <w:rFonts w:hint="eastAsia" w:ascii="Times New Roman" w:hAnsi="Times New Roman" w:eastAsia="宋体"/>
                <w:sz w:val="18"/>
              </w:rPr>
              <w:t>条）"），并在展开的子行中显示文本</w:t>
            </w:r>
          </w:p>
        </w:tc>
      </w:tr>
      <w:tr w14:paraId="111E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684459B2">
            <w:pPr>
              <w:spacing w:after="0" w:line="240" w:lineRule="auto"/>
            </w:pPr>
            <w:r>
              <w:rPr>
                <w:sz w:val="18"/>
              </w:rPr>
              <w:t>分项</w:t>
            </w:r>
          </w:p>
        </w:tc>
        <w:tc>
          <w:tcPr>
            <w:tcW w:w="5758" w:type="dxa"/>
            <w:vAlign w:val="center"/>
          </w:tcPr>
          <w:p w14:paraId="2A3C4270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次级风险类别名称（如：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937"/>
                <w:spacing w:val="0"/>
                <w:sz w:val="19"/>
                <w:szCs w:val="19"/>
              </w:rPr>
              <w:t>地基基础</w:t>
            </w:r>
            <w:r>
              <w:rPr>
                <w:rFonts w:hint="eastAsia" w:ascii="Times New Roman" w:hAnsi="Times New Roman" w:eastAsia="宋体"/>
                <w:sz w:val="18"/>
              </w:rPr>
              <w:t>、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墙体</w:t>
            </w:r>
            <w:r>
              <w:rPr>
                <w:rFonts w:hint="eastAsia" w:ascii="Times New Roman" w:hAnsi="Times New Roman" w:eastAsia="宋体"/>
                <w:sz w:val="18"/>
              </w:rPr>
              <w:t>等）</w:t>
            </w:r>
          </w:p>
        </w:tc>
      </w:tr>
      <w:tr w14:paraId="3153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38A5C90B">
            <w:pPr>
              <w:spacing w:after="0" w:line="240" w:lineRule="auto"/>
            </w:pPr>
            <w:r>
              <w:rPr>
                <w:sz w:val="18"/>
              </w:rPr>
              <w:t>分项内容</w:t>
            </w:r>
          </w:p>
        </w:tc>
        <w:tc>
          <w:tcPr>
            <w:tcW w:w="5758" w:type="dxa"/>
            <w:vAlign w:val="center"/>
          </w:tcPr>
          <w:p w14:paraId="79D1189D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风险部位或监管对象说明</w:t>
            </w:r>
          </w:p>
        </w:tc>
      </w:tr>
      <w:tr w14:paraId="01839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74D49781">
            <w:pPr>
              <w:spacing w:after="0" w:line="240" w:lineRule="auto"/>
            </w:pPr>
            <w:r>
              <w:rPr>
                <w:sz w:val="18"/>
              </w:rPr>
              <w:t>风险识别</w:t>
            </w:r>
          </w:p>
        </w:tc>
        <w:tc>
          <w:tcPr>
            <w:tcW w:w="5758" w:type="dxa"/>
            <w:vAlign w:val="center"/>
          </w:tcPr>
          <w:p w14:paraId="2ED82737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描述具体的风险隐患内容；列表过长自动截断，详情弹窗中完整展现</w:t>
            </w:r>
          </w:p>
        </w:tc>
      </w:tr>
      <w:tr w14:paraId="1281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4D8A06AC">
            <w:pPr>
              <w:spacing w:after="0" w:line="240" w:lineRule="auto"/>
            </w:pPr>
            <w:r>
              <w:rPr>
                <w:sz w:val="18"/>
              </w:rPr>
              <w:t>可能导致事故</w:t>
            </w:r>
          </w:p>
        </w:tc>
        <w:tc>
          <w:tcPr>
            <w:tcW w:w="5758" w:type="dxa"/>
          </w:tcPr>
          <w:p w14:paraId="2830BFE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描述</w:t>
            </w:r>
            <w:r>
              <w:rPr>
                <w:rFonts w:hint="eastAsia" w:ascii="Times New Roman" w:hAnsi="Times New Roman" w:eastAsia="宋体"/>
                <w:sz w:val="18"/>
              </w:rPr>
              <w:t>事故类型文本</w:t>
            </w:r>
          </w:p>
        </w:tc>
      </w:tr>
      <w:tr w14:paraId="280F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17F9F382">
            <w:pPr>
              <w:spacing w:after="0" w:line="240" w:lineRule="auto"/>
            </w:pPr>
            <w:r>
              <w:rPr>
                <w:sz w:val="18"/>
              </w:rPr>
              <w:t>风险等级</w:t>
            </w:r>
          </w:p>
        </w:tc>
        <w:tc>
          <w:tcPr>
            <w:tcW w:w="5758" w:type="dxa"/>
          </w:tcPr>
          <w:p w14:paraId="5244AB50">
            <w:pPr>
              <w:spacing w:after="0" w:line="240" w:lineRule="auto"/>
            </w:pPr>
            <w:r>
              <w:rPr>
                <w:sz w:val="18"/>
              </w:rPr>
              <w:t>标</w:t>
            </w:r>
            <w:r>
              <w:rPr>
                <w:rFonts w:hint="eastAsia" w:ascii="Times New Roman" w:hAnsi="Times New Roman" w:eastAsia="宋体"/>
                <w:sz w:val="18"/>
              </w:rPr>
              <w:t>签展示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sz w:val="18"/>
              </w:rPr>
              <w:t>疑似危房（红）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sz w:val="18"/>
              </w:rPr>
              <w:t>红底红字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8"/>
              </w:rPr>
              <w:t>严重损坏房（橙）：橙底橙字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8"/>
              </w:rPr>
              <w:t>一般损坏房（黄）：黄底黄字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8"/>
              </w:rPr>
              <w:t>完好房(基本完好房)（蓝）：蓝底蓝字</w:t>
            </w:r>
          </w:p>
        </w:tc>
      </w:tr>
      <w:tr w14:paraId="433E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2764" w:type="dxa"/>
          </w:tcPr>
          <w:p w14:paraId="2A0EAD26">
            <w:pPr>
              <w:spacing w:after="0" w:line="240" w:lineRule="auto"/>
            </w:pPr>
            <w:r>
              <w:rPr>
                <w:sz w:val="18"/>
              </w:rPr>
              <w:t>监管状态</w:t>
            </w:r>
          </w:p>
        </w:tc>
        <w:tc>
          <w:tcPr>
            <w:tcW w:w="5758" w:type="dxa"/>
          </w:tcPr>
          <w:p w14:paraId="3FA0CA4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sz w:val="18"/>
              </w:rPr>
              <w:t>启用：绿底"启用"；条件启用：橙底"条件启用"；禁用：灰底"禁用"</w:t>
            </w:r>
          </w:p>
        </w:tc>
      </w:tr>
      <w:tr w14:paraId="67902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4" w:type="dxa"/>
          </w:tcPr>
          <w:p w14:paraId="7C46EF53">
            <w:pPr>
              <w:spacing w:after="0" w:line="240" w:lineRule="auto"/>
            </w:pPr>
            <w:r>
              <w:rPr>
                <w:sz w:val="18"/>
              </w:rPr>
              <w:t>操作</w:t>
            </w:r>
          </w:p>
        </w:tc>
        <w:tc>
          <w:tcPr>
            <w:tcW w:w="5758" w:type="dxa"/>
          </w:tcPr>
          <w:p w14:paraId="5027A81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sz w:val="18"/>
              </w:rPr>
              <w:t>文字链接：查看（蓝色）、编辑（蓝色）、删除（红色</w:t>
            </w:r>
            <w:r>
              <w:rPr>
                <w:rFonts w:hint="eastAsia" w:ascii="Times New Roman" w:hAnsi="Times New Roman" w:eastAsia="宋体"/>
                <w:sz w:val="18"/>
              </w:rPr>
              <w:t>）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8"/>
              </w:rPr>
              <w:t>无操作权限时不展示对应入口</w:t>
            </w:r>
          </w:p>
        </w:tc>
      </w:tr>
    </w:tbl>
    <w:p w14:paraId="38EE590E">
      <w:r>
        <w:t>（</w:t>
      </w:r>
      <w:r>
        <w:rPr>
          <w:rFonts w:hint="eastAsia"/>
          <w:lang w:val="en-US" w:eastAsia="zh-CN"/>
        </w:rPr>
        <w:t>3</w:t>
      </w:r>
      <w:r>
        <w:t>）风险详情弹窗字段：</w:t>
      </w:r>
    </w:p>
    <w:tbl>
      <w:tblPr>
        <w:tblStyle w:val="5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7"/>
        <w:gridCol w:w="5803"/>
      </w:tblGrid>
      <w:tr w14:paraId="714B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7BBEFF27">
            <w:pPr>
              <w:spacing w:after="0" w:line="240" w:lineRule="auto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5803" w:type="dxa"/>
          </w:tcPr>
          <w:p w14:paraId="7E19CE07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262C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198BCA8E">
            <w:pPr>
              <w:spacing w:after="0" w:line="240" w:lineRule="auto"/>
            </w:pPr>
            <w:r>
              <w:rPr>
                <w:sz w:val="18"/>
              </w:rPr>
              <w:t>序号</w:t>
            </w:r>
          </w:p>
        </w:tc>
        <w:tc>
          <w:tcPr>
            <w:tcW w:w="5803" w:type="dxa"/>
            <w:shd w:val="clear"/>
            <w:vAlign w:val="top"/>
          </w:tcPr>
          <w:p w14:paraId="50F32051">
            <w:pPr>
              <w:spacing w:after="0" w:line="240" w:lineRule="auto"/>
              <w:rPr>
                <w:rFonts w:ascii="Times New Roman" w:hAnsi="Times New Roman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展示唯一的风险条目编号，居中对齐</w:t>
            </w:r>
          </w:p>
        </w:tc>
      </w:tr>
      <w:tr w14:paraId="7C9F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52754F9A">
            <w:pPr>
              <w:spacing w:after="0" w:line="240" w:lineRule="auto"/>
            </w:pPr>
            <w:r>
              <w:rPr>
                <w:sz w:val="18"/>
              </w:rPr>
              <w:t>风险主项</w:t>
            </w:r>
          </w:p>
        </w:tc>
        <w:tc>
          <w:tcPr>
            <w:tcW w:w="5803" w:type="dxa"/>
            <w:shd w:val="clear"/>
            <w:vAlign w:val="center"/>
          </w:tcPr>
          <w:p w14:paraId="5DD6BF97">
            <w:pPr>
              <w:spacing w:after="0" w:line="240" w:lineRule="auto"/>
              <w:rPr>
                <w:rFonts w:hint="eastAsia" w:ascii="Times New Roman" w:hAnsi="Times New Roman" w:eastAsia="宋体" w:cstheme="minorBidi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作为表格第一级分组行展现（如："</w:t>
            </w: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建筑结构信息</w:t>
            </w:r>
            <w:r>
              <w:rPr>
                <w:rFonts w:hint="eastAsia" w:ascii="Times New Roman" w:hAnsi="Times New Roman" w:eastAsia="宋体"/>
                <w:sz w:val="18"/>
              </w:rPr>
              <w:t>（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20</w:t>
            </w:r>
            <w:r>
              <w:rPr>
                <w:rFonts w:hint="eastAsia" w:ascii="Times New Roman" w:hAnsi="Times New Roman" w:eastAsia="宋体"/>
                <w:sz w:val="18"/>
              </w:rPr>
              <w:t>条）"），并在展开的子行中显示文本</w:t>
            </w:r>
          </w:p>
        </w:tc>
      </w:tr>
      <w:tr w14:paraId="582E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684C8991">
            <w:pPr>
              <w:spacing w:after="0" w:line="240" w:lineRule="auto"/>
            </w:pPr>
            <w:r>
              <w:rPr>
                <w:sz w:val="18"/>
              </w:rPr>
              <w:t>分项</w:t>
            </w:r>
          </w:p>
        </w:tc>
        <w:tc>
          <w:tcPr>
            <w:tcW w:w="5803" w:type="dxa"/>
            <w:shd w:val="clear"/>
            <w:vAlign w:val="center"/>
          </w:tcPr>
          <w:p w14:paraId="23D2F15B">
            <w:pPr>
              <w:spacing w:after="0" w:line="240" w:lineRule="auto"/>
              <w:rPr>
                <w:rFonts w:hint="eastAsia" w:ascii="Times New Roman" w:hAnsi="Times New Roman" w:eastAsia="宋体" w:cstheme="minorBidi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次级风险类别名称（如：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F2937"/>
                <w:spacing w:val="0"/>
                <w:sz w:val="19"/>
                <w:szCs w:val="19"/>
              </w:rPr>
              <w:t>地基基础</w:t>
            </w:r>
            <w:r>
              <w:rPr>
                <w:rFonts w:hint="eastAsia" w:ascii="Times New Roman" w:hAnsi="Times New Roman" w:eastAsia="宋体"/>
                <w:sz w:val="18"/>
              </w:rPr>
              <w:t>、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墙体</w:t>
            </w:r>
            <w:r>
              <w:rPr>
                <w:rFonts w:hint="eastAsia" w:ascii="Times New Roman" w:hAnsi="Times New Roman" w:eastAsia="宋体"/>
                <w:sz w:val="18"/>
              </w:rPr>
              <w:t>等）</w:t>
            </w:r>
          </w:p>
        </w:tc>
      </w:tr>
      <w:tr w14:paraId="2F1D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4446AC9F">
            <w:pPr>
              <w:spacing w:after="0" w:line="240" w:lineRule="auto"/>
            </w:pPr>
            <w:r>
              <w:rPr>
                <w:sz w:val="18"/>
              </w:rPr>
              <w:t>分项内容</w:t>
            </w:r>
          </w:p>
        </w:tc>
        <w:tc>
          <w:tcPr>
            <w:tcW w:w="5803" w:type="dxa"/>
            <w:shd w:val="clear"/>
            <w:vAlign w:val="center"/>
          </w:tcPr>
          <w:p w14:paraId="053C284A">
            <w:pPr>
              <w:spacing w:after="0" w:line="240" w:lineRule="auto"/>
              <w:rPr>
                <w:rFonts w:hint="eastAsia" w:ascii="Times New Roman" w:hAnsi="Times New Roman" w:eastAsia="宋体" w:cstheme="minorBidi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风险部位或监管对象说明</w:t>
            </w:r>
          </w:p>
        </w:tc>
      </w:tr>
      <w:tr w14:paraId="0EDB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0FEBC631">
            <w:pPr>
              <w:spacing w:after="0" w:line="240" w:lineRule="auto"/>
            </w:pPr>
            <w:r>
              <w:rPr>
                <w:sz w:val="18"/>
              </w:rPr>
              <w:t>风险识别</w:t>
            </w:r>
          </w:p>
        </w:tc>
        <w:tc>
          <w:tcPr>
            <w:tcW w:w="5803" w:type="dxa"/>
            <w:shd w:val="clear"/>
            <w:vAlign w:val="center"/>
          </w:tcPr>
          <w:p w14:paraId="00432BAA">
            <w:pPr>
              <w:spacing w:after="0" w:line="240" w:lineRule="auto"/>
              <w:rPr>
                <w:rFonts w:hint="eastAsia" w:ascii="Times New Roman" w:hAnsi="Times New Roman" w:eastAsia="宋体" w:cstheme="minorBidi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描述具体的风险隐患内容；列表过长自动截断，详情弹窗中完整展现</w:t>
            </w:r>
          </w:p>
        </w:tc>
      </w:tr>
      <w:tr w14:paraId="13DA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2AB88488">
            <w:pPr>
              <w:spacing w:after="0" w:line="240" w:lineRule="auto"/>
            </w:pPr>
            <w:r>
              <w:rPr>
                <w:sz w:val="18"/>
              </w:rPr>
              <w:t>可能导致事故</w:t>
            </w:r>
          </w:p>
        </w:tc>
        <w:tc>
          <w:tcPr>
            <w:tcW w:w="5803" w:type="dxa"/>
            <w:shd w:val="clear"/>
            <w:vAlign w:val="top"/>
          </w:tcPr>
          <w:p w14:paraId="0B349BA5">
            <w:pPr>
              <w:spacing w:after="0" w:line="240" w:lineRule="auto"/>
              <w:rPr>
                <w:rFonts w:hint="eastAsia" w:ascii="Times New Roman" w:hAnsi="Times New Roman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 w:val="18"/>
                <w:lang w:val="en-US" w:eastAsia="zh-CN"/>
              </w:rPr>
              <w:t>描述</w:t>
            </w:r>
            <w:r>
              <w:rPr>
                <w:rFonts w:hint="eastAsia" w:ascii="Times New Roman" w:hAnsi="Times New Roman" w:eastAsia="宋体"/>
                <w:sz w:val="18"/>
              </w:rPr>
              <w:t>事故类型文本</w:t>
            </w:r>
          </w:p>
        </w:tc>
      </w:tr>
      <w:tr w14:paraId="7175E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705426DE">
            <w:pPr>
              <w:spacing w:after="0" w:line="240" w:lineRule="auto"/>
            </w:pPr>
            <w:r>
              <w:rPr>
                <w:sz w:val="18"/>
              </w:rPr>
              <w:t>风险等级</w:t>
            </w:r>
          </w:p>
        </w:tc>
        <w:tc>
          <w:tcPr>
            <w:tcW w:w="5803" w:type="dxa"/>
            <w:shd w:val="clear"/>
            <w:vAlign w:val="top"/>
          </w:tcPr>
          <w:p w14:paraId="1543CC1A">
            <w:pPr>
              <w:spacing w:after="0" w:line="240" w:lineRule="auto"/>
              <w:rPr>
                <w:rFonts w:ascii="Times New Roman" w:hAnsi="Times New Roman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8"/>
              </w:rPr>
              <w:t>标</w:t>
            </w:r>
            <w:r>
              <w:rPr>
                <w:rFonts w:hint="eastAsia" w:ascii="Times New Roman" w:hAnsi="Times New Roman" w:eastAsia="宋体"/>
                <w:sz w:val="18"/>
              </w:rPr>
              <w:t>签展示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sz w:val="18"/>
              </w:rPr>
              <w:t>疑似危房（红）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sz w:val="18"/>
              </w:rPr>
              <w:t>红底红字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8"/>
              </w:rPr>
              <w:t>严重损坏房（橙）：橙底橙字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8"/>
              </w:rPr>
              <w:t>一般损坏房（黄）：黄底黄字</w:t>
            </w:r>
            <w:r>
              <w:rPr>
                <w:rFonts w:hint="eastAsia" w:ascii="Times New Roman" w:hAnsi="Times New Roman" w:eastAsia="宋体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/>
                <w:sz w:val="18"/>
              </w:rPr>
              <w:t>完好房(基本完好房)（蓝）：蓝底蓝字</w:t>
            </w:r>
          </w:p>
        </w:tc>
      </w:tr>
      <w:tr w14:paraId="4302E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0053DFB7">
            <w:pPr>
              <w:spacing w:after="0" w:line="240" w:lineRule="auto"/>
            </w:pPr>
            <w:r>
              <w:rPr>
                <w:sz w:val="18"/>
              </w:rPr>
              <w:t>主要防护措施</w:t>
            </w:r>
          </w:p>
        </w:tc>
        <w:tc>
          <w:tcPr>
            <w:tcW w:w="5803" w:type="dxa"/>
            <w:shd w:val="clear"/>
            <w:vAlign w:val="center"/>
          </w:tcPr>
          <w:p w14:paraId="584CB88B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工程措施</w:t>
            </w:r>
            <w:r>
              <w:rPr>
                <w:rFonts w:hint="eastAsia" w:ascii="Times New Roman" w:hAnsi="Times New Roman" w:eastAsia="宋体"/>
                <w:sz w:val="18"/>
              </w:rPr>
              <w:t>/管理措施</w:t>
            </w:r>
            <w:r>
              <w:rPr>
                <w:rFonts w:hint="eastAsia" w:ascii="Times New Roman" w:hAnsi="Times New Roman" w:eastAsia="宋体"/>
                <w:sz w:val="18"/>
              </w:rPr>
              <w:t>/传统工艺措施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sz w:val="18"/>
              </w:rPr>
              <w:t>宣教措施</w:t>
            </w:r>
            <w:r>
              <w:rPr>
                <w:rFonts w:hint="eastAsia" w:ascii="Times New Roman" w:hAnsi="Times New Roman" w:eastAsia="宋体"/>
                <w:sz w:val="18"/>
              </w:rPr>
              <w:t>列表文本</w:t>
            </w:r>
          </w:p>
        </w:tc>
      </w:tr>
      <w:tr w14:paraId="07E6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</w:tcPr>
          <w:p w14:paraId="68E7E8AE">
            <w:pPr>
              <w:spacing w:after="0" w:line="240" w:lineRule="auto"/>
            </w:pPr>
            <w:r>
              <w:rPr>
                <w:sz w:val="18"/>
              </w:rPr>
              <w:t>工作依据</w:t>
            </w:r>
          </w:p>
        </w:tc>
        <w:tc>
          <w:tcPr>
            <w:tcW w:w="5803" w:type="dxa"/>
            <w:shd w:val="clear"/>
            <w:vAlign w:val="center"/>
          </w:tcPr>
          <w:p w14:paraId="5DF438B8">
            <w:pPr>
              <w:spacing w:after="0" w:line="240" w:lineRule="auto"/>
              <w:rPr>
                <w:rFonts w:hint="eastAsia" w:ascii="Times New Roman" w:hAnsi="Times New Roman" w:eastAsia="宋体"/>
                <w:sz w:val="18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sz w:val="18"/>
              </w:rPr>
              <w:t>标准规范及标准编号说明，如："JGJ 125-2016《危险房屋鉴定标准》"</w:t>
            </w:r>
          </w:p>
        </w:tc>
      </w:tr>
    </w:tbl>
    <w:p w14:paraId="42D6B714">
      <w:r>
        <w:t>（</w:t>
      </w:r>
      <w:r>
        <w:rPr>
          <w:rFonts w:hint="eastAsia"/>
          <w:lang w:val="en-US" w:eastAsia="zh-CN"/>
        </w:rPr>
        <w:t>4</w:t>
      </w:r>
      <w:r>
        <w:t>）监管状态看板字段（Tab“监管状态看板”）：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5744"/>
      </w:tblGrid>
      <w:tr w14:paraId="2E585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0B2EA30E">
            <w:pPr>
              <w:spacing w:after="0" w:line="240" w:lineRule="auto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5744" w:type="dxa"/>
          </w:tcPr>
          <w:p w14:paraId="5F25DE75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6E3C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0EC2FDAD">
            <w:pPr>
              <w:spacing w:after="0" w:line="240" w:lineRule="auto"/>
            </w:pPr>
            <w:r>
              <w:rPr>
                <w:sz w:val="18"/>
              </w:rPr>
              <w:t>统计维度切换</w:t>
            </w:r>
          </w:p>
        </w:tc>
        <w:tc>
          <w:tcPr>
            <w:tcW w:w="5744" w:type="dxa"/>
          </w:tcPr>
          <w:p w14:paraId="6CBE0C83">
            <w:pPr>
              <w:spacing w:after="0" w:line="240" w:lineRule="auto"/>
            </w:pPr>
            <w:r>
              <w:rPr>
                <w:sz w:val="18"/>
              </w:rPr>
              <w:t>按钮组：按</w:t>
            </w:r>
            <w:r>
              <w:rPr>
                <w:rFonts w:hint="eastAsia"/>
                <w:sz w:val="18"/>
                <w:lang w:val="en-US" w:eastAsia="zh-CN"/>
              </w:rPr>
              <w:t>街镇</w:t>
            </w:r>
            <w:r>
              <w:rPr>
                <w:sz w:val="18"/>
              </w:rPr>
              <w:t>、按房屋类型；默认选中“按</w:t>
            </w:r>
            <w:r>
              <w:rPr>
                <w:rFonts w:hint="eastAsia"/>
                <w:sz w:val="18"/>
                <w:lang w:val="en-US" w:eastAsia="zh-CN"/>
              </w:rPr>
              <w:t>街镇</w:t>
            </w:r>
            <w:r>
              <w:rPr>
                <w:sz w:val="18"/>
              </w:rPr>
              <w:t>”</w:t>
            </w:r>
          </w:p>
        </w:tc>
      </w:tr>
      <w:tr w14:paraId="6CD11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7122CC27">
            <w:pPr>
              <w:spacing w:after="0" w:line="240" w:lineRule="auto"/>
            </w:pPr>
            <w:r>
              <w:rPr>
                <w:sz w:val="18"/>
              </w:rPr>
              <w:t>分组统计卡</w:t>
            </w:r>
          </w:p>
        </w:tc>
        <w:tc>
          <w:tcPr>
            <w:tcW w:w="5744" w:type="dxa"/>
          </w:tcPr>
          <w:p w14:paraId="0714B7C5">
            <w:pPr>
              <w:spacing w:after="0" w:line="240" w:lineRule="auto"/>
            </w:pPr>
            <w:r>
              <w:rPr>
                <w:sz w:val="18"/>
              </w:rPr>
              <w:t>按镇/街道（青村镇、奉城镇、四团镇、柘林镇、海湾镇等）或房屋类型（纯自住类、经营类、闲置类</w:t>
            </w:r>
            <w:r>
              <w:rPr>
                <w:rFonts w:hint="eastAsia"/>
                <w:sz w:val="18"/>
                <w:lang w:val="en-US" w:eastAsia="zh-CN"/>
              </w:rPr>
              <w:t>等</w:t>
            </w:r>
            <w:r>
              <w:rPr>
                <w:sz w:val="18"/>
              </w:rPr>
              <w:t>）分组，展示各组启用、条件启用、禁用数量；支持点击乡镇卡片下钻至行政村层级，支持返回上级</w:t>
            </w:r>
          </w:p>
        </w:tc>
      </w:tr>
      <w:tr w14:paraId="0C8F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257EC3B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sz w:val="18"/>
              </w:rPr>
              <w:t>高亮</w:t>
            </w:r>
            <w:r>
              <w:rPr>
                <w:rFonts w:hint="eastAsia"/>
                <w:sz w:val="18"/>
                <w:lang w:val="en-US" w:eastAsia="zh-CN"/>
              </w:rPr>
              <w:t>显示重点关注</w:t>
            </w:r>
          </w:p>
        </w:tc>
        <w:tc>
          <w:tcPr>
            <w:tcW w:w="5744" w:type="dxa"/>
          </w:tcPr>
          <w:p w14:paraId="7DEDB50F">
            <w:pPr>
              <w:spacing w:after="0" w:line="240" w:lineRule="auto"/>
            </w:pPr>
            <w:r>
              <w:rPr>
                <w:color w:val="FF0000"/>
                <w:sz w:val="18"/>
              </w:rPr>
              <w:t>卡片右上角提供星标按钮，人工点击设置/取消重点关注；被关注卡片高亮并展示“重点关注”标识；初始默认未启用率≥50%的分组自动标记为重点关注；设置结果保存在浏览器本地，刷新后保留</w:t>
            </w:r>
          </w:p>
        </w:tc>
      </w:tr>
      <w:tr w14:paraId="5FE9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152BC1CE">
            <w:pPr>
              <w:spacing w:after="0" w:line="240" w:lineRule="auto"/>
            </w:pPr>
            <w:r>
              <w:rPr>
                <w:sz w:val="18"/>
              </w:rPr>
              <w:t>状态变更记录</w:t>
            </w:r>
          </w:p>
        </w:tc>
        <w:tc>
          <w:tcPr>
            <w:tcW w:w="5744" w:type="dxa"/>
          </w:tcPr>
          <w:p w14:paraId="3DF51F3B">
            <w:pPr>
              <w:spacing w:after="0" w:line="240" w:lineRule="auto"/>
            </w:pPr>
            <w:r>
              <w:rPr>
                <w:sz w:val="18"/>
              </w:rPr>
              <w:t>表格展示：变更内容、所属类型、操作人、变更后状态、变更</w:t>
            </w:r>
            <w:r>
              <w:rPr>
                <w:rFonts w:ascii="Times New Roman" w:hAnsi="Times New Roman" w:eastAsia="宋体"/>
                <w:sz w:val="18"/>
              </w:rPr>
              <w:t>时间</w:t>
            </w:r>
            <w:r>
              <w:rPr>
                <w:rFonts w:hint="eastAsia" w:ascii="Times New Roman" w:hAnsi="Times New Roman" w:eastAsia="宋体"/>
                <w:sz w:val="18"/>
              </w:rPr>
              <w:t>（格式：YYYY-MM-DD HH:mm）</w:t>
            </w:r>
            <w:r>
              <w:rPr>
                <w:rFonts w:ascii="Times New Roman" w:hAnsi="Times New Roman" w:eastAsia="宋体"/>
                <w:sz w:val="18"/>
              </w:rPr>
              <w:t>；</w:t>
            </w:r>
            <w:r>
              <w:rPr>
                <w:sz w:val="18"/>
              </w:rPr>
              <w:t>右上角提供“查看全部”入口</w:t>
            </w:r>
          </w:p>
        </w:tc>
      </w:tr>
    </w:tbl>
    <w:p w14:paraId="79A3534F">
      <w:pPr>
        <w:pStyle w:val="3"/>
      </w:pPr>
      <w:r>
        <w:t>【查询条件】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546"/>
        <w:gridCol w:w="925"/>
        <w:gridCol w:w="4485"/>
      </w:tblGrid>
      <w:tr w14:paraId="3339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6" w:type="dxa"/>
          </w:tcPr>
          <w:p w14:paraId="0CA26885">
            <w:pPr>
              <w:spacing w:after="0" w:line="240" w:lineRule="auto"/>
            </w:pPr>
            <w:r>
              <w:rPr>
                <w:b/>
                <w:sz w:val="18"/>
              </w:rPr>
              <w:t>筛选控件</w:t>
            </w:r>
          </w:p>
        </w:tc>
        <w:tc>
          <w:tcPr>
            <w:tcW w:w="1546" w:type="dxa"/>
          </w:tcPr>
          <w:p w14:paraId="5B579517">
            <w:pPr>
              <w:spacing w:after="0" w:line="240" w:lineRule="auto"/>
            </w:pPr>
            <w:r>
              <w:rPr>
                <w:b/>
                <w:sz w:val="18"/>
              </w:rPr>
              <w:t>控件类型</w:t>
            </w:r>
          </w:p>
        </w:tc>
        <w:tc>
          <w:tcPr>
            <w:tcW w:w="925" w:type="dxa"/>
          </w:tcPr>
          <w:p w14:paraId="00C1497A">
            <w:pPr>
              <w:spacing w:after="0" w:line="240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4485" w:type="dxa"/>
          </w:tcPr>
          <w:p w14:paraId="465DAD9E">
            <w:pPr>
              <w:spacing w:after="0" w:line="240" w:lineRule="auto"/>
            </w:pPr>
            <w:r>
              <w:rPr>
                <w:b/>
                <w:sz w:val="18"/>
              </w:rPr>
              <w:t>匹配逻辑</w:t>
            </w:r>
          </w:p>
        </w:tc>
      </w:tr>
      <w:tr w14:paraId="0CBA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6" w:type="dxa"/>
          </w:tcPr>
          <w:p w14:paraId="17F52B1A">
            <w:pPr>
              <w:spacing w:after="0" w:line="240" w:lineRule="auto"/>
            </w:pPr>
            <w:r>
              <w:rPr>
                <w:sz w:val="18"/>
              </w:rPr>
              <w:t>风险主项</w:t>
            </w:r>
          </w:p>
        </w:tc>
        <w:tc>
          <w:tcPr>
            <w:tcW w:w="1546" w:type="dxa"/>
          </w:tcPr>
          <w:p w14:paraId="40133BDE">
            <w:pPr>
              <w:spacing w:after="0" w:line="240" w:lineRule="auto"/>
            </w:pPr>
            <w:r>
              <w:rPr>
                <w:sz w:val="18"/>
              </w:rPr>
              <w:t>下拉选择框</w:t>
            </w:r>
          </w:p>
        </w:tc>
        <w:tc>
          <w:tcPr>
            <w:tcW w:w="925" w:type="dxa"/>
          </w:tcPr>
          <w:p w14:paraId="4DE4A68B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  <w:tc>
          <w:tcPr>
            <w:tcW w:w="4485" w:type="dxa"/>
          </w:tcPr>
          <w:p w14:paraId="2502C9FA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sz w:val="18"/>
              </w:rPr>
              <w:t>枚举："全部"及全部主项选项（含自定义主项）；精确匹配，选择后即时过滤</w:t>
            </w:r>
          </w:p>
        </w:tc>
      </w:tr>
      <w:tr w14:paraId="4AD5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6" w:type="dxa"/>
          </w:tcPr>
          <w:p w14:paraId="2672283E">
            <w:pPr>
              <w:spacing w:after="0" w:line="240" w:lineRule="auto"/>
            </w:pPr>
            <w:r>
              <w:rPr>
                <w:sz w:val="18"/>
              </w:rPr>
              <w:t>风险等级</w:t>
            </w:r>
          </w:p>
        </w:tc>
        <w:tc>
          <w:tcPr>
            <w:tcW w:w="1546" w:type="dxa"/>
          </w:tcPr>
          <w:p w14:paraId="3B3ABF1A">
            <w:pPr>
              <w:spacing w:after="0" w:line="240" w:lineRule="auto"/>
            </w:pPr>
            <w:r>
              <w:rPr>
                <w:sz w:val="18"/>
              </w:rPr>
              <w:t>下拉选择框</w:t>
            </w:r>
          </w:p>
        </w:tc>
        <w:tc>
          <w:tcPr>
            <w:tcW w:w="925" w:type="dxa"/>
          </w:tcPr>
          <w:p w14:paraId="50C91391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  <w:tc>
          <w:tcPr>
            <w:tcW w:w="4485" w:type="dxa"/>
          </w:tcPr>
          <w:p w14:paraId="36C64F40">
            <w:pPr>
              <w:spacing w:after="0" w:line="240" w:lineRule="auto"/>
            </w:pPr>
            <w:r>
              <w:rPr>
                <w:sz w:val="18"/>
              </w:rPr>
              <w:t>枚举：全部、疑似危房（红）、严重损坏房（橙）、一般损坏房（黄）、完好房(基本完好房)（蓝）；精确匹配，选择后即时过滤</w:t>
            </w:r>
          </w:p>
        </w:tc>
      </w:tr>
      <w:tr w14:paraId="3564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6" w:type="dxa"/>
          </w:tcPr>
          <w:p w14:paraId="4EF4A391">
            <w:pPr>
              <w:spacing w:after="0" w:line="240" w:lineRule="auto"/>
            </w:pPr>
            <w:r>
              <w:rPr>
                <w:sz w:val="18"/>
              </w:rPr>
              <w:t>关键词</w:t>
            </w:r>
          </w:p>
        </w:tc>
        <w:tc>
          <w:tcPr>
            <w:tcW w:w="1546" w:type="dxa"/>
          </w:tcPr>
          <w:p w14:paraId="139208A0">
            <w:pPr>
              <w:spacing w:after="0" w:line="240" w:lineRule="auto"/>
            </w:pPr>
            <w:r>
              <w:rPr>
                <w:sz w:val="18"/>
              </w:rPr>
              <w:t>单行文本框</w:t>
            </w:r>
          </w:p>
        </w:tc>
        <w:tc>
          <w:tcPr>
            <w:tcW w:w="925" w:type="dxa"/>
          </w:tcPr>
          <w:p w14:paraId="365B8548">
            <w:pPr>
              <w:spacing w:after="0" w:line="240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4485" w:type="dxa"/>
          </w:tcPr>
          <w:p w14:paraId="6F46229F">
            <w:pPr>
              <w:spacing w:after="0" w:line="240" w:lineRule="auto"/>
            </w:pPr>
            <w:r>
              <w:rPr>
                <w:sz w:val="18"/>
              </w:rPr>
              <w:t>占位提示“搜索风险描述...”；对风险主项、分项、分项内容、风险识别、可能导致事故、主要防护措施、工作依据执行不区分大小写的模糊匹配，输入过程中即时过滤</w:t>
            </w:r>
          </w:p>
        </w:tc>
      </w:tr>
    </w:tbl>
    <w:p w14:paraId="375D177C">
      <w:r>
        <w:t>- 多个查询条件之间为“且”关系。</w:t>
      </w:r>
    </w:p>
    <w:p w14:paraId="6C808C26">
      <w:r>
        <w:t>- 关键词查询前自动去除首尾空格。</w:t>
      </w:r>
    </w:p>
    <w:p w14:paraId="5345C314">
      <w:r>
        <w:t>- 列表分组内默认按风险等级“红→橙→黄→蓝”排序，分组顺序与清单初始定义顺序一致。</w:t>
      </w:r>
    </w:p>
    <w:p w14:paraId="6FA33FB1">
      <w:r>
        <w:t>- 顶部监管状态统计卡、列表底部统计栏随筛选结果同步刷新。</w:t>
      </w:r>
    </w:p>
    <w:p w14:paraId="3F82348F">
      <w:r>
        <w:t>- 树形分组支持“展开全部”“收起全部”，展开/收起状态不影响筛选条件。</w:t>
      </w:r>
    </w:p>
    <w:p w14:paraId="606D0C09">
      <w:pPr>
        <w:pStyle w:val="3"/>
      </w:pPr>
      <w:r>
        <w:t>【数据生命周期】</w:t>
      </w:r>
    </w:p>
    <w:p w14:paraId="43F6B687">
      <w:r>
        <w:t>本功能没有用户可见的复杂流程状态，仅需定</w:t>
      </w:r>
      <w:bookmarkStart w:id="0" w:name="_GoBack"/>
      <w:r>
        <w:t>义风险条目记录的生命周期及其监管状态</w:t>
      </w:r>
      <w:bookmarkEnd w:id="0"/>
      <w:r>
        <w:t>。</w:t>
      </w:r>
    </w:p>
    <w:p w14:paraId="540837F7">
      <w:r>
        <w:rPr>
          <w:b/>
        </w:rPr>
        <w:t>（1）风险条目生命周期：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5"/>
        <w:gridCol w:w="1705"/>
        <w:gridCol w:w="1706"/>
        <w:gridCol w:w="1705"/>
      </w:tblGrid>
      <w:tr w14:paraId="7BB7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C1CDE5">
            <w:pPr>
              <w:spacing w:after="0" w:line="240" w:lineRule="auto"/>
            </w:pPr>
            <w:r>
              <w:rPr>
                <w:b/>
                <w:sz w:val="18"/>
              </w:rPr>
              <w:t>数据状态</w:t>
            </w:r>
          </w:p>
        </w:tc>
        <w:tc>
          <w:tcPr>
            <w:tcW w:w="1728" w:type="dxa"/>
          </w:tcPr>
          <w:p w14:paraId="0BA9AD7E">
            <w:pPr>
              <w:spacing w:after="0" w:line="240" w:lineRule="auto"/>
            </w:pPr>
            <w:r>
              <w:rPr>
                <w:b/>
                <w:sz w:val="18"/>
              </w:rPr>
              <w:t>状态含义</w:t>
            </w:r>
          </w:p>
        </w:tc>
        <w:tc>
          <w:tcPr>
            <w:tcW w:w="1728" w:type="dxa"/>
          </w:tcPr>
          <w:p w14:paraId="61CE6494">
            <w:pPr>
              <w:spacing w:after="0" w:line="240" w:lineRule="auto"/>
            </w:pPr>
            <w:r>
              <w:rPr>
                <w:b/>
                <w:sz w:val="18"/>
              </w:rPr>
              <w:t>进入条件</w:t>
            </w:r>
          </w:p>
        </w:tc>
        <w:tc>
          <w:tcPr>
            <w:tcW w:w="1728" w:type="dxa"/>
          </w:tcPr>
          <w:p w14:paraId="7C12286C">
            <w:pPr>
              <w:spacing w:after="0" w:line="240" w:lineRule="auto"/>
            </w:pPr>
            <w:r>
              <w:rPr>
                <w:b/>
                <w:sz w:val="18"/>
              </w:rPr>
              <w:t>离开条件</w:t>
            </w:r>
          </w:p>
        </w:tc>
        <w:tc>
          <w:tcPr>
            <w:tcW w:w="1728" w:type="dxa"/>
          </w:tcPr>
          <w:p w14:paraId="25C9F052">
            <w:pPr>
              <w:spacing w:after="0" w:line="240" w:lineRule="auto"/>
            </w:pPr>
            <w:r>
              <w:rPr>
                <w:b/>
                <w:sz w:val="18"/>
              </w:rPr>
              <w:t>前端表现</w:t>
            </w:r>
          </w:p>
        </w:tc>
      </w:tr>
      <w:tr w14:paraId="794C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FE31D2">
            <w:pPr>
              <w:spacing w:after="0" w:line="240" w:lineRule="auto"/>
            </w:pPr>
            <w:r>
              <w:rPr>
                <w:sz w:val="18"/>
              </w:rPr>
              <w:t>有效</w:t>
            </w:r>
          </w:p>
        </w:tc>
        <w:tc>
          <w:tcPr>
            <w:tcW w:w="1728" w:type="dxa"/>
          </w:tcPr>
          <w:p w14:paraId="21CD7ED3">
            <w:pPr>
              <w:spacing w:after="0" w:line="240" w:lineRule="auto"/>
            </w:pPr>
            <w:r>
              <w:rPr>
                <w:sz w:val="18"/>
              </w:rPr>
              <w:t>风险条目正常展示，可被查询、查看、编辑和引用</w:t>
            </w:r>
          </w:p>
        </w:tc>
        <w:tc>
          <w:tcPr>
            <w:tcW w:w="1728" w:type="dxa"/>
          </w:tcPr>
          <w:p w14:paraId="46C8F6A9">
            <w:pPr>
              <w:spacing w:after="0" w:line="240" w:lineRule="auto"/>
            </w:pPr>
            <w:r>
              <w:rPr>
                <w:sz w:val="18"/>
              </w:rPr>
              <w:t>新增保存成功；导入成功</w:t>
            </w:r>
          </w:p>
        </w:tc>
        <w:tc>
          <w:tcPr>
            <w:tcW w:w="1728" w:type="dxa"/>
          </w:tcPr>
          <w:p w14:paraId="4BC553FF">
            <w:pPr>
              <w:spacing w:after="0" w:line="240" w:lineRule="auto"/>
            </w:pPr>
            <w:r>
              <w:rPr>
                <w:sz w:val="18"/>
              </w:rPr>
              <w:t>执行删除后进入“已删除”；被业务引用后附加“引用保护”</w:t>
            </w:r>
          </w:p>
        </w:tc>
        <w:tc>
          <w:tcPr>
            <w:tcW w:w="1728" w:type="dxa"/>
          </w:tcPr>
          <w:p w14:paraId="585FB7F3">
            <w:pPr>
              <w:spacing w:after="0" w:line="240" w:lineRule="auto"/>
            </w:pPr>
            <w:r>
              <w:rPr>
                <w:sz w:val="18"/>
              </w:rPr>
              <w:t>正常展示</w:t>
            </w:r>
          </w:p>
        </w:tc>
      </w:tr>
      <w:tr w14:paraId="5FEA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F61B94">
            <w:pPr>
              <w:spacing w:after="0" w:line="240" w:lineRule="auto"/>
            </w:pPr>
            <w:r>
              <w:rPr>
                <w:sz w:val="18"/>
              </w:rPr>
              <w:t>引用保护</w:t>
            </w:r>
          </w:p>
        </w:tc>
        <w:tc>
          <w:tcPr>
            <w:tcW w:w="1728" w:type="dxa"/>
          </w:tcPr>
          <w:p w14:paraId="65959290">
            <w:pPr>
              <w:spacing w:after="0" w:line="240" w:lineRule="auto"/>
            </w:pPr>
            <w:r>
              <w:rPr>
                <w:sz w:val="18"/>
              </w:rPr>
              <w:t>风险条目已被巡查任务、检查清单或隐患整改建议引用</w:t>
            </w:r>
          </w:p>
        </w:tc>
        <w:tc>
          <w:tcPr>
            <w:tcW w:w="1728" w:type="dxa"/>
          </w:tcPr>
          <w:p w14:paraId="46EC5C9E">
            <w:pPr>
              <w:spacing w:after="0" w:line="240" w:lineRule="auto"/>
            </w:pPr>
            <w:r>
              <w:rPr>
                <w:sz w:val="18"/>
              </w:rPr>
              <w:t>任一业务数据成功引用该条目</w:t>
            </w:r>
          </w:p>
        </w:tc>
        <w:tc>
          <w:tcPr>
            <w:tcW w:w="1728" w:type="dxa"/>
          </w:tcPr>
          <w:p w14:paraId="641FB9C9">
            <w:pPr>
              <w:spacing w:after="0" w:line="240" w:lineRule="auto"/>
            </w:pPr>
            <w:r>
              <w:rPr>
                <w:sz w:val="18"/>
              </w:rPr>
              <w:t>所有有效引用解除后恢复为普通有效状态</w:t>
            </w:r>
          </w:p>
        </w:tc>
        <w:tc>
          <w:tcPr>
            <w:tcW w:w="1728" w:type="dxa"/>
          </w:tcPr>
          <w:p w14:paraId="649D01C4">
            <w:pPr>
              <w:spacing w:after="0" w:line="240" w:lineRule="auto"/>
            </w:pPr>
            <w:r>
              <w:rPr>
                <w:sz w:val="18"/>
              </w:rPr>
              <w:t>页面不单独展示该状态，仅通过“关联条数”体现</w:t>
            </w:r>
          </w:p>
        </w:tc>
      </w:tr>
      <w:tr w14:paraId="53AC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B57F79">
            <w:pPr>
              <w:spacing w:after="0" w:line="240" w:lineRule="auto"/>
            </w:pPr>
            <w:r>
              <w:rPr>
                <w:sz w:val="18"/>
              </w:rPr>
              <w:t>已删除</w:t>
            </w:r>
          </w:p>
        </w:tc>
        <w:tc>
          <w:tcPr>
            <w:tcW w:w="1728" w:type="dxa"/>
          </w:tcPr>
          <w:p w14:paraId="1B3B8168">
            <w:pPr>
              <w:spacing w:after="0" w:line="240" w:lineRule="auto"/>
            </w:pPr>
            <w:r>
              <w:rPr>
                <w:sz w:val="18"/>
              </w:rPr>
              <w:t>风险条目被删除，不再参与查询和新增引用</w:t>
            </w:r>
          </w:p>
        </w:tc>
        <w:tc>
          <w:tcPr>
            <w:tcW w:w="1728" w:type="dxa"/>
          </w:tcPr>
          <w:p w14:paraId="666CC472">
            <w:pPr>
              <w:spacing w:after="0" w:line="240" w:lineRule="auto"/>
            </w:pPr>
            <w:r>
              <w:rPr>
                <w:sz w:val="18"/>
              </w:rPr>
              <w:t>未被引用的条目确认删除</w:t>
            </w:r>
          </w:p>
        </w:tc>
        <w:tc>
          <w:tcPr>
            <w:tcW w:w="1728" w:type="dxa"/>
          </w:tcPr>
          <w:p w14:paraId="4337F449">
            <w:pPr>
              <w:spacing w:after="0" w:line="240" w:lineRule="auto"/>
            </w:pPr>
            <w:r>
              <w:rPr>
                <w:sz w:val="18"/>
              </w:rPr>
              <w:t>终态，不允许恢复</w:t>
            </w:r>
          </w:p>
        </w:tc>
        <w:tc>
          <w:tcPr>
            <w:tcW w:w="1728" w:type="dxa"/>
          </w:tcPr>
          <w:p w14:paraId="5C875DD9">
            <w:pPr>
              <w:spacing w:after="0" w:line="240" w:lineRule="auto"/>
            </w:pPr>
            <w:r>
              <w:rPr>
                <w:sz w:val="18"/>
              </w:rPr>
              <w:t>列表不展示</w:t>
            </w:r>
          </w:p>
        </w:tc>
      </w:tr>
    </w:tbl>
    <w:p w14:paraId="7E128328"/>
    <w:p w14:paraId="44FF99DA">
      <w:r>
        <w:rPr>
          <w:b/>
        </w:rPr>
        <w:t>（2）监管状态：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5"/>
        <w:gridCol w:w="1709"/>
        <w:gridCol w:w="1703"/>
        <w:gridCol w:w="1703"/>
      </w:tblGrid>
      <w:tr w14:paraId="74A0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839F13">
            <w:pPr>
              <w:spacing w:after="0" w:line="240" w:lineRule="auto"/>
            </w:pPr>
            <w:r>
              <w:rPr>
                <w:b/>
                <w:sz w:val="18"/>
              </w:rPr>
              <w:t>数据状态</w:t>
            </w:r>
          </w:p>
        </w:tc>
        <w:tc>
          <w:tcPr>
            <w:tcW w:w="1728" w:type="dxa"/>
          </w:tcPr>
          <w:p w14:paraId="16B70DA8">
            <w:pPr>
              <w:spacing w:after="0" w:line="240" w:lineRule="auto"/>
            </w:pPr>
            <w:r>
              <w:rPr>
                <w:b/>
                <w:sz w:val="18"/>
              </w:rPr>
              <w:t>状态含义</w:t>
            </w:r>
          </w:p>
        </w:tc>
        <w:tc>
          <w:tcPr>
            <w:tcW w:w="1728" w:type="dxa"/>
          </w:tcPr>
          <w:p w14:paraId="5D2F447C">
            <w:pPr>
              <w:spacing w:after="0" w:line="240" w:lineRule="auto"/>
            </w:pPr>
            <w:r>
              <w:rPr>
                <w:b/>
                <w:sz w:val="18"/>
              </w:rPr>
              <w:t>进入条件</w:t>
            </w:r>
          </w:p>
        </w:tc>
        <w:tc>
          <w:tcPr>
            <w:tcW w:w="1728" w:type="dxa"/>
          </w:tcPr>
          <w:p w14:paraId="7B1D7AEC">
            <w:pPr>
              <w:spacing w:after="0" w:line="240" w:lineRule="auto"/>
            </w:pPr>
            <w:r>
              <w:rPr>
                <w:b/>
                <w:sz w:val="18"/>
              </w:rPr>
              <w:t>离开条件</w:t>
            </w:r>
          </w:p>
        </w:tc>
        <w:tc>
          <w:tcPr>
            <w:tcW w:w="1728" w:type="dxa"/>
          </w:tcPr>
          <w:p w14:paraId="18303C92">
            <w:pPr>
              <w:spacing w:after="0" w:line="240" w:lineRule="auto"/>
            </w:pPr>
            <w:r>
              <w:rPr>
                <w:b/>
                <w:sz w:val="18"/>
              </w:rPr>
              <w:t>前端表现</w:t>
            </w:r>
          </w:p>
        </w:tc>
      </w:tr>
      <w:tr w14:paraId="63D5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6304786">
            <w:pPr>
              <w:spacing w:after="0" w:line="240" w:lineRule="auto"/>
            </w:pPr>
            <w:r>
              <w:rPr>
                <w:sz w:val="18"/>
              </w:rPr>
              <w:t>启用</w:t>
            </w:r>
          </w:p>
        </w:tc>
        <w:tc>
          <w:tcPr>
            <w:tcW w:w="1728" w:type="dxa"/>
          </w:tcPr>
          <w:p w14:paraId="19E9D0F9">
            <w:pPr>
              <w:spacing w:after="0" w:line="240" w:lineRule="auto"/>
            </w:pPr>
            <w:r>
              <w:rPr>
                <w:sz w:val="18"/>
              </w:rPr>
              <w:t>对所有符合范围的农村自建房统一生效该监管内容</w:t>
            </w:r>
          </w:p>
        </w:tc>
        <w:tc>
          <w:tcPr>
            <w:tcW w:w="1728" w:type="dxa"/>
          </w:tcPr>
          <w:p w14:paraId="4B34E7E3">
            <w:pPr>
              <w:spacing w:after="0" w:line="240" w:lineRule="auto"/>
            </w:pPr>
            <w:r>
              <w:rPr>
                <w:sz w:val="18"/>
              </w:rPr>
              <w:t>新增/编辑时选择“启用”；或风险等级为疑似危房（红）时的默认映射</w:t>
            </w:r>
          </w:p>
        </w:tc>
        <w:tc>
          <w:tcPr>
            <w:tcW w:w="1728" w:type="dxa"/>
          </w:tcPr>
          <w:p w14:paraId="6B1A40AB">
            <w:pPr>
              <w:spacing w:after="0" w:line="240" w:lineRule="auto"/>
            </w:pPr>
            <w:r>
              <w:rPr>
                <w:sz w:val="18"/>
              </w:rPr>
              <w:t>编辑切换为“条件启用”或“禁用”</w:t>
            </w:r>
          </w:p>
        </w:tc>
        <w:tc>
          <w:tcPr>
            <w:tcW w:w="1728" w:type="dxa"/>
          </w:tcPr>
          <w:p w14:paraId="2EF1D81B">
            <w:pPr>
              <w:spacing w:after="0" w:line="240" w:lineRule="auto"/>
            </w:pPr>
            <w:r>
              <w:rPr>
                <w:sz w:val="18"/>
              </w:rPr>
              <w:t>绿色徽标“启用”</w:t>
            </w:r>
          </w:p>
        </w:tc>
      </w:tr>
      <w:tr w14:paraId="03FC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D418C4">
            <w:pPr>
              <w:spacing w:after="0" w:line="240" w:lineRule="auto"/>
            </w:pPr>
            <w:r>
              <w:rPr>
                <w:sz w:val="18"/>
              </w:rPr>
              <w:t>条件启用</w:t>
            </w:r>
          </w:p>
        </w:tc>
        <w:tc>
          <w:tcPr>
            <w:tcW w:w="1728" w:type="dxa"/>
          </w:tcPr>
          <w:p w14:paraId="1A309472">
            <w:pPr>
              <w:spacing w:after="0" w:line="240" w:lineRule="auto"/>
            </w:pPr>
            <w:r>
              <w:rPr>
                <w:sz w:val="18"/>
              </w:rPr>
              <w:t>仅在满足启用条件的房屋范围内生效</w:t>
            </w:r>
          </w:p>
        </w:tc>
        <w:tc>
          <w:tcPr>
            <w:tcW w:w="1728" w:type="dxa"/>
          </w:tcPr>
          <w:p w14:paraId="73CCF643">
            <w:pPr>
              <w:spacing w:after="0" w:line="240" w:lineRule="auto"/>
            </w:pPr>
            <w:r>
              <w:rPr>
                <w:sz w:val="18"/>
              </w:rPr>
              <w:t>新增/编辑时选择“条件启用”并配置条件值；或风险等级为严重损坏房（橙）/一般损坏房（黄）时的默认映射</w:t>
            </w:r>
          </w:p>
        </w:tc>
        <w:tc>
          <w:tcPr>
            <w:tcW w:w="1728" w:type="dxa"/>
          </w:tcPr>
          <w:p w14:paraId="68D166A9">
            <w:pPr>
              <w:spacing w:after="0" w:line="240" w:lineRule="auto"/>
            </w:pPr>
            <w:r>
              <w:rPr>
                <w:sz w:val="18"/>
              </w:rPr>
              <w:t>编辑切换为“启用”或“禁用”</w:t>
            </w:r>
          </w:p>
        </w:tc>
        <w:tc>
          <w:tcPr>
            <w:tcW w:w="1728" w:type="dxa"/>
          </w:tcPr>
          <w:p w14:paraId="08202A58">
            <w:pPr>
              <w:spacing w:after="0" w:line="240" w:lineRule="auto"/>
            </w:pPr>
            <w:r>
              <w:rPr>
                <w:sz w:val="18"/>
              </w:rPr>
              <w:t>橙色徽标“条件启用”</w:t>
            </w:r>
          </w:p>
        </w:tc>
      </w:tr>
      <w:tr w14:paraId="655D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803B7F">
            <w:pPr>
              <w:spacing w:after="0" w:line="240" w:lineRule="auto"/>
            </w:pPr>
            <w:r>
              <w:rPr>
                <w:sz w:val="18"/>
              </w:rPr>
              <w:t>禁用</w:t>
            </w:r>
          </w:p>
        </w:tc>
        <w:tc>
          <w:tcPr>
            <w:tcW w:w="1728" w:type="dxa"/>
          </w:tcPr>
          <w:p w14:paraId="644B791B">
            <w:pPr>
              <w:spacing w:after="0" w:line="240" w:lineRule="auto"/>
            </w:pPr>
            <w:r>
              <w:rPr>
                <w:sz w:val="18"/>
              </w:rPr>
              <w:t>暂不执行该监管内容，所有场景下均不生效</w:t>
            </w:r>
          </w:p>
        </w:tc>
        <w:tc>
          <w:tcPr>
            <w:tcW w:w="1728" w:type="dxa"/>
          </w:tcPr>
          <w:p w14:paraId="41FE6908">
            <w:pPr>
              <w:spacing w:after="0" w:line="240" w:lineRule="auto"/>
            </w:pPr>
            <w:r>
              <w:rPr>
                <w:sz w:val="18"/>
              </w:rPr>
              <w:t>新增/编辑时选择“禁用”；或风险等级为完好房(基本完好房)（蓝）时的默认映射</w:t>
            </w:r>
          </w:p>
        </w:tc>
        <w:tc>
          <w:tcPr>
            <w:tcW w:w="1728" w:type="dxa"/>
          </w:tcPr>
          <w:p w14:paraId="6870B58D">
            <w:pPr>
              <w:spacing w:after="0" w:line="240" w:lineRule="auto"/>
            </w:pPr>
            <w:r>
              <w:rPr>
                <w:sz w:val="18"/>
              </w:rPr>
              <w:t>编辑切换为“启用”或“条件启用”</w:t>
            </w:r>
          </w:p>
        </w:tc>
        <w:tc>
          <w:tcPr>
            <w:tcW w:w="1728" w:type="dxa"/>
          </w:tcPr>
          <w:p w14:paraId="4A46D4BD">
            <w:pPr>
              <w:spacing w:after="0" w:line="240" w:lineRule="auto"/>
            </w:pPr>
            <w:r>
              <w:rPr>
                <w:sz w:val="18"/>
              </w:rPr>
              <w:t>灰色徽标“禁用”</w:t>
            </w:r>
          </w:p>
        </w:tc>
      </w:tr>
    </w:tbl>
    <w:p w14:paraId="0CC45F41"/>
    <w:p w14:paraId="79E5F429">
      <w:r>
        <w:t>- 删除采用软删除，数据库保留删除记录和删除前数据快照。</w:t>
      </w:r>
    </w:p>
    <w:p w14:paraId="5972FD9F">
      <w:r>
        <w:t>- 已被引用的风险条目不允许删除。</w:t>
      </w:r>
    </w:p>
    <w:p w14:paraId="418F41A4">
      <w:r>
        <w:t>- 风险条目已手动设置监管状态的，以手动设置为准；未手动设置的，按风险等级默认映射（红→启用，橙/黄→条件启用，蓝→禁用）。</w:t>
      </w:r>
    </w:p>
    <w:p w14:paraId="385C9778">
      <w:r>
        <w:t>- 监管状态变更须生成状态变更记录，展示于监管状态看板“状态变更记录”列表。</w:t>
      </w:r>
    </w:p>
    <w:p w14:paraId="508B4073">
      <w:pPr>
        <w:pStyle w:val="3"/>
      </w:pPr>
      <w:r>
        <w:t>【业务规则】</w:t>
      </w:r>
    </w:p>
    <w:p w14:paraId="3111707D">
      <w:r>
        <w:t>1. 分组展示规则：风险清单列表按“风险主项→分项”两级分组树形展示；主项分组头展示主项名称及组内记录数，支持点击折叠/展开；同一分项内的条目按风险等级“红→橙→黄→蓝”排序；列表序号为全局连续编号。</w:t>
      </w:r>
    </w:p>
    <w:p w14:paraId="18C7EA05">
      <w:r>
        <w:t>2. 关联统计规则：顶部4张统计卡分别统计当前筛选结果内“启用／条件启用／禁用”条目数量及占比，总数卡片恒为100%；同一业务记录重复引用同一条风险条目时，关联引用条数仅计算一次。</w:t>
      </w:r>
    </w:p>
    <w:p w14:paraId="5C3E9507">
      <w:r>
        <w:t>3. 编号生成规则：新增风险条目由系统生成唯一条目编号。条目编号使用数据库序列或全局唯一ID生成，不允许采用“当前最大序号加一”的方式，避免并发新增时产生重复编号。</w:t>
      </w:r>
    </w:p>
    <w:p w14:paraId="42FCFCC0">
      <w:r>
        <w:t>4. 唯一性规则：同一“风险主项＋分项＋分项内容＋风险等级”组合下不允许存在完全重复的风险条目；系统唯一性以条目编号为准。</w:t>
      </w:r>
    </w:p>
    <w:p w14:paraId="0F64BC2E">
      <w:r>
        <w:t>5. 监管状态默认映射规则：新增条目未手动选择监管状态时，按风险等级默认映射：疑似危房（红）→启用，严重损坏房（橙）→条件启用，一般损坏房（黄）→条件启用，完好房(基本完好房)（蓝）→禁用；手动选择后覆盖默认映射。</w:t>
      </w:r>
    </w:p>
    <w:p w14:paraId="16483359">
      <w:r>
        <w:t>6. 启用条件规则：监管状态选择“条件启用”时，必须选择一种启用条件类型并至少勾选1个条件值；保存时将条件类型与条件值拼接为结构化描述（如“按季节启用：汛期（6-9月）、台风季”）存储；编辑时解析回填。</w:t>
      </w:r>
    </w:p>
    <w:p w14:paraId="15FA6FAA">
      <w:r>
        <w:t>7. 删除保护规则：删除操作须二次确认。未被任何业务引用的风险条目允许删除；已被引用的条目不允许删除，并提示当前关联引用条数。</w:t>
      </w:r>
    </w:p>
    <w:p w14:paraId="6375F41E">
      <w:r>
        <w:t>8. 软删除规则：删除采用软删除方式。删除后条目不再出现在列表、查询结果和业务选择弹窗中，但需保留删除人、删除时间及删除前完整数据快照。</w:t>
      </w:r>
    </w:p>
    <w:p w14:paraId="3F5EF6B5">
      <w:r>
        <w:t>9. 历史引用保护规则：风险条目被编辑后，已下发的巡查任务、检查清单和隐患整改记录保留下发或提交时的内容快照，不因清单内容修改而自动变化；未下发业务可引用条目当前版本。</w:t>
      </w:r>
    </w:p>
    <w:p w14:paraId="268E4F30">
      <w:r>
        <w:t>10. 导入规则：导入文件必须符合标准模板。系统逐行校验必填项、字段长度、风险等级枚举和重复数据。校验成功的数据执行导入，失败数据生成错误报告。</w:t>
      </w:r>
    </w:p>
    <w:p w14:paraId="73F111DE">
      <w:r>
        <w:t>11. 重复导入处理规则：同一文件内“风险主项＋分项＋分项内容＋风险识别”完全重复时，仅第一条可导入；数据库中已存在相同组合时，默认跳过，不覆盖已有数据。</w:t>
      </w:r>
    </w:p>
    <w:p w14:paraId="1EE65299">
      <w:r>
        <w:t>12. 导出规则：导出当前筛选结果集为Excel文件。导出列包含序号、风险主项、分项、分项内容、风险识别、可能导致事故、主要防护措施、风险等级、工作依据。导出数据排序与列表展示排序一致。单次最多导出10000条。</w:t>
      </w:r>
    </w:p>
    <w:p w14:paraId="68E596C8">
      <w:r>
        <w:rPr>
          <w:color w:val="0070C0"/>
        </w:rPr>
        <w:t>13. 必填校验规则：基础信息步骤（第1步）的风险主项、风险等级、分项、分项内容、风险识别、可能导致事故均为必填项，标签以红色"*"标识；未填写或仅包含空格时不得保存并提示；已关联预防措施为必填项；选择"条件启用"时启用条件类型和条件值为必填。</w:t>
      </w:r>
    </w:p>
    <w:p w14:paraId="0AB2CB76">
      <w:r>
        <w:t>14. 并发编辑规则：同一风险条目被多人同时编辑时，后提交的用户应收到“数据已被其他用户修改”的提示，避免后提交内容静默覆盖先提交内容。</w:t>
      </w:r>
    </w:p>
    <w:p w14:paraId="58FD8FE4">
      <w:r>
        <w:t>15. 数据刷新规则：新增、编辑、删除、导入成功后，列表、统计卡和底部统计栏自动重新查询刷新。这里的“实时刷新”指操作成功后重新查询，不要求服务端主动推送。</w:t>
      </w:r>
    </w:p>
    <w:p w14:paraId="491E89C9">
      <w:r>
        <w:rPr>
          <w:color w:val="FF0000"/>
        </w:rPr>
        <w:t>16. 看板统计规则：监管状态看板支持“按街镇”“按房屋类型”两个维度统计各分组下启用、条件启用、禁用条目数量；按街镇维度支持从镇/街道下钻至行政村，下钻后可通过面包屑返回“全部街镇”；支持在分组卡片上点击星标手动设置或取消“重点关注”，被关注卡片高亮显示“重点关注”标识；初始默认将未启用率≥50%的分组自动推荐为重点关注；重点关注设置保存在浏览器本地（localStorage），刷新后保留。</w:t>
      </w:r>
    </w:p>
    <w:p w14:paraId="3D3F74E0">
      <w:pPr>
        <w:pStyle w:val="3"/>
      </w:pPr>
      <w:r>
        <w:t>【交互逻辑】</w:t>
      </w:r>
    </w:p>
    <w:p w14:paraId="2C881627">
      <w:r>
        <w:t>1. 页签交互：页面包含“风险条目清单”“监管状态看板”两个页签；默认选中“风险条目清单”；切换至“监管状态看板”时加载看板数据并渲染统计卡与状态变更记录。</w:t>
      </w:r>
    </w:p>
    <w:p w14:paraId="74BC1D31">
      <w:r>
        <w:t>2. 筛选交互：风险主项、风险等级下拉选择后即时过滤；关键词输入过程中即时过滤；三个条件组合生效。</w:t>
      </w:r>
    </w:p>
    <w:p w14:paraId="57AD11FC">
      <w:r>
        <w:t>3. 树形分组交互：点击主项分组头折叠/展开该组，箭头图标随折叠状态切换；点击“展开全部”展开所有分组，点击“收起全部”折叠所有分组。</w:t>
      </w:r>
    </w:p>
    <w:p w14:paraId="0CC29119">
      <w:r>
        <w:rPr>
          <w:color w:val="0070C0"/>
        </w:rPr>
        <w:t>4. 新增交互：点击"新增风险"打开新增分步向导弹窗，表单重置，风险主项默认"建筑结构信息"、分项选项随主项联动、风险等级默认"一般损坏房（黄）"、监管状态默认"启用"；通过"下一步／上一步"在3个步骤间切换，步骤标签同步高亮；弹窗底部不提供"取消"按钮，仅可通过右上角关闭按钮关闭；第3步保存按钮文案为"确认新增"。</w:t>
      </w:r>
    </w:p>
    <w:p w14:paraId="64571050">
      <w:r>
        <w:rPr>
          <w:color w:val="0070C0"/>
        </w:rPr>
        <w:t>5. 编辑交互：点击"编辑"打开编辑分步向导弹窗并回填全部字段，序号只读；分项按原值回填，非预设分项以"自定义"形式回填；可能导致事故按标签选中态回填，非预设事故自动追加为自定义标签；保存后更新数据并提示"保存成功"。保存期间按钮置灰，防止重复提交；弹窗底部不提供"取消"按钮。</w:t>
      </w:r>
    </w:p>
    <w:p w14:paraId="5512FE7E">
      <w:r>
        <w:t>6. 监管状态选择交互：第3步点击“启用／禁用／条件启用”选项卡片切换选中态；选中“条件启用”时展开启用条件配置区，展示条件类型标签和条件值多选标签；切换条件类型时保留各类型下已勾选的条件值。</w:t>
      </w:r>
    </w:p>
    <w:p w14:paraId="4287C224">
      <w:r>
        <w:t>7. 查看交互：点击“查看”打开风险详情弹窗，只读展示全部字段；点击“关闭”或右上角关闭按钮关闭。</w:t>
      </w:r>
    </w:p>
    <w:p w14:paraId="127E6B2A">
      <w:r>
        <w:t>8. 删除交互：点击“删除”弹出二次确认框，展示待删除条目序号；确认后先校验条目是否已被引用，未引用时执行软删除并提示“删除成功”，已引用时拦截删除并展示引用说明。</w:t>
      </w:r>
    </w:p>
    <w:p w14:paraId="59DBCE6B">
      <w:r>
        <w:t>9. 导入交互：点击“批量导入”打开导入弹窗；支持拖拽文件上传或点击“选择文件”上传；支持“下载模板”；导入完成后展示成功、失败和跳过数量，并支持下载错误报告。</w:t>
      </w:r>
    </w:p>
    <w:p w14:paraId="7618A0E9">
      <w:r>
        <w:t>10. 导出交互：点击“导出”，按当前筛选条件生成文件；导出完成后提示“导出成功”。</w:t>
      </w:r>
    </w:p>
    <w:p w14:paraId="2CEFB9CF">
      <w:r>
        <w:rPr>
          <w:color w:val="FF0000"/>
        </w:rPr>
        <w:t>11. 看板交互：点击“按街镇／按房屋类型”切换统计维度；按街镇维度下点击乡镇卡片下钻至行政村层级，点击面包屑“全部街镇”返回乡镇层级；点击卡片右上角星标设置或取消该分组的重点关注，星标点击不触发下钻；点击“查看全部”跳转完整状态变更记录列表。</w:t>
      </w:r>
    </w:p>
    <w:p w14:paraId="760B0D85">
      <w:r>
        <w:t>12. 主题联动：接收上层框架主题切换消息，同步切换明暗模式。</w:t>
      </w:r>
    </w:p>
    <w:p w14:paraId="1BCDE680">
      <w:r>
        <w:t>13. 异常恢复：新增、编辑弹窗在接口请求失败后保留用户已填写内容，不自动清空表单。</w:t>
      </w:r>
    </w:p>
    <w:p w14:paraId="24F07A70">
      <w:pPr>
        <w:pStyle w:val="3"/>
      </w:pPr>
      <w:r>
        <w:t>【异常提示】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3"/>
      </w:tblGrid>
      <w:tr w14:paraId="59B1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873EB0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4320" w:type="dxa"/>
          </w:tcPr>
          <w:p w14:paraId="0F59E2F4">
            <w:pPr>
              <w:spacing w:after="0" w:line="240" w:lineRule="auto"/>
            </w:pPr>
            <w:r>
              <w:rPr>
                <w:b/>
                <w:sz w:val="18"/>
              </w:rPr>
              <w:t>提示文案</w:t>
            </w:r>
          </w:p>
        </w:tc>
      </w:tr>
      <w:tr w14:paraId="60BF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EF07D7">
            <w:pPr>
              <w:spacing w:after="0" w:line="240" w:lineRule="auto"/>
            </w:pPr>
            <w:r>
              <w:rPr>
                <w:sz w:val="18"/>
              </w:rPr>
              <w:t>列表无数据</w:t>
            </w:r>
          </w:p>
        </w:tc>
        <w:tc>
          <w:tcPr>
            <w:tcW w:w="4320" w:type="dxa"/>
          </w:tcPr>
          <w:p w14:paraId="7E753FC4">
            <w:pPr>
              <w:spacing w:after="0" w:line="240" w:lineRule="auto"/>
            </w:pPr>
            <w:r>
              <w:rPr>
                <w:sz w:val="18"/>
              </w:rPr>
              <w:t>暂无数据</w:t>
            </w:r>
          </w:p>
        </w:tc>
      </w:tr>
      <w:tr w14:paraId="0B377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257901">
            <w:pPr>
              <w:spacing w:after="0" w:line="240" w:lineRule="auto"/>
            </w:pPr>
            <w:r>
              <w:rPr>
                <w:sz w:val="18"/>
              </w:rPr>
              <w:t>详情字段为空</w:t>
            </w:r>
          </w:p>
        </w:tc>
        <w:tc>
          <w:tcPr>
            <w:tcW w:w="4320" w:type="dxa"/>
          </w:tcPr>
          <w:p w14:paraId="3061D590">
            <w:pPr>
              <w:spacing w:after="0" w:line="240" w:lineRule="auto"/>
            </w:pPr>
            <w:r>
              <w:rPr>
                <w:sz w:val="18"/>
              </w:rPr>
              <w:t>对应字段显示“--”或“暂无内容”</w:t>
            </w:r>
          </w:p>
        </w:tc>
      </w:tr>
      <w:tr w14:paraId="3E7F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DB5541">
            <w:pPr>
              <w:spacing w:after="0" w:line="240" w:lineRule="auto"/>
            </w:pPr>
            <w:r>
              <w:rPr>
                <w:sz w:val="18"/>
              </w:rPr>
              <w:t>分项未填写</w:t>
            </w:r>
          </w:p>
        </w:tc>
        <w:tc>
          <w:tcPr>
            <w:tcW w:w="4320" w:type="dxa"/>
          </w:tcPr>
          <w:p w14:paraId="0F5A32AE">
            <w:pPr>
              <w:spacing w:after="0" w:line="240" w:lineRule="auto"/>
            </w:pPr>
            <w:r>
              <w:rPr>
                <w:sz w:val="18"/>
              </w:rPr>
              <w:t>请输入分项</w:t>
            </w:r>
          </w:p>
        </w:tc>
      </w:tr>
      <w:tr w14:paraId="6CE4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747484">
            <w:pPr>
              <w:spacing w:after="0" w:line="240" w:lineRule="auto"/>
            </w:pPr>
            <w:r>
              <w:rPr>
                <w:sz w:val="18"/>
              </w:rPr>
              <w:t>分项内容未填写</w:t>
            </w:r>
          </w:p>
        </w:tc>
        <w:tc>
          <w:tcPr>
            <w:tcW w:w="4320" w:type="dxa"/>
          </w:tcPr>
          <w:p w14:paraId="1B133629">
            <w:pPr>
              <w:spacing w:after="0" w:line="240" w:lineRule="auto"/>
            </w:pPr>
            <w:r>
              <w:rPr>
                <w:sz w:val="18"/>
              </w:rPr>
              <w:t>请输入分项内容</w:t>
            </w:r>
          </w:p>
        </w:tc>
      </w:tr>
      <w:tr w14:paraId="183C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73EA1B">
            <w:pPr>
              <w:spacing w:after="0" w:line="240" w:lineRule="auto"/>
            </w:pPr>
            <w:r>
              <w:rPr>
                <w:sz w:val="18"/>
              </w:rPr>
              <w:t>风险识别未填写</w:t>
            </w:r>
          </w:p>
        </w:tc>
        <w:tc>
          <w:tcPr>
            <w:tcW w:w="4320" w:type="dxa"/>
          </w:tcPr>
          <w:p w14:paraId="5DE9A662">
            <w:pPr>
              <w:spacing w:after="0" w:line="240" w:lineRule="auto"/>
            </w:pPr>
            <w:r>
              <w:rPr>
                <w:sz w:val="18"/>
              </w:rPr>
              <w:t>请输入风险识别内容</w:t>
            </w:r>
          </w:p>
        </w:tc>
      </w:tr>
      <w:tr w14:paraId="28D8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3F8F24">
            <w:pPr>
              <w:spacing w:after="0" w:line="240" w:lineRule="auto"/>
            </w:pPr>
            <w:r>
              <w:rPr>
                <w:sz w:val="18"/>
              </w:rPr>
              <w:t>已关联预防措施未填写</w:t>
            </w:r>
          </w:p>
        </w:tc>
        <w:tc>
          <w:tcPr>
            <w:tcW w:w="4320" w:type="dxa"/>
          </w:tcPr>
          <w:p w14:paraId="4DAB26D5">
            <w:pPr>
              <w:spacing w:after="0" w:line="240" w:lineRule="auto"/>
            </w:pPr>
            <w:r>
              <w:rPr>
                <w:sz w:val="18"/>
              </w:rPr>
              <w:t>请填写或选择预防措施</w:t>
            </w:r>
          </w:p>
        </w:tc>
      </w:tr>
      <w:tr w14:paraId="40DB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9C0ADD">
            <w:pPr>
              <w:spacing w:after="0" w:line="240" w:lineRule="auto"/>
            </w:pPr>
            <w:r>
              <w:rPr>
                <w:sz w:val="18"/>
              </w:rPr>
              <w:t>启用条件类型未选择</w:t>
            </w:r>
          </w:p>
        </w:tc>
        <w:tc>
          <w:tcPr>
            <w:tcW w:w="4320" w:type="dxa"/>
          </w:tcPr>
          <w:p w14:paraId="7FA2B746">
            <w:pPr>
              <w:spacing w:after="0" w:line="240" w:lineRule="auto"/>
            </w:pPr>
            <w:r>
              <w:rPr>
                <w:sz w:val="18"/>
              </w:rPr>
              <w:t>请选择启用条件类型</w:t>
            </w:r>
          </w:p>
        </w:tc>
      </w:tr>
      <w:tr w14:paraId="417A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2214A3">
            <w:pPr>
              <w:spacing w:after="0" w:line="240" w:lineRule="auto"/>
            </w:pPr>
            <w:r>
              <w:rPr>
                <w:sz w:val="18"/>
              </w:rPr>
              <w:t>启用条件值未勾选</w:t>
            </w:r>
          </w:p>
        </w:tc>
        <w:tc>
          <w:tcPr>
            <w:tcW w:w="4320" w:type="dxa"/>
          </w:tcPr>
          <w:p w14:paraId="3B715BCF">
            <w:pPr>
              <w:spacing w:after="0" w:line="240" w:lineRule="auto"/>
            </w:pPr>
            <w:r>
              <w:rPr>
                <w:sz w:val="18"/>
              </w:rPr>
              <w:t>请至少勾选1个启用条件值</w:t>
            </w:r>
          </w:p>
        </w:tc>
      </w:tr>
      <w:tr w14:paraId="5444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312458">
            <w:pPr>
              <w:spacing w:after="0" w:line="240" w:lineRule="auto"/>
            </w:pPr>
            <w:r>
              <w:rPr>
                <w:sz w:val="18"/>
              </w:rPr>
              <w:t>条目重复</w:t>
            </w:r>
          </w:p>
        </w:tc>
        <w:tc>
          <w:tcPr>
            <w:tcW w:w="4320" w:type="dxa"/>
          </w:tcPr>
          <w:p w14:paraId="13EA2418">
            <w:pPr>
              <w:spacing w:after="0" w:line="240" w:lineRule="auto"/>
            </w:pPr>
            <w:r>
              <w:rPr>
                <w:sz w:val="18"/>
              </w:rPr>
              <w:t>已存在相同主项、分项、分项内容和风险等级的风险条目</w:t>
            </w:r>
          </w:p>
        </w:tc>
      </w:tr>
      <w:tr w14:paraId="2D66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2C61B5">
            <w:pPr>
              <w:spacing w:after="0" w:line="240" w:lineRule="auto"/>
            </w:pPr>
            <w:r>
              <w:rPr>
                <w:sz w:val="18"/>
              </w:rPr>
              <w:t>删除二次确认</w:t>
            </w:r>
          </w:p>
        </w:tc>
        <w:tc>
          <w:tcPr>
            <w:tcW w:w="4320" w:type="dxa"/>
          </w:tcPr>
          <w:p w14:paraId="514ABB93">
            <w:pPr>
              <w:spacing w:after="0" w:line="240" w:lineRule="auto"/>
            </w:pPr>
            <w:r>
              <w:rPr>
                <w:sz w:val="18"/>
              </w:rPr>
              <w:t>确定要删除该风险记录吗？此操作不可撤销</w:t>
            </w:r>
          </w:p>
        </w:tc>
      </w:tr>
      <w:tr w14:paraId="5964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03791E">
            <w:pPr>
              <w:spacing w:after="0" w:line="240" w:lineRule="auto"/>
            </w:pPr>
            <w:r>
              <w:rPr>
                <w:sz w:val="18"/>
              </w:rPr>
              <w:t>删除被引用条目</w:t>
            </w:r>
          </w:p>
        </w:tc>
        <w:tc>
          <w:tcPr>
            <w:tcW w:w="4320" w:type="dxa"/>
          </w:tcPr>
          <w:p w14:paraId="344F8FAF">
            <w:pPr>
              <w:spacing w:after="0" w:line="240" w:lineRule="auto"/>
            </w:pPr>
            <w:r>
              <w:rPr>
                <w:sz w:val="18"/>
              </w:rPr>
              <w:t>该风险条目已被N条业务数据引用，不允许删除</w:t>
            </w:r>
          </w:p>
        </w:tc>
      </w:tr>
      <w:tr w14:paraId="2DDF1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83F851">
            <w:pPr>
              <w:spacing w:after="0" w:line="240" w:lineRule="auto"/>
            </w:pPr>
            <w:r>
              <w:rPr>
                <w:sz w:val="18"/>
              </w:rPr>
              <w:t>新增成功</w:t>
            </w:r>
          </w:p>
        </w:tc>
        <w:tc>
          <w:tcPr>
            <w:tcW w:w="4320" w:type="dxa"/>
          </w:tcPr>
          <w:p w14:paraId="26674B0E">
            <w:pPr>
              <w:spacing w:after="0" w:line="240" w:lineRule="auto"/>
            </w:pPr>
            <w:r>
              <w:rPr>
                <w:sz w:val="18"/>
              </w:rPr>
              <w:t>新增成功</w:t>
            </w:r>
          </w:p>
        </w:tc>
      </w:tr>
      <w:tr w14:paraId="73CD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EFB653">
            <w:pPr>
              <w:spacing w:after="0" w:line="240" w:lineRule="auto"/>
            </w:pPr>
            <w:r>
              <w:rPr>
                <w:sz w:val="18"/>
              </w:rPr>
              <w:t>编辑成功</w:t>
            </w:r>
          </w:p>
        </w:tc>
        <w:tc>
          <w:tcPr>
            <w:tcW w:w="4320" w:type="dxa"/>
          </w:tcPr>
          <w:p w14:paraId="685751D4">
            <w:pPr>
              <w:spacing w:after="0" w:line="240" w:lineRule="auto"/>
            </w:pPr>
            <w:r>
              <w:rPr>
                <w:sz w:val="18"/>
              </w:rPr>
              <w:t>保存成功</w:t>
            </w:r>
          </w:p>
        </w:tc>
      </w:tr>
      <w:tr w14:paraId="0530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0B83F9">
            <w:pPr>
              <w:spacing w:after="0" w:line="240" w:lineRule="auto"/>
            </w:pPr>
            <w:r>
              <w:rPr>
                <w:sz w:val="18"/>
              </w:rPr>
              <w:t>删除成功</w:t>
            </w:r>
          </w:p>
        </w:tc>
        <w:tc>
          <w:tcPr>
            <w:tcW w:w="4320" w:type="dxa"/>
          </w:tcPr>
          <w:p w14:paraId="15C9C4FC">
            <w:pPr>
              <w:spacing w:after="0" w:line="240" w:lineRule="auto"/>
            </w:pPr>
            <w:r>
              <w:rPr>
                <w:sz w:val="18"/>
              </w:rPr>
              <w:t>删除成功</w:t>
            </w:r>
          </w:p>
        </w:tc>
      </w:tr>
      <w:tr w14:paraId="3A00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FAA907">
            <w:pPr>
              <w:spacing w:after="0" w:line="240" w:lineRule="auto"/>
            </w:pPr>
            <w:r>
              <w:rPr>
                <w:sz w:val="18"/>
              </w:rPr>
              <w:t>导出成功</w:t>
            </w:r>
          </w:p>
        </w:tc>
        <w:tc>
          <w:tcPr>
            <w:tcW w:w="4320" w:type="dxa"/>
          </w:tcPr>
          <w:p w14:paraId="7BB7CE05">
            <w:pPr>
              <w:spacing w:after="0" w:line="240" w:lineRule="auto"/>
            </w:pPr>
            <w:r>
              <w:rPr>
                <w:sz w:val="18"/>
              </w:rPr>
              <w:t>导出成功</w:t>
            </w:r>
          </w:p>
        </w:tc>
      </w:tr>
      <w:tr w14:paraId="0C16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DD9037">
            <w:pPr>
              <w:spacing w:after="0" w:line="240" w:lineRule="auto"/>
            </w:pPr>
            <w:r>
              <w:rPr>
                <w:sz w:val="18"/>
              </w:rPr>
              <w:t>导入模板错误</w:t>
            </w:r>
          </w:p>
        </w:tc>
        <w:tc>
          <w:tcPr>
            <w:tcW w:w="4320" w:type="dxa"/>
          </w:tcPr>
          <w:p w14:paraId="085A740F">
            <w:pPr>
              <w:spacing w:after="0" w:line="240" w:lineRule="auto"/>
            </w:pPr>
            <w:r>
              <w:rPr>
                <w:sz w:val="18"/>
              </w:rPr>
              <w:t>导入文件格式不符，请下载标准模板后重新导入</w:t>
            </w:r>
          </w:p>
        </w:tc>
      </w:tr>
      <w:tr w14:paraId="67BE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4A4FF8">
            <w:pPr>
              <w:spacing w:after="0" w:line="240" w:lineRule="auto"/>
            </w:pPr>
            <w:r>
              <w:rPr>
                <w:sz w:val="18"/>
              </w:rPr>
              <w:t>导入文件过大</w:t>
            </w:r>
          </w:p>
        </w:tc>
        <w:tc>
          <w:tcPr>
            <w:tcW w:w="4320" w:type="dxa"/>
          </w:tcPr>
          <w:p w14:paraId="61226243">
            <w:pPr>
              <w:spacing w:after="0" w:line="240" w:lineRule="auto"/>
            </w:pPr>
            <w:r>
              <w:rPr>
                <w:sz w:val="18"/>
              </w:rPr>
              <w:t>导入文件不能超过10MB</w:t>
            </w:r>
          </w:p>
        </w:tc>
      </w:tr>
      <w:tr w14:paraId="2078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2F428C">
            <w:pPr>
              <w:spacing w:after="0" w:line="240" w:lineRule="auto"/>
            </w:pPr>
            <w:r>
              <w:rPr>
                <w:sz w:val="18"/>
              </w:rPr>
              <w:t>导入行数超限</w:t>
            </w:r>
          </w:p>
        </w:tc>
        <w:tc>
          <w:tcPr>
            <w:tcW w:w="4320" w:type="dxa"/>
          </w:tcPr>
          <w:p w14:paraId="3F5E0B7C">
            <w:pPr>
              <w:spacing w:after="0" w:line="240" w:lineRule="auto"/>
            </w:pPr>
            <w:r>
              <w:rPr>
                <w:sz w:val="18"/>
              </w:rPr>
              <w:t>单次最多导入1000行，请拆分文件后导入</w:t>
            </w:r>
          </w:p>
        </w:tc>
      </w:tr>
      <w:tr w14:paraId="4217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D61FF3">
            <w:pPr>
              <w:spacing w:after="0" w:line="240" w:lineRule="auto"/>
            </w:pPr>
            <w:r>
              <w:rPr>
                <w:sz w:val="18"/>
              </w:rPr>
              <w:t>导入部分失败</w:t>
            </w:r>
          </w:p>
        </w:tc>
        <w:tc>
          <w:tcPr>
            <w:tcW w:w="4320" w:type="dxa"/>
          </w:tcPr>
          <w:p w14:paraId="5C920860">
            <w:pPr>
              <w:spacing w:after="0" w:line="240" w:lineRule="auto"/>
            </w:pPr>
            <w:r>
              <w:rPr>
                <w:sz w:val="18"/>
              </w:rPr>
              <w:t>成功导入N条，失败M条，请下载错误报告查看原因</w:t>
            </w:r>
          </w:p>
        </w:tc>
      </w:tr>
      <w:tr w14:paraId="1236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9E0946">
            <w:pPr>
              <w:spacing w:after="0" w:line="240" w:lineRule="auto"/>
            </w:pPr>
            <w:r>
              <w:rPr>
                <w:sz w:val="18"/>
              </w:rPr>
              <w:t>导出数据过多</w:t>
            </w:r>
          </w:p>
        </w:tc>
        <w:tc>
          <w:tcPr>
            <w:tcW w:w="4320" w:type="dxa"/>
          </w:tcPr>
          <w:p w14:paraId="5B334CC3">
            <w:pPr>
              <w:spacing w:after="0" w:line="240" w:lineRule="auto"/>
            </w:pPr>
            <w:r>
              <w:rPr>
                <w:sz w:val="18"/>
              </w:rPr>
              <w:t>当前导出数据超过10000条，请缩小筛选范围后导出</w:t>
            </w:r>
          </w:p>
        </w:tc>
      </w:tr>
      <w:tr w14:paraId="3180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4903AE">
            <w:pPr>
              <w:spacing w:after="0" w:line="240" w:lineRule="auto"/>
            </w:pPr>
            <w:r>
              <w:rPr>
                <w:sz w:val="18"/>
              </w:rPr>
              <w:t>保存冲突</w:t>
            </w:r>
          </w:p>
        </w:tc>
        <w:tc>
          <w:tcPr>
            <w:tcW w:w="4320" w:type="dxa"/>
          </w:tcPr>
          <w:p w14:paraId="641F6081">
            <w:pPr>
              <w:spacing w:after="0" w:line="240" w:lineRule="auto"/>
            </w:pPr>
            <w:r>
              <w:rPr>
                <w:sz w:val="18"/>
              </w:rPr>
              <w:t>该风险条目已被其他用户修改，请刷新后重试</w:t>
            </w:r>
          </w:p>
        </w:tc>
      </w:tr>
      <w:tr w14:paraId="6FDB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6B8F15">
            <w:pPr>
              <w:spacing w:after="0" w:line="240" w:lineRule="auto"/>
            </w:pPr>
            <w:r>
              <w:rPr>
                <w:sz w:val="18"/>
              </w:rPr>
              <w:t>无操作权限</w:t>
            </w:r>
          </w:p>
        </w:tc>
        <w:tc>
          <w:tcPr>
            <w:tcW w:w="4320" w:type="dxa"/>
          </w:tcPr>
          <w:p w14:paraId="1FEBE356">
            <w:pPr>
              <w:spacing w:after="0" w:line="240" w:lineRule="auto"/>
            </w:pPr>
            <w:r>
              <w:rPr>
                <w:sz w:val="18"/>
              </w:rPr>
              <w:t>当前账号无此操作权限，请联系系统管理员</w:t>
            </w:r>
          </w:p>
        </w:tc>
      </w:tr>
      <w:tr>
        <w:tc>
          <w:tcPr>
            <w:tcW w:type="dxa" w:w="4259"/>
          </w:tcPr>
          <w:p>
            <w:r>
              <w:rPr>
                <w:color w:val="0070C0"/>
              </w:rPr>
              <w:t>可能导致事故未选择</w:t>
            </w:r>
          </w:p>
        </w:tc>
        <w:tc>
          <w:tcPr>
            <w:tcW w:type="dxa" w:w="4263"/>
          </w:tcPr>
          <w:p>
            <w:r>
              <w:rPr>
                <w:color w:val="0070C0"/>
              </w:rPr>
              <w:t>请填写可能导致事故</w:t>
            </w:r>
          </w:p>
        </w:tc>
      </w:tr>
    </w:tbl>
    <w:p w14:paraId="3B2195E3"/>
    <w:p w14:paraId="521D85D3">
      <w:pPr>
        <w:pStyle w:val="3"/>
      </w:pPr>
      <w:r>
        <w:t>【权限与审计】</w:t>
      </w:r>
    </w:p>
    <w:p w14:paraId="11B4BD58">
      <w:r>
        <w:t>（1）权限规则：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29"/>
        <w:gridCol w:w="2132"/>
        <w:gridCol w:w="2129"/>
      </w:tblGrid>
      <w:tr w14:paraId="067D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F2BD10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160" w:type="dxa"/>
          </w:tcPr>
          <w:p w14:paraId="50B1529C">
            <w:pPr>
              <w:spacing w:after="0" w:line="240" w:lineRule="auto"/>
            </w:pPr>
            <w:r>
              <w:rPr>
                <w:b/>
                <w:sz w:val="18"/>
              </w:rPr>
              <w:t>普通用户</w:t>
            </w:r>
          </w:p>
        </w:tc>
        <w:tc>
          <w:tcPr>
            <w:tcW w:w="2160" w:type="dxa"/>
          </w:tcPr>
          <w:p w14:paraId="1C1AD6B5">
            <w:pPr>
              <w:spacing w:after="0" w:line="240" w:lineRule="auto"/>
            </w:pPr>
            <w:r>
              <w:rPr>
                <w:b/>
                <w:sz w:val="18"/>
              </w:rPr>
              <w:t>部门管理员</w:t>
            </w:r>
          </w:p>
        </w:tc>
        <w:tc>
          <w:tcPr>
            <w:tcW w:w="2160" w:type="dxa"/>
          </w:tcPr>
          <w:p w14:paraId="2F203C60">
            <w:pPr>
              <w:spacing w:after="0" w:line="240" w:lineRule="auto"/>
            </w:pPr>
            <w:r>
              <w:rPr>
                <w:b/>
                <w:sz w:val="18"/>
              </w:rPr>
              <w:t>系统管理员</w:t>
            </w:r>
          </w:p>
        </w:tc>
      </w:tr>
      <w:tr w14:paraId="79F5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C8FABF">
            <w:pPr>
              <w:spacing w:after="0" w:line="240" w:lineRule="auto"/>
            </w:pPr>
            <w:r>
              <w:rPr>
                <w:sz w:val="18"/>
              </w:rPr>
              <w:t>查看、筛选</w:t>
            </w:r>
          </w:p>
        </w:tc>
        <w:tc>
          <w:tcPr>
            <w:tcW w:w="2160" w:type="dxa"/>
          </w:tcPr>
          <w:p w14:paraId="2691FA0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BCED07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17D6999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63E8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5F9CF0">
            <w:pPr>
              <w:spacing w:after="0" w:line="240" w:lineRule="auto"/>
            </w:pPr>
            <w:r>
              <w:rPr>
                <w:sz w:val="18"/>
              </w:rPr>
              <w:t>查看监管状态看板</w:t>
            </w:r>
          </w:p>
        </w:tc>
        <w:tc>
          <w:tcPr>
            <w:tcW w:w="2160" w:type="dxa"/>
          </w:tcPr>
          <w:p w14:paraId="65692F0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423B815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25D6DC8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3310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4864F9">
            <w:pPr>
              <w:spacing w:after="0" w:line="240" w:lineRule="auto"/>
            </w:pPr>
            <w:r>
              <w:rPr>
                <w:sz w:val="18"/>
              </w:rPr>
              <w:t>新增</w:t>
            </w:r>
          </w:p>
        </w:tc>
        <w:tc>
          <w:tcPr>
            <w:tcW w:w="2160" w:type="dxa"/>
          </w:tcPr>
          <w:p w14:paraId="0687FA4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A67186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A68A65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1923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BACBA3">
            <w:pPr>
              <w:spacing w:after="0" w:line="240" w:lineRule="auto"/>
            </w:pPr>
            <w:r>
              <w:rPr>
                <w:sz w:val="18"/>
              </w:rPr>
              <w:t>编辑</w:t>
            </w:r>
          </w:p>
        </w:tc>
        <w:tc>
          <w:tcPr>
            <w:tcW w:w="2160" w:type="dxa"/>
          </w:tcPr>
          <w:p w14:paraId="5347350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CA1D899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2C4DA29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2BD70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CA5B27">
            <w:pPr>
              <w:spacing w:after="0" w:line="240" w:lineRule="auto"/>
            </w:pPr>
            <w:r>
              <w:rPr>
                <w:sz w:val="18"/>
              </w:rPr>
              <w:t>删除</w:t>
            </w:r>
          </w:p>
        </w:tc>
        <w:tc>
          <w:tcPr>
            <w:tcW w:w="2160" w:type="dxa"/>
          </w:tcPr>
          <w:p w14:paraId="53AF0CF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5CA28ADB">
            <w:pPr>
              <w:spacing w:after="0" w:line="240" w:lineRule="auto"/>
            </w:pPr>
            <w:r>
              <w:rPr>
                <w:sz w:val="18"/>
              </w:rPr>
              <w:t>是，仅限未引用条目</w:t>
            </w:r>
          </w:p>
        </w:tc>
        <w:tc>
          <w:tcPr>
            <w:tcW w:w="2160" w:type="dxa"/>
          </w:tcPr>
          <w:p w14:paraId="7E3E1AA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5F99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AA0300">
            <w:pPr>
              <w:spacing w:after="0" w:line="240" w:lineRule="auto"/>
            </w:pPr>
            <w:r>
              <w:rPr>
                <w:sz w:val="18"/>
              </w:rPr>
              <w:t>监管状态调整</w:t>
            </w:r>
          </w:p>
        </w:tc>
        <w:tc>
          <w:tcPr>
            <w:tcW w:w="2160" w:type="dxa"/>
          </w:tcPr>
          <w:p w14:paraId="2E459E5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5004321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4759305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2203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7CEDBE">
            <w:pPr>
              <w:spacing w:after="0" w:line="240" w:lineRule="auto"/>
            </w:pPr>
            <w:r>
              <w:rPr>
                <w:sz w:val="18"/>
              </w:rPr>
              <w:t>导入</w:t>
            </w:r>
          </w:p>
        </w:tc>
        <w:tc>
          <w:tcPr>
            <w:tcW w:w="2160" w:type="dxa"/>
          </w:tcPr>
          <w:p w14:paraId="5C4B849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E4BC06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A101B3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37EE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50D848">
            <w:pPr>
              <w:spacing w:after="0" w:line="240" w:lineRule="auto"/>
            </w:pPr>
            <w:r>
              <w:rPr>
                <w:sz w:val="18"/>
              </w:rPr>
              <w:t>导出</w:t>
            </w:r>
          </w:p>
        </w:tc>
        <w:tc>
          <w:tcPr>
            <w:tcW w:w="2160" w:type="dxa"/>
          </w:tcPr>
          <w:p w14:paraId="512836B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1370214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132C52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</w:tbl>
    <w:p w14:paraId="708F1B2E"/>
    <w:p w14:paraId="1F143679">
      <w:r>
        <w:t>（2）审计规则：</w:t>
      </w:r>
    </w:p>
    <w:p w14:paraId="046E1369">
      <w:r>
        <w:t>- 以下操作必须写入审计日志：新增风险条目、编辑风险条目、删除风险条目、调整监管状态、导入风险清单、导出风险清单。</w:t>
      </w:r>
    </w:p>
    <w:p w14:paraId="22A4BA0C">
      <w:r>
        <w:t>- 审计日志至少包含操作类型、条目编号、风险主项、分项、操作人、操作时间、操作结果、失败原因、修改前内容和修改后内容。</w:t>
      </w:r>
    </w:p>
    <w:p w14:paraId="04C5C20D">
      <w:r>
        <w:t>- 监管状态调整须记录变更后状态、启用条件及变更时间，并同步至看板“状态变更记录”列表。</w:t>
      </w:r>
    </w:p>
    <w:p w14:paraId="309054EB">
      <w:pPr>
        <w:pStyle w:val="3"/>
      </w:pPr>
      <w:r>
        <w:t>【埋点要求】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1"/>
        <w:gridCol w:w="2842"/>
      </w:tblGrid>
      <w:tr w14:paraId="7128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5C8B81">
            <w:pPr>
              <w:spacing w:after="0" w:line="240" w:lineRule="auto"/>
            </w:pPr>
            <w:r>
              <w:rPr>
                <w:b/>
                <w:sz w:val="18"/>
              </w:rPr>
              <w:t>埋点事件</w:t>
            </w:r>
          </w:p>
        </w:tc>
        <w:tc>
          <w:tcPr>
            <w:tcW w:w="2880" w:type="dxa"/>
          </w:tcPr>
          <w:p w14:paraId="330C3064">
            <w:pPr>
              <w:spacing w:after="0" w:line="240" w:lineRule="auto"/>
            </w:pPr>
            <w:r>
              <w:rPr>
                <w:b/>
                <w:sz w:val="18"/>
              </w:rPr>
              <w:t>触发时机</w:t>
            </w:r>
          </w:p>
        </w:tc>
        <w:tc>
          <w:tcPr>
            <w:tcW w:w="2880" w:type="dxa"/>
          </w:tcPr>
          <w:p w14:paraId="1EC04886">
            <w:pPr>
              <w:spacing w:after="0" w:line="240" w:lineRule="auto"/>
            </w:pPr>
            <w:r>
              <w:rPr>
                <w:b/>
                <w:sz w:val="18"/>
              </w:rPr>
              <w:t>关键属性</w:t>
            </w:r>
          </w:p>
        </w:tc>
      </w:tr>
      <w:tr w14:paraId="50F3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ECD5AA">
            <w:pPr>
              <w:spacing w:after="0" w:line="240" w:lineRule="auto"/>
            </w:pPr>
            <w:r>
              <w:rPr>
                <w:sz w:val="18"/>
              </w:rPr>
              <w:t>风险清单页面访问</w:t>
            </w:r>
          </w:p>
        </w:tc>
        <w:tc>
          <w:tcPr>
            <w:tcW w:w="2880" w:type="dxa"/>
          </w:tcPr>
          <w:p w14:paraId="5850980A">
            <w:pPr>
              <w:spacing w:after="0" w:line="240" w:lineRule="auto"/>
            </w:pPr>
            <w:r>
              <w:rPr>
                <w:sz w:val="18"/>
              </w:rPr>
              <w:t>用户进入页面</w:t>
            </w:r>
          </w:p>
        </w:tc>
        <w:tc>
          <w:tcPr>
            <w:tcW w:w="2880" w:type="dxa"/>
          </w:tcPr>
          <w:p w14:paraId="4A12E440">
            <w:pPr>
              <w:spacing w:after="0" w:line="240" w:lineRule="auto"/>
            </w:pPr>
            <w:r>
              <w:rPr>
                <w:sz w:val="18"/>
              </w:rPr>
              <w:t>页面来源、用户角色</w:t>
            </w:r>
          </w:p>
        </w:tc>
      </w:tr>
      <w:tr w14:paraId="5A9C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102D23">
            <w:pPr>
              <w:spacing w:after="0" w:line="240" w:lineRule="auto"/>
            </w:pPr>
            <w:r>
              <w:rPr>
                <w:sz w:val="18"/>
              </w:rPr>
              <w:t>页签切换</w:t>
            </w:r>
          </w:p>
        </w:tc>
        <w:tc>
          <w:tcPr>
            <w:tcW w:w="2880" w:type="dxa"/>
          </w:tcPr>
          <w:p w14:paraId="5E3F4D91">
            <w:pPr>
              <w:spacing w:after="0" w:line="240" w:lineRule="auto"/>
            </w:pPr>
            <w:r>
              <w:rPr>
                <w:sz w:val="18"/>
              </w:rPr>
              <w:t>点击“风险条目清单／监管状态看板”</w:t>
            </w:r>
          </w:p>
        </w:tc>
        <w:tc>
          <w:tcPr>
            <w:tcW w:w="2880" w:type="dxa"/>
          </w:tcPr>
          <w:p w14:paraId="27F6CD1C">
            <w:pPr>
              <w:spacing w:after="0" w:line="240" w:lineRule="auto"/>
            </w:pPr>
            <w:r>
              <w:rPr>
                <w:sz w:val="18"/>
              </w:rPr>
              <w:t>目标页签</w:t>
            </w:r>
          </w:p>
        </w:tc>
      </w:tr>
      <w:tr w14:paraId="077A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C14A4E">
            <w:pPr>
              <w:spacing w:after="0" w:line="240" w:lineRule="auto"/>
            </w:pPr>
            <w:r>
              <w:rPr>
                <w:sz w:val="18"/>
              </w:rPr>
              <w:t>风险条目查询</w:t>
            </w:r>
          </w:p>
        </w:tc>
        <w:tc>
          <w:tcPr>
            <w:tcW w:w="2880" w:type="dxa"/>
          </w:tcPr>
          <w:p w14:paraId="772B79E8">
            <w:pPr>
              <w:spacing w:after="0" w:line="240" w:lineRule="auto"/>
            </w:pPr>
            <w:r>
              <w:rPr>
                <w:sz w:val="18"/>
              </w:rPr>
              <w:t>筛选条件变化生效</w:t>
            </w:r>
          </w:p>
        </w:tc>
        <w:tc>
          <w:tcPr>
            <w:tcW w:w="2880" w:type="dxa"/>
          </w:tcPr>
          <w:p w14:paraId="3BE2A7C7">
            <w:pPr>
              <w:spacing w:after="0" w:line="240" w:lineRule="auto"/>
            </w:pPr>
            <w:r>
              <w:rPr>
                <w:sz w:val="18"/>
              </w:rPr>
              <w:t>查询条件、结果数量</w:t>
            </w:r>
          </w:p>
        </w:tc>
      </w:tr>
      <w:tr w14:paraId="191A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B86EDD">
            <w:pPr>
              <w:spacing w:after="0" w:line="240" w:lineRule="auto"/>
            </w:pPr>
            <w:r>
              <w:rPr>
                <w:sz w:val="18"/>
              </w:rPr>
              <w:t>新增风险条目提交</w:t>
            </w:r>
          </w:p>
        </w:tc>
        <w:tc>
          <w:tcPr>
            <w:tcW w:w="2880" w:type="dxa"/>
          </w:tcPr>
          <w:p w14:paraId="34986A57">
            <w:pPr>
              <w:spacing w:after="0" w:line="240" w:lineRule="auto"/>
            </w:pPr>
            <w:r>
              <w:rPr>
                <w:color w:val="0070C0"/>
                <w:sz w:val="18"/>
              </w:rPr>
              <w:t>点击"确认新增"</w:t>
            </w:r>
          </w:p>
        </w:tc>
        <w:tc>
          <w:tcPr>
            <w:tcW w:w="2880" w:type="dxa"/>
          </w:tcPr>
          <w:p w14:paraId="005CBD0D">
            <w:pPr>
              <w:spacing w:after="0" w:line="240" w:lineRule="auto"/>
            </w:pPr>
            <w:r>
              <w:rPr>
                <w:sz w:val="18"/>
              </w:rPr>
              <w:t>风险主项、风险等级、监管状态、是否成功、失败原因</w:t>
            </w:r>
          </w:p>
        </w:tc>
      </w:tr>
      <w:tr w14:paraId="1674D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A25CB2">
            <w:pPr>
              <w:spacing w:after="0" w:line="240" w:lineRule="auto"/>
            </w:pPr>
            <w:r>
              <w:rPr>
                <w:sz w:val="18"/>
              </w:rPr>
              <w:t>编辑风险条目提交</w:t>
            </w:r>
          </w:p>
        </w:tc>
        <w:tc>
          <w:tcPr>
            <w:tcW w:w="2880" w:type="dxa"/>
          </w:tcPr>
          <w:p w14:paraId="7C2563BD">
            <w:pPr>
              <w:spacing w:after="0" w:line="240" w:lineRule="auto"/>
            </w:pPr>
            <w:r>
              <w:rPr>
                <w:sz w:val="18"/>
              </w:rPr>
              <w:t>点击保存</w:t>
            </w:r>
          </w:p>
        </w:tc>
        <w:tc>
          <w:tcPr>
            <w:tcW w:w="2880" w:type="dxa"/>
          </w:tcPr>
          <w:p w14:paraId="191AFAA3">
            <w:pPr>
              <w:spacing w:after="0" w:line="240" w:lineRule="auto"/>
            </w:pPr>
            <w:r>
              <w:rPr>
                <w:sz w:val="18"/>
              </w:rPr>
              <w:t>风险主项、风险等级、是否被引用、是否成功</w:t>
            </w:r>
          </w:p>
        </w:tc>
      </w:tr>
      <w:tr w14:paraId="0BBB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C097F9">
            <w:pPr>
              <w:spacing w:after="0" w:line="240" w:lineRule="auto"/>
            </w:pPr>
            <w:r>
              <w:rPr>
                <w:sz w:val="18"/>
              </w:rPr>
              <w:t>风险条目删除</w:t>
            </w:r>
          </w:p>
        </w:tc>
        <w:tc>
          <w:tcPr>
            <w:tcW w:w="2880" w:type="dxa"/>
          </w:tcPr>
          <w:p w14:paraId="56E74F24">
            <w:pPr>
              <w:spacing w:after="0" w:line="240" w:lineRule="auto"/>
            </w:pPr>
            <w:r>
              <w:rPr>
                <w:sz w:val="18"/>
              </w:rPr>
              <w:t>确认删除</w:t>
            </w:r>
          </w:p>
        </w:tc>
        <w:tc>
          <w:tcPr>
            <w:tcW w:w="2880" w:type="dxa"/>
          </w:tcPr>
          <w:p w14:paraId="1378EE77">
            <w:pPr>
              <w:spacing w:after="0" w:line="240" w:lineRule="auto"/>
            </w:pPr>
            <w:r>
              <w:rPr>
                <w:sz w:val="18"/>
              </w:rPr>
              <w:t>是否被引用、引用条数、操作结果</w:t>
            </w:r>
          </w:p>
        </w:tc>
      </w:tr>
      <w:tr w14:paraId="033F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D72C99">
            <w:pPr>
              <w:spacing w:after="0" w:line="240" w:lineRule="auto"/>
            </w:pPr>
            <w:r>
              <w:rPr>
                <w:sz w:val="18"/>
              </w:rPr>
              <w:t>风险条目查看</w:t>
            </w:r>
          </w:p>
        </w:tc>
        <w:tc>
          <w:tcPr>
            <w:tcW w:w="2880" w:type="dxa"/>
          </w:tcPr>
          <w:p w14:paraId="761E43F2">
            <w:pPr>
              <w:spacing w:after="0" w:line="240" w:lineRule="auto"/>
            </w:pPr>
            <w:r>
              <w:rPr>
                <w:sz w:val="18"/>
              </w:rPr>
              <w:t>打开详情</w:t>
            </w:r>
          </w:p>
        </w:tc>
        <w:tc>
          <w:tcPr>
            <w:tcW w:w="2880" w:type="dxa"/>
          </w:tcPr>
          <w:p w14:paraId="00949C48">
            <w:pPr>
              <w:spacing w:after="0" w:line="240" w:lineRule="auto"/>
            </w:pPr>
            <w:r>
              <w:rPr>
                <w:sz w:val="18"/>
              </w:rPr>
              <w:t>风险主项、风险等级</w:t>
            </w:r>
          </w:p>
        </w:tc>
      </w:tr>
      <w:tr w14:paraId="43851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9693FF">
            <w:pPr>
              <w:spacing w:after="0" w:line="240" w:lineRule="auto"/>
            </w:pPr>
            <w:r>
              <w:rPr>
                <w:sz w:val="18"/>
              </w:rPr>
              <w:t>监管状态调整</w:t>
            </w:r>
          </w:p>
        </w:tc>
        <w:tc>
          <w:tcPr>
            <w:tcW w:w="2880" w:type="dxa"/>
          </w:tcPr>
          <w:p w14:paraId="2AF4AC5A">
            <w:pPr>
              <w:spacing w:after="0" w:line="240" w:lineRule="auto"/>
            </w:pPr>
            <w:r>
              <w:rPr>
                <w:sz w:val="18"/>
              </w:rPr>
              <w:t>保存监管状态</w:t>
            </w:r>
          </w:p>
        </w:tc>
        <w:tc>
          <w:tcPr>
            <w:tcW w:w="2880" w:type="dxa"/>
          </w:tcPr>
          <w:p w14:paraId="376D1278">
            <w:pPr>
              <w:spacing w:after="0" w:line="240" w:lineRule="auto"/>
            </w:pPr>
            <w:r>
              <w:rPr>
                <w:sz w:val="18"/>
              </w:rPr>
              <w:t>变更前状态、变更后状态、启用条件类型</w:t>
            </w:r>
          </w:p>
        </w:tc>
      </w:tr>
      <w:tr w14:paraId="6AB6B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34366A">
            <w:pPr>
              <w:spacing w:after="0" w:line="240" w:lineRule="auto"/>
            </w:pPr>
            <w:r>
              <w:rPr>
                <w:sz w:val="18"/>
              </w:rPr>
              <w:t>导入模板下载</w:t>
            </w:r>
          </w:p>
        </w:tc>
        <w:tc>
          <w:tcPr>
            <w:tcW w:w="2880" w:type="dxa"/>
          </w:tcPr>
          <w:p w14:paraId="698B087B">
            <w:pPr>
              <w:spacing w:after="0" w:line="240" w:lineRule="auto"/>
            </w:pPr>
            <w:r>
              <w:rPr>
                <w:sz w:val="18"/>
              </w:rPr>
              <w:t>点击下载模板</w:t>
            </w:r>
          </w:p>
        </w:tc>
        <w:tc>
          <w:tcPr>
            <w:tcW w:w="2880" w:type="dxa"/>
          </w:tcPr>
          <w:p w14:paraId="2983329D">
            <w:pPr>
              <w:spacing w:after="0" w:line="240" w:lineRule="auto"/>
            </w:pPr>
            <w:r>
              <w:rPr>
                <w:sz w:val="18"/>
              </w:rPr>
              <w:t>用户角色</w:t>
            </w:r>
          </w:p>
        </w:tc>
      </w:tr>
      <w:tr w14:paraId="2719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3EC8C7">
            <w:pPr>
              <w:spacing w:after="0" w:line="240" w:lineRule="auto"/>
            </w:pPr>
            <w:r>
              <w:rPr>
                <w:sz w:val="18"/>
              </w:rPr>
              <w:t>风险清单导入</w:t>
            </w:r>
          </w:p>
        </w:tc>
        <w:tc>
          <w:tcPr>
            <w:tcW w:w="2880" w:type="dxa"/>
          </w:tcPr>
          <w:p w14:paraId="16FFC5E2">
            <w:pPr>
              <w:spacing w:after="0" w:line="240" w:lineRule="auto"/>
            </w:pPr>
            <w:r>
              <w:rPr>
                <w:sz w:val="18"/>
              </w:rPr>
              <w:t>导入完成</w:t>
            </w:r>
          </w:p>
        </w:tc>
        <w:tc>
          <w:tcPr>
            <w:tcW w:w="2880" w:type="dxa"/>
          </w:tcPr>
          <w:p w14:paraId="2B216AAF">
            <w:pPr>
              <w:spacing w:after="0" w:line="240" w:lineRule="auto"/>
            </w:pPr>
            <w:r>
              <w:rPr>
                <w:sz w:val="18"/>
              </w:rPr>
              <w:t>总行数、成功数、失败数、跳过数</w:t>
            </w:r>
          </w:p>
        </w:tc>
      </w:tr>
      <w:tr w14:paraId="0DCB4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2EF4E5">
            <w:pPr>
              <w:spacing w:after="0" w:line="240" w:lineRule="auto"/>
            </w:pPr>
            <w:r>
              <w:rPr>
                <w:sz w:val="18"/>
              </w:rPr>
              <w:t>风险清单导出</w:t>
            </w:r>
          </w:p>
        </w:tc>
        <w:tc>
          <w:tcPr>
            <w:tcW w:w="2880" w:type="dxa"/>
          </w:tcPr>
          <w:p w14:paraId="77E6B3C5">
            <w:pPr>
              <w:spacing w:after="0" w:line="240" w:lineRule="auto"/>
            </w:pPr>
            <w:r>
              <w:rPr>
                <w:sz w:val="18"/>
              </w:rPr>
              <w:t>导出完成</w:t>
            </w:r>
          </w:p>
        </w:tc>
        <w:tc>
          <w:tcPr>
            <w:tcW w:w="2880" w:type="dxa"/>
          </w:tcPr>
          <w:p w14:paraId="408CF36D">
            <w:pPr>
              <w:spacing w:after="0" w:line="240" w:lineRule="auto"/>
            </w:pPr>
            <w:r>
              <w:rPr>
                <w:sz w:val="18"/>
              </w:rPr>
              <w:t>导出条数、筛选条件、操作结果</w:t>
            </w:r>
          </w:p>
        </w:tc>
      </w:tr>
      <w:tr w14:paraId="1646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692359">
            <w:pPr>
              <w:spacing w:after="0" w:line="240" w:lineRule="auto"/>
            </w:pPr>
            <w:r>
              <w:rPr>
                <w:sz w:val="18"/>
              </w:rPr>
              <w:t>看板维度切换</w:t>
            </w:r>
          </w:p>
        </w:tc>
        <w:tc>
          <w:tcPr>
            <w:tcW w:w="2880" w:type="dxa"/>
          </w:tcPr>
          <w:p w14:paraId="645DC62A">
            <w:pPr>
              <w:spacing w:after="0" w:line="240" w:lineRule="auto"/>
            </w:pPr>
            <w:r>
              <w:rPr>
                <w:color w:val="FF0000"/>
                <w:sz w:val="18"/>
              </w:rPr>
              <w:t>点击“按街镇／按房屋类型”</w:t>
            </w:r>
          </w:p>
        </w:tc>
        <w:tc>
          <w:tcPr>
            <w:tcW w:w="2880" w:type="dxa"/>
          </w:tcPr>
          <w:p w14:paraId="6D1FB783">
            <w:pPr>
              <w:spacing w:after="0" w:line="240" w:lineRule="auto"/>
            </w:pPr>
            <w:r>
              <w:rPr>
                <w:sz w:val="18"/>
              </w:rPr>
              <w:t>统计维度</w:t>
            </w:r>
          </w:p>
        </w:tc>
      </w:tr>
      <w:tr w14:paraId="48AA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8625FA">
            <w:pPr>
              <w:spacing w:after="0" w:line="240" w:lineRule="auto"/>
            </w:pPr>
            <w:r>
              <w:rPr>
                <w:sz w:val="18"/>
              </w:rPr>
              <w:t>看板下钻</w:t>
            </w:r>
          </w:p>
        </w:tc>
        <w:tc>
          <w:tcPr>
            <w:tcW w:w="2880" w:type="dxa"/>
          </w:tcPr>
          <w:p w14:paraId="2C340B9E">
            <w:pPr>
              <w:spacing w:after="0" w:line="240" w:lineRule="auto"/>
            </w:pPr>
            <w:r>
              <w:rPr>
                <w:sz w:val="18"/>
              </w:rPr>
              <w:t>点击乡镇分组卡片</w:t>
            </w:r>
          </w:p>
        </w:tc>
        <w:tc>
          <w:tcPr>
            <w:tcW w:w="2880" w:type="dxa"/>
          </w:tcPr>
          <w:p w14:paraId="26982F77">
            <w:pPr>
              <w:spacing w:after="0" w:line="240" w:lineRule="auto"/>
            </w:pPr>
            <w:r>
              <w:rPr>
                <w:sz w:val="18"/>
              </w:rPr>
              <w:t>镇/街道名称</w:t>
            </w:r>
          </w:p>
        </w:tc>
      </w:tr>
    </w:tbl>
    <w:p w14:paraId="4C33FF15"/>
    <w:p w14:paraId="70C265B3">
      <w:pPr>
        <w:pStyle w:val="3"/>
      </w:pPr>
      <w:r>
        <w:t>【验收标准】</w:t>
      </w:r>
    </w:p>
    <w:p w14:paraId="390A83CF">
      <w:r>
        <w:t>验收标准按功能模块拆分，每条均可验证，覆盖正常、异常、权限、边界场景，格式为：场景 / 操作 / 预期结果。</w:t>
      </w:r>
    </w:p>
    <w:p w14:paraId="15C3515E">
      <w:r>
        <w:t>（1）页面初始化、查询与筛选：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3"/>
        <w:gridCol w:w="2840"/>
      </w:tblGrid>
      <w:tr w14:paraId="5215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F37A80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7BA3905F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67DEA832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3727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5E8D70">
            <w:pPr>
              <w:spacing w:after="0" w:line="240" w:lineRule="auto"/>
            </w:pPr>
            <w:r>
              <w:rPr>
                <w:sz w:val="18"/>
              </w:rPr>
              <w:t>【正常】页面初始化</w:t>
            </w:r>
          </w:p>
        </w:tc>
        <w:tc>
          <w:tcPr>
            <w:tcW w:w="2880" w:type="dxa"/>
          </w:tcPr>
          <w:p w14:paraId="0FBFADC4">
            <w:pPr>
              <w:spacing w:after="0" w:line="240" w:lineRule="auto"/>
            </w:pPr>
            <w:r>
              <w:rPr>
                <w:sz w:val="18"/>
              </w:rPr>
              <w:t>进入“农村自建房风险清单构建”页面</w:t>
            </w:r>
          </w:p>
        </w:tc>
        <w:tc>
          <w:tcPr>
            <w:tcW w:w="2880" w:type="dxa"/>
          </w:tcPr>
          <w:p w14:paraId="65468953">
            <w:pPr>
              <w:spacing w:after="0" w:line="240" w:lineRule="auto"/>
            </w:pPr>
            <w:r>
              <w:rPr>
                <w:sz w:val="18"/>
              </w:rPr>
              <w:t>页面默认展示“风险条目清单”页签，包含4张监管状态统计卡、筛选区、按风险主项分组的树形列表和底部统计栏</w:t>
            </w:r>
          </w:p>
        </w:tc>
      </w:tr>
      <w:tr w14:paraId="1BF80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8B40A3">
            <w:pPr>
              <w:spacing w:after="0" w:line="240" w:lineRule="auto"/>
            </w:pPr>
            <w:r>
              <w:rPr>
                <w:sz w:val="18"/>
              </w:rPr>
              <w:t>【正常】按风险主项查询</w:t>
            </w:r>
          </w:p>
        </w:tc>
        <w:tc>
          <w:tcPr>
            <w:tcW w:w="2880" w:type="dxa"/>
          </w:tcPr>
          <w:p w14:paraId="5A039DA2">
            <w:pPr>
              <w:spacing w:after="0" w:line="240" w:lineRule="auto"/>
            </w:pPr>
            <w:r>
              <w:rPr>
                <w:sz w:val="18"/>
              </w:rPr>
              <w:t>在风险主项中选择“建筑结构信息”</w:t>
            </w:r>
          </w:p>
        </w:tc>
        <w:tc>
          <w:tcPr>
            <w:tcW w:w="2880" w:type="dxa"/>
          </w:tcPr>
          <w:p w14:paraId="1CEB30D3">
            <w:pPr>
              <w:spacing w:after="0" w:line="240" w:lineRule="auto"/>
            </w:pPr>
            <w:r>
              <w:rPr>
                <w:sz w:val="18"/>
              </w:rPr>
              <w:t>列表仅展示风险主项为“建筑结构信息”的分组及条目，统计卡和底部统计栏同步更新</w:t>
            </w:r>
          </w:p>
        </w:tc>
      </w:tr>
      <w:tr w14:paraId="7CDD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8BABBC">
            <w:pPr>
              <w:spacing w:after="0" w:line="240" w:lineRule="auto"/>
            </w:pPr>
            <w:r>
              <w:rPr>
                <w:sz w:val="18"/>
              </w:rPr>
              <w:t>【正常】按风险等级查询</w:t>
            </w:r>
          </w:p>
        </w:tc>
        <w:tc>
          <w:tcPr>
            <w:tcW w:w="2880" w:type="dxa"/>
          </w:tcPr>
          <w:p w14:paraId="0D6D2DBC">
            <w:pPr>
              <w:spacing w:after="0" w:line="240" w:lineRule="auto"/>
            </w:pPr>
            <w:r>
              <w:rPr>
                <w:sz w:val="18"/>
              </w:rPr>
              <w:t>在风险等级中选择“疑似危房（红）”</w:t>
            </w:r>
          </w:p>
        </w:tc>
        <w:tc>
          <w:tcPr>
            <w:tcW w:w="2880" w:type="dxa"/>
          </w:tcPr>
          <w:p w14:paraId="365B3E6D">
            <w:pPr>
              <w:spacing w:after="0" w:line="240" w:lineRule="auto"/>
            </w:pPr>
            <w:r>
              <w:rPr>
                <w:sz w:val="18"/>
              </w:rPr>
              <w:t>列表仅展示疑似危房条目，统计卡和底部统计栏同步更新</w:t>
            </w:r>
          </w:p>
        </w:tc>
      </w:tr>
      <w:tr w14:paraId="257F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F85F64">
            <w:pPr>
              <w:spacing w:after="0" w:line="240" w:lineRule="auto"/>
            </w:pPr>
            <w:r>
              <w:rPr>
                <w:sz w:val="18"/>
              </w:rPr>
              <w:t>【正常】关键词查询</w:t>
            </w:r>
          </w:p>
        </w:tc>
        <w:tc>
          <w:tcPr>
            <w:tcW w:w="2880" w:type="dxa"/>
          </w:tcPr>
          <w:p w14:paraId="4C50DEC5">
            <w:pPr>
              <w:spacing w:after="0" w:line="240" w:lineRule="auto"/>
            </w:pPr>
            <w:r>
              <w:rPr>
                <w:sz w:val="18"/>
              </w:rPr>
              <w:t>在关键词输入框输入某一分项内容中的连续字符</w:t>
            </w:r>
          </w:p>
        </w:tc>
        <w:tc>
          <w:tcPr>
            <w:tcW w:w="2880" w:type="dxa"/>
          </w:tcPr>
          <w:p w14:paraId="679B487C">
            <w:pPr>
              <w:spacing w:after="0" w:line="240" w:lineRule="auto"/>
            </w:pPr>
            <w:r>
              <w:rPr>
                <w:sz w:val="18"/>
              </w:rPr>
              <w:t>列表仅展示风险主项、分项、分项内容、风险识别、可能导致事故、主要防护措施或工作依据中包含该关键词的条目</w:t>
            </w:r>
          </w:p>
        </w:tc>
      </w:tr>
      <w:tr w14:paraId="5499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8F8508">
            <w:pPr>
              <w:spacing w:after="0" w:line="240" w:lineRule="auto"/>
            </w:pPr>
            <w:r>
              <w:rPr>
                <w:sz w:val="18"/>
              </w:rPr>
              <w:t>【边界】关键词首尾有空格</w:t>
            </w:r>
          </w:p>
        </w:tc>
        <w:tc>
          <w:tcPr>
            <w:tcW w:w="2880" w:type="dxa"/>
          </w:tcPr>
          <w:p w14:paraId="395CA733">
            <w:pPr>
              <w:spacing w:after="0" w:line="240" w:lineRule="auto"/>
            </w:pPr>
            <w:r>
              <w:rPr>
                <w:sz w:val="18"/>
              </w:rPr>
              <w:t>在关键词前后各输入多个空格</w:t>
            </w:r>
          </w:p>
        </w:tc>
        <w:tc>
          <w:tcPr>
            <w:tcW w:w="2880" w:type="dxa"/>
          </w:tcPr>
          <w:p w14:paraId="30897602">
            <w:pPr>
              <w:spacing w:after="0" w:line="240" w:lineRule="auto"/>
            </w:pPr>
            <w:r>
              <w:rPr>
                <w:sz w:val="18"/>
              </w:rPr>
              <w:t>系统自动去除首尾空格，并按有效关键词返回查询结果</w:t>
            </w:r>
          </w:p>
        </w:tc>
      </w:tr>
      <w:tr w14:paraId="0D665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51C1C9">
            <w:pPr>
              <w:spacing w:after="0" w:line="240" w:lineRule="auto"/>
            </w:pPr>
            <w:r>
              <w:rPr>
                <w:sz w:val="18"/>
              </w:rPr>
              <w:t>【正常】组合查询</w:t>
            </w:r>
          </w:p>
        </w:tc>
        <w:tc>
          <w:tcPr>
            <w:tcW w:w="2880" w:type="dxa"/>
          </w:tcPr>
          <w:p w14:paraId="7F18AE8F">
            <w:pPr>
              <w:spacing w:after="0" w:line="240" w:lineRule="auto"/>
            </w:pPr>
            <w:r>
              <w:rPr>
                <w:sz w:val="18"/>
              </w:rPr>
              <w:t>同时选择风险主项、风险等级并输入关键词</w:t>
            </w:r>
          </w:p>
        </w:tc>
        <w:tc>
          <w:tcPr>
            <w:tcW w:w="2880" w:type="dxa"/>
          </w:tcPr>
          <w:p w14:paraId="17748749">
            <w:pPr>
              <w:spacing w:after="0" w:line="240" w:lineRule="auto"/>
            </w:pPr>
            <w:r>
              <w:rPr>
                <w:sz w:val="18"/>
              </w:rPr>
              <w:t>列表仅展示同时满足三个条件的条目</w:t>
            </w:r>
          </w:p>
        </w:tc>
      </w:tr>
      <w:tr w14:paraId="5D38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DFE9E3">
            <w:pPr>
              <w:spacing w:after="0" w:line="240" w:lineRule="auto"/>
            </w:pPr>
            <w:r>
              <w:rPr>
                <w:sz w:val="18"/>
              </w:rPr>
              <w:t>【异常】查询无结果</w:t>
            </w:r>
          </w:p>
        </w:tc>
        <w:tc>
          <w:tcPr>
            <w:tcW w:w="2880" w:type="dxa"/>
          </w:tcPr>
          <w:p w14:paraId="6899EE77">
            <w:pPr>
              <w:spacing w:after="0" w:line="240" w:lineRule="auto"/>
            </w:pPr>
            <w:r>
              <w:rPr>
                <w:sz w:val="18"/>
              </w:rPr>
              <w:t>输入不存在的关键词</w:t>
            </w:r>
          </w:p>
        </w:tc>
        <w:tc>
          <w:tcPr>
            <w:tcW w:w="2880" w:type="dxa"/>
          </w:tcPr>
          <w:p w14:paraId="32BACEF0">
            <w:pPr>
              <w:spacing w:after="0" w:line="240" w:lineRule="auto"/>
            </w:pPr>
            <w:r>
              <w:rPr>
                <w:sz w:val="18"/>
              </w:rPr>
              <w:t>列表区域展示“暂无数据”，统计卡仍按当前筛选结果展示统计（总数为0）</w:t>
            </w:r>
          </w:p>
        </w:tc>
      </w:tr>
      <w:tr w14:paraId="2545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C2EA90">
            <w:pPr>
              <w:spacing w:after="0" w:line="240" w:lineRule="auto"/>
            </w:pPr>
            <w:r>
              <w:rPr>
                <w:sz w:val="18"/>
              </w:rPr>
              <w:t>【正常】组内排序</w:t>
            </w:r>
          </w:p>
        </w:tc>
        <w:tc>
          <w:tcPr>
            <w:tcW w:w="2880" w:type="dxa"/>
          </w:tcPr>
          <w:p w14:paraId="63D58F47">
            <w:pPr>
              <w:spacing w:after="0" w:line="240" w:lineRule="auto"/>
            </w:pPr>
            <w:r>
              <w:rPr>
                <w:sz w:val="18"/>
              </w:rPr>
              <w:t>查看任一分项下的条目</w:t>
            </w:r>
          </w:p>
        </w:tc>
        <w:tc>
          <w:tcPr>
            <w:tcW w:w="2880" w:type="dxa"/>
          </w:tcPr>
          <w:p w14:paraId="110614CC">
            <w:pPr>
              <w:spacing w:after="0" w:line="240" w:lineRule="auto"/>
            </w:pPr>
            <w:r>
              <w:rPr>
                <w:sz w:val="18"/>
              </w:rPr>
              <w:t>条目按风险等级“红→橙→黄→蓝”顺序排列</w:t>
            </w:r>
          </w:p>
        </w:tc>
      </w:tr>
      <w:tr w14:paraId="0463D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97B59E">
            <w:pPr>
              <w:spacing w:after="0" w:line="240" w:lineRule="auto"/>
            </w:pPr>
            <w:r>
              <w:rPr>
                <w:sz w:val="18"/>
              </w:rPr>
              <w:t>【正常】全局连续序号</w:t>
            </w:r>
          </w:p>
        </w:tc>
        <w:tc>
          <w:tcPr>
            <w:tcW w:w="2880" w:type="dxa"/>
          </w:tcPr>
          <w:p w14:paraId="1E3C60E9">
            <w:pPr>
              <w:spacing w:after="0" w:line="240" w:lineRule="auto"/>
            </w:pPr>
            <w:r>
              <w:rPr>
                <w:sz w:val="18"/>
              </w:rPr>
              <w:t>查看列表序号列</w:t>
            </w:r>
          </w:p>
        </w:tc>
        <w:tc>
          <w:tcPr>
            <w:tcW w:w="2880" w:type="dxa"/>
          </w:tcPr>
          <w:p w14:paraId="7D100F54">
            <w:pPr>
              <w:spacing w:after="0" w:line="240" w:lineRule="auto"/>
            </w:pPr>
            <w:r>
              <w:rPr>
                <w:sz w:val="18"/>
              </w:rPr>
              <w:t>序号跨主项、跨分项连续编号，自1开始</w:t>
            </w:r>
          </w:p>
        </w:tc>
      </w:tr>
      <w:tr w14:paraId="2924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F1EAC6">
            <w:pPr>
              <w:spacing w:after="0" w:line="240" w:lineRule="auto"/>
            </w:pPr>
            <w:r>
              <w:rPr>
                <w:sz w:val="18"/>
              </w:rPr>
              <w:t>【正常】展开全部</w:t>
            </w:r>
          </w:p>
        </w:tc>
        <w:tc>
          <w:tcPr>
            <w:tcW w:w="2880" w:type="dxa"/>
          </w:tcPr>
          <w:p w14:paraId="5E1BABC0">
            <w:pPr>
              <w:spacing w:after="0" w:line="240" w:lineRule="auto"/>
            </w:pPr>
            <w:r>
              <w:rPr>
                <w:sz w:val="18"/>
              </w:rPr>
              <w:t>点击“展开全部”</w:t>
            </w:r>
          </w:p>
        </w:tc>
        <w:tc>
          <w:tcPr>
            <w:tcW w:w="2880" w:type="dxa"/>
          </w:tcPr>
          <w:p w14:paraId="07B2DBCD">
            <w:pPr>
              <w:spacing w:after="0" w:line="240" w:lineRule="auto"/>
            </w:pPr>
            <w:r>
              <w:rPr>
                <w:sz w:val="18"/>
              </w:rPr>
              <w:t>所有主项分组展开，展示全部条目</w:t>
            </w:r>
          </w:p>
        </w:tc>
      </w:tr>
      <w:tr w14:paraId="7FBE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E372C1">
            <w:pPr>
              <w:spacing w:after="0" w:line="240" w:lineRule="auto"/>
            </w:pPr>
            <w:r>
              <w:rPr>
                <w:sz w:val="18"/>
              </w:rPr>
              <w:t>【正常】收起全部</w:t>
            </w:r>
          </w:p>
        </w:tc>
        <w:tc>
          <w:tcPr>
            <w:tcW w:w="2880" w:type="dxa"/>
          </w:tcPr>
          <w:p w14:paraId="1681F8E4">
            <w:pPr>
              <w:spacing w:after="0" w:line="240" w:lineRule="auto"/>
            </w:pPr>
            <w:r>
              <w:rPr>
                <w:sz w:val="18"/>
              </w:rPr>
              <w:t>点击“收起全部”</w:t>
            </w:r>
          </w:p>
        </w:tc>
        <w:tc>
          <w:tcPr>
            <w:tcW w:w="2880" w:type="dxa"/>
          </w:tcPr>
          <w:p w14:paraId="0C1E9777">
            <w:pPr>
              <w:spacing w:after="0" w:line="240" w:lineRule="auto"/>
            </w:pPr>
            <w:r>
              <w:rPr>
                <w:sz w:val="18"/>
              </w:rPr>
              <w:t>所有主项分组折叠，仅展示分组头及组内记录数</w:t>
            </w:r>
          </w:p>
        </w:tc>
      </w:tr>
      <w:tr w14:paraId="55D74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831844">
            <w:pPr>
              <w:spacing w:after="0" w:line="240" w:lineRule="auto"/>
            </w:pPr>
            <w:r>
              <w:rPr>
                <w:sz w:val="18"/>
              </w:rPr>
              <w:t>【正常】折叠单个分组</w:t>
            </w:r>
          </w:p>
        </w:tc>
        <w:tc>
          <w:tcPr>
            <w:tcW w:w="2880" w:type="dxa"/>
          </w:tcPr>
          <w:p w14:paraId="0F7CB651">
            <w:pPr>
              <w:spacing w:after="0" w:line="240" w:lineRule="auto"/>
            </w:pPr>
            <w:r>
              <w:rPr>
                <w:sz w:val="18"/>
              </w:rPr>
              <w:t>点击某一主项分组头</w:t>
            </w:r>
          </w:p>
        </w:tc>
        <w:tc>
          <w:tcPr>
            <w:tcW w:w="2880" w:type="dxa"/>
          </w:tcPr>
          <w:p w14:paraId="40058A6D">
            <w:pPr>
              <w:spacing w:after="0" w:line="240" w:lineRule="auto"/>
            </w:pPr>
            <w:r>
              <w:rPr>
                <w:sz w:val="18"/>
              </w:rPr>
              <w:t>该分组折叠/展开切换，箭头图标同步切换</w:t>
            </w:r>
          </w:p>
        </w:tc>
      </w:tr>
      <w:tr w14:paraId="184E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075F23">
            <w:pPr>
              <w:spacing w:after="0" w:line="240" w:lineRule="auto"/>
            </w:pPr>
            <w:r>
              <w:rPr>
                <w:sz w:val="18"/>
              </w:rPr>
              <w:t>【正常】页签切换</w:t>
            </w:r>
          </w:p>
        </w:tc>
        <w:tc>
          <w:tcPr>
            <w:tcW w:w="2880" w:type="dxa"/>
          </w:tcPr>
          <w:p w14:paraId="42575834">
            <w:pPr>
              <w:spacing w:after="0" w:line="240" w:lineRule="auto"/>
            </w:pPr>
            <w:r>
              <w:rPr>
                <w:sz w:val="18"/>
              </w:rPr>
              <w:t>点击“监管状态看板”页签</w:t>
            </w:r>
          </w:p>
        </w:tc>
        <w:tc>
          <w:tcPr>
            <w:tcW w:w="2880" w:type="dxa"/>
          </w:tcPr>
          <w:p w14:paraId="08755654">
            <w:pPr>
              <w:spacing w:after="0" w:line="240" w:lineRule="auto"/>
            </w:pPr>
            <w:r>
              <w:rPr>
                <w:sz w:val="18"/>
              </w:rPr>
              <w:t>页面切换至看板视图，展示统计维度切换、分组统计卡和状态变更记录</w:t>
            </w:r>
          </w:p>
        </w:tc>
      </w:tr>
      <w:tr w14:paraId="5DD25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C19E74">
            <w:pPr>
              <w:spacing w:after="0" w:line="240" w:lineRule="auto"/>
            </w:pPr>
            <w:r>
              <w:rPr>
                <w:sz w:val="18"/>
              </w:rPr>
              <w:t>【正常】看板维度切换</w:t>
            </w:r>
          </w:p>
        </w:tc>
        <w:tc>
          <w:tcPr>
            <w:tcW w:w="2880" w:type="dxa"/>
          </w:tcPr>
          <w:p w14:paraId="3BC28E0E">
            <w:pPr>
              <w:spacing w:after="0" w:line="240" w:lineRule="auto"/>
            </w:pPr>
            <w:r>
              <w:rPr>
                <w:sz w:val="18"/>
              </w:rPr>
              <w:t>在看板中点击“按房屋类型”</w:t>
            </w:r>
          </w:p>
        </w:tc>
        <w:tc>
          <w:tcPr>
            <w:tcW w:w="2880" w:type="dxa"/>
          </w:tcPr>
          <w:p w14:paraId="47D58689">
            <w:pPr>
              <w:spacing w:after="0" w:line="240" w:lineRule="auto"/>
            </w:pPr>
            <w:r>
              <w:rPr>
                <w:sz w:val="18"/>
              </w:rPr>
              <w:t>分组统计卡按房屋类型（纯自住类、经营类、闲置类）重新统计展示</w:t>
            </w:r>
          </w:p>
        </w:tc>
      </w:tr>
      <w:tr w14:paraId="27A0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0BE3B9">
            <w:pPr>
              <w:spacing w:after="0" w:line="240" w:lineRule="auto"/>
            </w:pPr>
            <w:r>
              <w:rPr>
                <w:sz w:val="18"/>
              </w:rPr>
              <w:t>【正常】看板下钻</w:t>
            </w:r>
          </w:p>
        </w:tc>
        <w:tc>
          <w:tcPr>
            <w:tcW w:w="2880" w:type="dxa"/>
          </w:tcPr>
          <w:p w14:paraId="3CBDF85D">
            <w:pPr>
              <w:spacing w:after="0" w:line="240" w:lineRule="auto"/>
            </w:pPr>
            <w:r>
              <w:rPr>
                <w:color w:val="FF0000"/>
                <w:sz w:val="18"/>
              </w:rPr>
              <w:t>按街镇维度下点击“青村镇”卡片</w:t>
            </w:r>
          </w:p>
        </w:tc>
        <w:tc>
          <w:tcPr>
            <w:tcW w:w="2880" w:type="dxa"/>
          </w:tcPr>
          <w:p w14:paraId="72DD50D3">
            <w:pPr>
              <w:spacing w:after="0" w:line="240" w:lineRule="auto"/>
            </w:pPr>
            <w:r>
              <w:rPr>
                <w:sz w:val="18"/>
              </w:rPr>
              <w:t>看板展示青村镇下辖行政村（青村居委、李窑村、新桥村等）的统计数据</w:t>
            </w:r>
          </w:p>
        </w:tc>
      </w:tr>
      <w:tr w14:paraId="2C9AD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4DE27D">
            <w:pPr>
              <w:spacing w:after="0" w:line="240" w:lineRule="auto"/>
            </w:pPr>
            <w:r>
              <w:rPr>
                <w:sz w:val="18"/>
              </w:rPr>
              <w:t>【正常】看板返回</w:t>
            </w:r>
          </w:p>
        </w:tc>
        <w:tc>
          <w:tcPr>
            <w:tcW w:w="2880" w:type="dxa"/>
          </w:tcPr>
          <w:p w14:paraId="6B499D0F">
            <w:pPr>
              <w:spacing w:after="0" w:line="240" w:lineRule="auto"/>
            </w:pPr>
            <w:r>
              <w:rPr>
                <w:color w:val="FF0000"/>
                <w:sz w:val="18"/>
              </w:rPr>
              <w:t>下钻后点击面包屑“全部街镇”</w:t>
            </w:r>
          </w:p>
        </w:tc>
        <w:tc>
          <w:tcPr>
            <w:tcW w:w="2880" w:type="dxa"/>
          </w:tcPr>
          <w:p w14:paraId="11A2045C">
            <w:pPr>
              <w:spacing w:after="0" w:line="240" w:lineRule="auto"/>
            </w:pPr>
            <w:r>
              <w:rPr>
                <w:color w:val="FF0000"/>
                <w:sz w:val="18"/>
              </w:rPr>
              <w:t>看板恢复为全部街镇层级统计</w:t>
            </w:r>
          </w:p>
        </w:tc>
      </w:tr>
      <w:tr w14:paraId="6D5A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CC1732">
            <w:pPr>
              <w:spacing w:after="0" w:line="240" w:lineRule="auto"/>
            </w:pPr>
            <w:r>
              <w:rPr>
                <w:color w:val="FF0000"/>
                <w:sz w:val="18"/>
              </w:rPr>
              <w:t>【正常】星标设置重点关注</w:t>
            </w:r>
          </w:p>
        </w:tc>
        <w:tc>
          <w:tcPr>
            <w:tcW w:w="2880" w:type="dxa"/>
          </w:tcPr>
          <w:p w14:paraId="152188FF">
            <w:pPr>
              <w:spacing w:after="0" w:line="240" w:lineRule="auto"/>
            </w:pPr>
            <w:r>
              <w:rPr>
                <w:color w:val="FF0000"/>
                <w:sz w:val="18"/>
              </w:rPr>
              <w:t>点击某一分组卡片右上角的星标按钮</w:t>
            </w:r>
          </w:p>
        </w:tc>
        <w:tc>
          <w:tcPr>
            <w:tcW w:w="2880" w:type="dxa"/>
          </w:tcPr>
          <w:p w14:paraId="54F3BCB6">
            <w:pPr>
              <w:spacing w:after="0" w:line="240" w:lineRule="auto"/>
            </w:pPr>
            <w:r>
              <w:rPr>
                <w:color w:val="FF0000"/>
                <w:sz w:val="18"/>
              </w:rPr>
              <w:t>该卡片高亮并展示“重点关注”标识，星标变为选中态；再次点击取消关注，高亮移除；初始默认未启用率≥50%的分组卡片自动标记为重点关注</w:t>
            </w:r>
          </w:p>
        </w:tc>
      </w:tr>
    </w:tbl>
    <w:p w14:paraId="1D33FBAA"/>
    <w:p w14:paraId="15174F62">
      <w:r>
        <w:t>（2）新增风险条目：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2841"/>
        <w:gridCol w:w="2845"/>
      </w:tblGrid>
      <w:tr w14:paraId="0B84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22E1EF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7A193B21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4D652A2B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5BD7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88C5D6">
            <w:pPr>
              <w:spacing w:after="0" w:line="240" w:lineRule="auto"/>
            </w:pPr>
            <w:r>
              <w:rPr>
                <w:sz w:val="18"/>
              </w:rPr>
              <w:t>【正常】新增条目</w:t>
            </w:r>
          </w:p>
        </w:tc>
        <w:tc>
          <w:tcPr>
            <w:tcW w:w="2880" w:type="dxa"/>
          </w:tcPr>
          <w:p w14:paraId="247885BB">
            <w:pPr>
              <w:spacing w:after="0" w:line="240" w:lineRule="auto"/>
            </w:pPr>
            <w:r>
              <w:rPr>
                <w:color w:val="0070C0"/>
                <w:sz w:val="18"/>
              </w:rPr>
              <w:t>完成3步向导全部必填项并点击"确认新增"</w:t>
            </w:r>
          </w:p>
        </w:tc>
        <w:tc>
          <w:tcPr>
            <w:tcW w:w="2880" w:type="dxa"/>
          </w:tcPr>
          <w:p w14:paraId="3397641B">
            <w:pPr>
              <w:spacing w:after="0" w:line="240" w:lineRule="auto"/>
            </w:pPr>
            <w:r>
              <w:rPr>
                <w:sz w:val="18"/>
              </w:rPr>
              <w:t>系统生成唯一条目编号，新增数据出现在对应分组中，统计卡同步更新，并提示“新增成功”</w:t>
            </w:r>
          </w:p>
        </w:tc>
      </w:tr>
      <w:tr w14:paraId="54E4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F63912">
            <w:pPr>
              <w:spacing w:after="0" w:line="240" w:lineRule="auto"/>
            </w:pPr>
            <w:r>
              <w:rPr>
                <w:sz w:val="18"/>
              </w:rPr>
              <w:t>【正常】新增默认值</w:t>
            </w:r>
          </w:p>
        </w:tc>
        <w:tc>
          <w:tcPr>
            <w:tcW w:w="2880" w:type="dxa"/>
          </w:tcPr>
          <w:p w14:paraId="717C8B3F">
            <w:pPr>
              <w:spacing w:after="0" w:line="240" w:lineRule="auto"/>
            </w:pPr>
            <w:r>
              <w:rPr>
                <w:sz w:val="18"/>
              </w:rPr>
              <w:t>点击“新增风险”打开弹窗</w:t>
            </w:r>
          </w:p>
        </w:tc>
        <w:tc>
          <w:tcPr>
            <w:tcW w:w="2880" w:type="dxa"/>
          </w:tcPr>
          <w:p w14:paraId="7BE6B85C">
            <w:pPr>
              <w:spacing w:after="0" w:line="240" w:lineRule="auto"/>
            </w:pPr>
            <w:r>
              <w:rPr>
                <w:sz w:val="18"/>
              </w:rPr>
              <w:t>风险主项默认“建筑结构信息”，风险等级默认“一般损坏房（黄）”，监管状态默认“启用”，当前步骤为第1步</w:t>
            </w:r>
          </w:p>
        </w:tc>
      </w:tr>
      <w:tr w14:paraId="4AAE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C41137">
            <w:pPr>
              <w:spacing w:after="0" w:line="240" w:lineRule="auto"/>
            </w:pPr>
            <w:r>
              <w:rPr>
                <w:sz w:val="18"/>
              </w:rPr>
              <w:t>【正常】分步向导切换</w:t>
            </w:r>
          </w:p>
        </w:tc>
        <w:tc>
          <w:tcPr>
            <w:tcW w:w="2880" w:type="dxa"/>
          </w:tcPr>
          <w:p w14:paraId="2BF79857">
            <w:pPr>
              <w:spacing w:after="0" w:line="240" w:lineRule="auto"/>
            </w:pPr>
            <w:r>
              <w:rPr>
                <w:sz w:val="18"/>
              </w:rPr>
              <w:t>在第1步点击“下一步”</w:t>
            </w:r>
          </w:p>
        </w:tc>
        <w:tc>
          <w:tcPr>
            <w:tcW w:w="2880" w:type="dxa"/>
          </w:tcPr>
          <w:p w14:paraId="3B30C586">
            <w:pPr>
              <w:spacing w:after="0" w:line="240" w:lineRule="auto"/>
            </w:pPr>
            <w:r>
              <w:rPr>
                <w:sz w:val="18"/>
              </w:rPr>
              <w:t>切换至第2步，步骤标签高亮同步切换；第1步不展示“上一步”按钮</w:t>
            </w:r>
          </w:p>
        </w:tc>
      </w:tr>
      <w:tr w14:paraId="17AE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E483EC">
            <w:pPr>
              <w:spacing w:after="0" w:line="240" w:lineRule="auto"/>
            </w:pPr>
            <w:r>
              <w:rPr>
                <w:sz w:val="18"/>
              </w:rPr>
              <w:t>【正常】分步向导返回</w:t>
            </w:r>
          </w:p>
        </w:tc>
        <w:tc>
          <w:tcPr>
            <w:tcW w:w="2880" w:type="dxa"/>
          </w:tcPr>
          <w:p w14:paraId="35705858">
            <w:pPr>
              <w:spacing w:after="0" w:line="240" w:lineRule="auto"/>
            </w:pPr>
            <w:r>
              <w:rPr>
                <w:sz w:val="18"/>
              </w:rPr>
              <w:t>在第2步点击“上一步”</w:t>
            </w:r>
          </w:p>
        </w:tc>
        <w:tc>
          <w:tcPr>
            <w:tcW w:w="2880" w:type="dxa"/>
          </w:tcPr>
          <w:p w14:paraId="33BFB0AF">
            <w:pPr>
              <w:spacing w:after="0" w:line="240" w:lineRule="auto"/>
            </w:pPr>
            <w:r>
              <w:rPr>
                <w:sz w:val="18"/>
              </w:rPr>
              <w:t>返回第1步，已填写内容保留</w:t>
            </w:r>
          </w:p>
        </w:tc>
      </w:tr>
      <w:tr w14:paraId="16E2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03D560">
            <w:pPr>
              <w:spacing w:after="0" w:line="240" w:lineRule="auto"/>
            </w:pPr>
            <w:r>
              <w:rPr>
                <w:sz w:val="18"/>
              </w:rPr>
              <w:t>【正常】第3步按钮</w:t>
            </w:r>
          </w:p>
        </w:tc>
        <w:tc>
          <w:tcPr>
            <w:tcW w:w="2880" w:type="dxa"/>
          </w:tcPr>
          <w:p w14:paraId="2B88C25A">
            <w:pPr>
              <w:spacing w:after="0" w:line="240" w:lineRule="auto"/>
            </w:pPr>
            <w:r>
              <w:rPr>
                <w:sz w:val="18"/>
              </w:rPr>
              <w:t>进入第3步</w:t>
            </w:r>
          </w:p>
        </w:tc>
        <w:tc>
          <w:tcPr>
            <w:tcW w:w="2880" w:type="dxa"/>
          </w:tcPr>
          <w:p w14:paraId="3A2A2A8E">
            <w:pPr>
              <w:spacing w:after="0" w:line="240" w:lineRule="auto"/>
            </w:pPr>
            <w:r>
              <w:rPr>
                <w:color w:val="0070C0"/>
                <w:sz w:val="18"/>
              </w:rPr>
              <w:t>不展示"下一步"按钮，展示"确认新增"按钮</w:t>
            </w:r>
          </w:p>
        </w:tc>
      </w:tr>
      <w:tr w14:paraId="39FB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116824">
            <w:pPr>
              <w:spacing w:after="0" w:line="240" w:lineRule="auto"/>
            </w:pPr>
            <w:r>
              <w:rPr>
                <w:sz w:val="18"/>
              </w:rPr>
              <w:t>【异常】分项为空</w:t>
            </w:r>
          </w:p>
        </w:tc>
        <w:tc>
          <w:tcPr>
            <w:tcW w:w="2880" w:type="dxa"/>
          </w:tcPr>
          <w:p w14:paraId="4F7A8FA3">
            <w:pPr>
              <w:spacing w:after="0" w:line="240" w:lineRule="auto"/>
            </w:pPr>
            <w:r>
              <w:rPr>
                <w:color w:val="0070C0"/>
                <w:sz w:val="18"/>
              </w:rPr>
              <w:t>不填写分项，完成其他必填项后点击"确认新增"</w:t>
            </w:r>
          </w:p>
        </w:tc>
        <w:tc>
          <w:tcPr>
            <w:tcW w:w="2880" w:type="dxa"/>
          </w:tcPr>
          <w:p w14:paraId="29EEF141">
            <w:pPr>
              <w:spacing w:after="0" w:line="240" w:lineRule="auto"/>
            </w:pPr>
            <w:r>
              <w:rPr>
                <w:color w:val="0070C0"/>
                <w:sz w:val="18"/>
              </w:rPr>
              <w:t>系统不保存数据，并提示"请填写分项"</w:t>
            </w:r>
          </w:p>
        </w:tc>
      </w:tr>
      <w:tr w14:paraId="39D0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FC1BAC">
            <w:pPr>
              <w:spacing w:after="0" w:line="240" w:lineRule="auto"/>
            </w:pPr>
            <w:r>
              <w:rPr>
                <w:sz w:val="18"/>
              </w:rPr>
              <w:t>【异常】分项内容为空</w:t>
            </w:r>
          </w:p>
        </w:tc>
        <w:tc>
          <w:tcPr>
            <w:tcW w:w="2880" w:type="dxa"/>
          </w:tcPr>
          <w:p w14:paraId="7BAEDBA5">
            <w:pPr>
              <w:spacing w:after="0" w:line="240" w:lineRule="auto"/>
            </w:pPr>
            <w:r>
              <w:rPr>
                <w:color w:val="0070C0"/>
                <w:sz w:val="18"/>
              </w:rPr>
              <w:t>不填写分项内容后点击"确认新增"</w:t>
            </w:r>
          </w:p>
        </w:tc>
        <w:tc>
          <w:tcPr>
            <w:tcW w:w="2880" w:type="dxa"/>
          </w:tcPr>
          <w:p w14:paraId="52D9391C">
            <w:pPr>
              <w:spacing w:after="0" w:line="240" w:lineRule="auto"/>
            </w:pPr>
            <w:r>
              <w:rPr>
                <w:sz w:val="18"/>
              </w:rPr>
              <w:t>系统不保存数据，并提示“请输入分项内容”</w:t>
            </w:r>
          </w:p>
        </w:tc>
      </w:tr>
      <w:tr w14:paraId="19FC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2FC288">
            <w:pPr>
              <w:spacing w:after="0" w:line="240" w:lineRule="auto"/>
            </w:pPr>
            <w:r>
              <w:rPr>
                <w:sz w:val="18"/>
              </w:rPr>
              <w:t>【异常】风险识别为空</w:t>
            </w:r>
          </w:p>
        </w:tc>
        <w:tc>
          <w:tcPr>
            <w:tcW w:w="2880" w:type="dxa"/>
          </w:tcPr>
          <w:p w14:paraId="449D2225">
            <w:pPr>
              <w:spacing w:after="0" w:line="240" w:lineRule="auto"/>
            </w:pPr>
            <w:r>
              <w:rPr>
                <w:color w:val="0070C0"/>
                <w:sz w:val="18"/>
              </w:rPr>
              <w:t>不在风险识别富文本编辑器中输入内容后点击"确认新增"</w:t>
            </w:r>
          </w:p>
        </w:tc>
        <w:tc>
          <w:tcPr>
            <w:tcW w:w="2880" w:type="dxa"/>
          </w:tcPr>
          <w:p w14:paraId="3DB8F105">
            <w:pPr>
              <w:spacing w:after="0" w:line="240" w:lineRule="auto"/>
            </w:pPr>
            <w:r>
              <w:rPr>
                <w:sz w:val="18"/>
              </w:rPr>
              <w:t>系统不保存数据，并提示“请输入风险识别内容”</w:t>
            </w:r>
          </w:p>
        </w:tc>
      </w:tr>
      <w:tr w14:paraId="4551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88CDD3">
            <w:pPr>
              <w:spacing w:after="0" w:line="240" w:lineRule="auto"/>
            </w:pPr>
            <w:r>
              <w:rPr>
                <w:sz w:val="18"/>
              </w:rPr>
              <w:t>【异常】预防措施为空</w:t>
            </w:r>
          </w:p>
        </w:tc>
        <w:tc>
          <w:tcPr>
            <w:tcW w:w="2880" w:type="dxa"/>
          </w:tcPr>
          <w:p w14:paraId="122FA0C8">
            <w:pPr>
              <w:spacing w:after="0" w:line="240" w:lineRule="auto"/>
            </w:pPr>
            <w:r>
              <w:rPr>
                <w:sz w:val="18"/>
              </w:rPr>
              <w:t>第2步不填写已关联预防措施后进入第3步点击“保存”</w:t>
            </w:r>
          </w:p>
        </w:tc>
        <w:tc>
          <w:tcPr>
            <w:tcW w:w="2880" w:type="dxa"/>
          </w:tcPr>
          <w:p w14:paraId="7F1A8D5C">
            <w:pPr>
              <w:spacing w:after="0" w:line="240" w:lineRule="auto"/>
            </w:pPr>
            <w:r>
              <w:rPr>
                <w:sz w:val="18"/>
              </w:rPr>
              <w:t>系统不保存数据，并提示“请填写或选择预防措施”</w:t>
            </w:r>
          </w:p>
        </w:tc>
      </w:tr>
      <w:tr w14:paraId="3342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501569">
            <w:pPr>
              <w:spacing w:after="0" w:line="240" w:lineRule="auto"/>
            </w:pPr>
            <w:r>
              <w:rPr>
                <w:sz w:val="18"/>
              </w:rPr>
              <w:t>【异常】条件启用未选类型</w:t>
            </w:r>
          </w:p>
        </w:tc>
        <w:tc>
          <w:tcPr>
            <w:tcW w:w="2880" w:type="dxa"/>
          </w:tcPr>
          <w:p w14:paraId="1EDC6C00">
            <w:pPr>
              <w:spacing w:after="0" w:line="240" w:lineRule="auto"/>
            </w:pPr>
            <w:r>
              <w:rPr>
                <w:sz w:val="18"/>
              </w:rPr>
              <w:t>监管状态选择“条件启用”但未选择启用条件类型</w:t>
            </w:r>
          </w:p>
        </w:tc>
        <w:tc>
          <w:tcPr>
            <w:tcW w:w="2880" w:type="dxa"/>
          </w:tcPr>
          <w:p w14:paraId="22AD7F8B">
            <w:pPr>
              <w:spacing w:after="0" w:line="240" w:lineRule="auto"/>
            </w:pPr>
            <w:r>
              <w:rPr>
                <w:sz w:val="18"/>
              </w:rPr>
              <w:t>系统不保存数据，并提示“请选择启用条件类型”</w:t>
            </w:r>
          </w:p>
        </w:tc>
      </w:tr>
      <w:tr w14:paraId="0B519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5A87C7">
            <w:pPr>
              <w:spacing w:after="0" w:line="240" w:lineRule="auto"/>
            </w:pPr>
            <w:r>
              <w:rPr>
                <w:sz w:val="18"/>
              </w:rPr>
              <w:t>【异常】条件启用未选值</w:t>
            </w:r>
          </w:p>
        </w:tc>
        <w:tc>
          <w:tcPr>
            <w:tcW w:w="2880" w:type="dxa"/>
          </w:tcPr>
          <w:p w14:paraId="375766C7">
            <w:pPr>
              <w:spacing w:after="0" w:line="240" w:lineRule="auto"/>
            </w:pPr>
            <w:r>
              <w:rPr>
                <w:sz w:val="18"/>
              </w:rPr>
              <w:t>选择启用条件类型但未勾选任何条件值</w:t>
            </w:r>
          </w:p>
        </w:tc>
        <w:tc>
          <w:tcPr>
            <w:tcW w:w="2880" w:type="dxa"/>
          </w:tcPr>
          <w:p w14:paraId="0B86FB28">
            <w:pPr>
              <w:spacing w:after="0" w:line="240" w:lineRule="auto"/>
            </w:pPr>
            <w:r>
              <w:rPr>
                <w:sz w:val="18"/>
              </w:rPr>
              <w:t>系统不保存数据，并提示“请至少勾选1个启用条件值”</w:t>
            </w:r>
          </w:p>
        </w:tc>
      </w:tr>
      <w:tr w14:paraId="3706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E7D191">
            <w:pPr>
              <w:spacing w:after="0" w:line="240" w:lineRule="auto"/>
            </w:pPr>
            <w:r>
              <w:rPr>
                <w:sz w:val="18"/>
              </w:rPr>
              <w:t>【边界】风险识别500个字符</w:t>
            </w:r>
          </w:p>
        </w:tc>
        <w:tc>
          <w:tcPr>
            <w:tcW w:w="2880" w:type="dxa"/>
          </w:tcPr>
          <w:p w14:paraId="2564B781">
            <w:pPr>
              <w:spacing w:after="0" w:line="240" w:lineRule="auto"/>
            </w:pPr>
            <w:r>
              <w:rPr>
                <w:sz w:val="18"/>
              </w:rPr>
              <w:t>输入500个有效字符并保存</w:t>
            </w:r>
          </w:p>
        </w:tc>
        <w:tc>
          <w:tcPr>
            <w:tcW w:w="2880" w:type="dxa"/>
          </w:tcPr>
          <w:p w14:paraId="3A6DD107">
            <w:pPr>
              <w:spacing w:after="0" w:line="240" w:lineRule="auto"/>
            </w:pPr>
            <w:r>
              <w:rPr>
                <w:sz w:val="18"/>
              </w:rPr>
              <w:t>数据保存成功</w:t>
            </w:r>
          </w:p>
        </w:tc>
      </w:tr>
      <w:tr w14:paraId="08C6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BA3D65">
            <w:pPr>
              <w:spacing w:after="0" w:line="240" w:lineRule="auto"/>
            </w:pPr>
            <w:r>
              <w:rPr>
                <w:sz w:val="18"/>
              </w:rPr>
              <w:t>【边界】风险识别501个字符</w:t>
            </w:r>
          </w:p>
        </w:tc>
        <w:tc>
          <w:tcPr>
            <w:tcW w:w="2880" w:type="dxa"/>
          </w:tcPr>
          <w:p w14:paraId="3A503C6E">
            <w:pPr>
              <w:spacing w:after="0" w:line="240" w:lineRule="auto"/>
            </w:pPr>
            <w:r>
              <w:rPr>
                <w:sz w:val="18"/>
              </w:rPr>
              <w:t>输入501个有效字符并保存</w:t>
            </w:r>
          </w:p>
        </w:tc>
        <w:tc>
          <w:tcPr>
            <w:tcW w:w="2880" w:type="dxa"/>
          </w:tcPr>
          <w:p w14:paraId="07DEB90E">
            <w:pPr>
              <w:spacing w:after="0" w:line="240" w:lineRule="auto"/>
            </w:pPr>
            <w:r>
              <w:rPr>
                <w:sz w:val="18"/>
              </w:rPr>
              <w:t>系统不保存数据，并提示风险识别长度超出限制</w:t>
            </w:r>
          </w:p>
        </w:tc>
      </w:tr>
      <w:tr w14:paraId="7487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83FA8E">
            <w:pPr>
              <w:spacing w:after="0" w:line="240" w:lineRule="auto"/>
            </w:pPr>
            <w:r>
              <w:rPr>
                <w:sz w:val="18"/>
              </w:rPr>
              <w:t>【异常】条目重复</w:t>
            </w:r>
          </w:p>
        </w:tc>
        <w:tc>
          <w:tcPr>
            <w:tcW w:w="2880" w:type="dxa"/>
          </w:tcPr>
          <w:p w14:paraId="37BC2702">
            <w:pPr>
              <w:spacing w:after="0" w:line="240" w:lineRule="auto"/>
            </w:pPr>
            <w:r>
              <w:rPr>
                <w:sz w:val="18"/>
              </w:rPr>
              <w:t>新增与已有条目相同主项、分项、分项内容和风险等级的条目</w:t>
            </w:r>
          </w:p>
        </w:tc>
        <w:tc>
          <w:tcPr>
            <w:tcW w:w="2880" w:type="dxa"/>
          </w:tcPr>
          <w:p w14:paraId="1BA9540B">
            <w:pPr>
              <w:spacing w:after="0" w:line="240" w:lineRule="auto"/>
            </w:pPr>
            <w:r>
              <w:rPr>
                <w:sz w:val="18"/>
              </w:rPr>
              <w:t>系统不保存数据，并提示“已存在相同主项、分项、分项内容和风险等级的风险条目”</w:t>
            </w:r>
          </w:p>
        </w:tc>
      </w:tr>
      <w:tr w14:paraId="6B89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771856">
            <w:pPr>
              <w:spacing w:after="0" w:line="240" w:lineRule="auto"/>
            </w:pPr>
            <w:r>
              <w:rPr>
                <w:color w:val="0070C0"/>
                <w:sz w:val="18"/>
              </w:rPr>
              <w:t>【正常】关闭新增弹窗</w:t>
            </w:r>
          </w:p>
        </w:tc>
        <w:tc>
          <w:tcPr>
            <w:tcW w:w="2880" w:type="dxa"/>
          </w:tcPr>
          <w:p w14:paraId="2B2E2B44">
            <w:pPr>
              <w:spacing w:after="0" w:line="240" w:lineRule="auto"/>
            </w:pPr>
            <w:r>
              <w:rPr>
                <w:color w:val="0070C0"/>
                <w:sz w:val="18"/>
              </w:rPr>
              <w:t>填写部分内容后点击右上角关闭按钮</w:t>
            </w:r>
          </w:p>
        </w:tc>
        <w:tc>
          <w:tcPr>
            <w:tcW w:w="2880" w:type="dxa"/>
          </w:tcPr>
          <w:p w14:paraId="1DFB0B2C">
            <w:pPr>
              <w:spacing w:after="0" w:line="240" w:lineRule="auto"/>
            </w:pPr>
            <w:r>
              <w:rPr>
                <w:color w:val="0070C0"/>
                <w:sz w:val="18"/>
              </w:rPr>
              <w:t>弹窗关闭，系统不新增条目，列表和统计数据不变；弹窗底部无"取消"按钮</w:t>
            </w:r>
          </w:p>
        </w:tc>
      </w:tr>
      <w:tr w14:paraId="4C6C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2D8078">
            <w:pPr>
              <w:spacing w:after="0" w:line="240" w:lineRule="auto"/>
            </w:pPr>
            <w:r>
              <w:rPr>
                <w:sz w:val="18"/>
              </w:rPr>
              <w:t>【异常】重复点击保存</w:t>
            </w:r>
          </w:p>
        </w:tc>
        <w:tc>
          <w:tcPr>
            <w:tcW w:w="2880" w:type="dxa"/>
          </w:tcPr>
          <w:p w14:paraId="4090CD19">
            <w:pPr>
              <w:spacing w:after="0" w:line="240" w:lineRule="auto"/>
            </w:pPr>
            <w:r>
              <w:rPr>
                <w:color w:val="0070C0"/>
                <w:sz w:val="18"/>
              </w:rPr>
              <w:t>填写合法数据后连续快速点击两次"确认新增"</w:t>
            </w:r>
          </w:p>
        </w:tc>
        <w:tc>
          <w:tcPr>
            <w:tcW w:w="2880" w:type="dxa"/>
          </w:tcPr>
          <w:p w14:paraId="34F9A09A">
            <w:pPr>
              <w:spacing w:after="0" w:line="240" w:lineRule="auto"/>
            </w:pPr>
            <w:r>
              <w:rPr>
                <w:sz w:val="18"/>
              </w:rPr>
              <w:t>系统仅生成1条风险条目记录，不产生重复数据</w:t>
            </w:r>
          </w:p>
        </w:tc>
      </w:tr>
      <w:tr w14:paraId="1FAA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C35B25">
            <w:pPr>
              <w:spacing w:after="0" w:line="240" w:lineRule="auto"/>
            </w:pPr>
            <w:r>
              <w:rPr>
                <w:sz w:val="18"/>
              </w:rPr>
              <w:t>【异常】新增接口失败</w:t>
            </w:r>
          </w:p>
        </w:tc>
        <w:tc>
          <w:tcPr>
            <w:tcW w:w="2880" w:type="dxa"/>
          </w:tcPr>
          <w:p w14:paraId="1A56020C">
            <w:pPr>
              <w:spacing w:after="0" w:line="240" w:lineRule="auto"/>
            </w:pPr>
            <w:r>
              <w:rPr>
                <w:color w:val="0070C0"/>
                <w:sz w:val="18"/>
              </w:rPr>
              <w:t>模拟新增接口返回失败后点击"确认新增"</w:t>
            </w:r>
          </w:p>
        </w:tc>
        <w:tc>
          <w:tcPr>
            <w:tcW w:w="2880" w:type="dxa"/>
          </w:tcPr>
          <w:p w14:paraId="4D1CC048">
            <w:pPr>
              <w:spacing w:after="0" w:line="240" w:lineRule="auto"/>
            </w:pPr>
            <w:r>
              <w:rPr>
                <w:sz w:val="18"/>
              </w:rPr>
              <w:t>系统提示保存失败，弹窗不关闭，用户已填写内容保留</w:t>
            </w:r>
          </w:p>
        </w:tc>
      </w:tr>
      <w:tr w14:paraId="0C770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72B5AC">
            <w:pPr>
              <w:spacing w:after="0" w:line="240" w:lineRule="auto"/>
            </w:pPr>
            <w:r>
              <w:rPr>
                <w:sz w:val="18"/>
              </w:rPr>
              <w:t>【正常】监管状态默认映射</w:t>
            </w:r>
          </w:p>
        </w:tc>
        <w:tc>
          <w:tcPr>
            <w:tcW w:w="2880" w:type="dxa"/>
          </w:tcPr>
          <w:p w14:paraId="092E136E">
            <w:pPr>
              <w:spacing w:after="0" w:line="240" w:lineRule="auto"/>
            </w:pPr>
            <w:r>
              <w:rPr>
                <w:sz w:val="18"/>
              </w:rPr>
              <w:t>新增风险等级为“疑似危房（红）”的条目且不修改监管状态</w:t>
            </w:r>
          </w:p>
        </w:tc>
        <w:tc>
          <w:tcPr>
            <w:tcW w:w="2880" w:type="dxa"/>
          </w:tcPr>
          <w:p w14:paraId="1AEA9DF4">
            <w:pPr>
              <w:spacing w:after="0" w:line="240" w:lineRule="auto"/>
            </w:pPr>
            <w:r>
              <w:rPr>
                <w:sz w:val="18"/>
              </w:rPr>
              <w:t>保存后该条目监管状态为“启用”</w:t>
            </w:r>
          </w:p>
        </w:tc>
      </w:tr>
      <w:tr w14:paraId="1593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0C70C3">
            <w:pPr>
              <w:spacing w:after="0" w:line="240" w:lineRule="auto"/>
            </w:pPr>
            <w:r>
              <w:rPr>
                <w:sz w:val="18"/>
              </w:rPr>
              <w:t>【正常】条件启用保存</w:t>
            </w:r>
          </w:p>
        </w:tc>
        <w:tc>
          <w:tcPr>
            <w:tcW w:w="2880" w:type="dxa"/>
          </w:tcPr>
          <w:p w14:paraId="5021A711">
            <w:pPr>
              <w:spacing w:after="0" w:line="240" w:lineRule="auto"/>
            </w:pPr>
            <w:r>
              <w:rPr>
                <w:sz w:val="18"/>
              </w:rPr>
              <w:t>选择“条件启用”，条件类型选择“按季节启用”并勾选“汛期（6-9月）、台风季”后保存</w:t>
            </w:r>
          </w:p>
        </w:tc>
        <w:tc>
          <w:tcPr>
            <w:tcW w:w="2880" w:type="dxa"/>
          </w:tcPr>
          <w:p w14:paraId="045402A9">
            <w:pPr>
              <w:spacing w:after="0" w:line="240" w:lineRule="auto"/>
            </w:pPr>
            <w:r>
              <w:rPr>
                <w:sz w:val="18"/>
              </w:rPr>
              <w:t>条目监管状态为“条件启用”，启用条件保存为“按季节启用：汛期（6-9月）、台风季”</w:t>
            </w:r>
          </w:p>
        </w:tc>
      </w:tr>
      <w:tr>
        <w:tc>
          <w:tcPr>
            <w:tcW w:type="dxa" w:w="2836"/>
          </w:tcPr>
          <w:p>
            <w:r>
              <w:rPr>
                <w:color w:val="0070C0"/>
              </w:rPr>
              <w:t>【异常】可能导致事故未选择</w:t>
            </w:r>
          </w:p>
        </w:tc>
        <w:tc>
          <w:tcPr>
            <w:tcW w:type="dxa" w:w="2841"/>
          </w:tcPr>
          <w:p>
            <w:r>
              <w:rPr>
                <w:color w:val="0070C0"/>
              </w:rPr>
              <w:t>不选择任何事故标签，完成其他必填项后点击"确认新增"</w:t>
            </w:r>
          </w:p>
        </w:tc>
        <w:tc>
          <w:tcPr>
            <w:tcW w:type="dxa" w:w="2845"/>
          </w:tcPr>
          <w:p>
            <w:r>
              <w:rPr>
                <w:color w:val="0070C0"/>
              </w:rPr>
              <w:t>系统不保存数据，并提示"请填写可能导致事故"</w:t>
            </w:r>
          </w:p>
        </w:tc>
      </w:tr>
    </w:tbl>
    <w:p w14:paraId="177C0DBD"/>
    <w:p w14:paraId="6FE90986">
      <w:r>
        <w:t>（3）编辑与查看风险条目：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2863"/>
        <w:gridCol w:w="2830"/>
      </w:tblGrid>
      <w:tr w14:paraId="1676F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AE6AB1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6B3F2FEB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2663753F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55D8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DC26E8">
            <w:pPr>
              <w:spacing w:after="0" w:line="240" w:lineRule="auto"/>
            </w:pPr>
            <w:r>
              <w:rPr>
                <w:sz w:val="18"/>
              </w:rPr>
              <w:t>【正常】打开编辑弹窗</w:t>
            </w:r>
          </w:p>
        </w:tc>
        <w:tc>
          <w:tcPr>
            <w:tcW w:w="2880" w:type="dxa"/>
          </w:tcPr>
          <w:p w14:paraId="3987019F">
            <w:pPr>
              <w:spacing w:after="0" w:line="240" w:lineRule="auto"/>
            </w:pPr>
            <w:r>
              <w:rPr>
                <w:sz w:val="18"/>
              </w:rPr>
              <w:t>点击任一条目的“编辑”</w:t>
            </w:r>
          </w:p>
        </w:tc>
        <w:tc>
          <w:tcPr>
            <w:tcW w:w="2880" w:type="dxa"/>
          </w:tcPr>
          <w:p w14:paraId="3D091920">
            <w:pPr>
              <w:spacing w:after="0" w:line="240" w:lineRule="auto"/>
            </w:pPr>
            <w:r>
              <w:rPr>
                <w:color w:val="0070C0"/>
                <w:sz w:val="18"/>
              </w:rPr>
              <w:t>弹窗回填该条目原有主项、等级、分项（含自定义分项）、分项内容、风险识别富文本内容、可能导致事故标签选中态、预防措施、工作依据、备注及监管状态，序号只读；底部无"取消"按钮</w:t>
            </w:r>
          </w:p>
        </w:tc>
      </w:tr>
      <w:tr w14:paraId="44C28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7B5C47">
            <w:pPr>
              <w:spacing w:after="0" w:line="240" w:lineRule="auto"/>
            </w:pPr>
            <w:r>
              <w:rPr>
                <w:sz w:val="18"/>
              </w:rPr>
              <w:t>【正常】编辑成功</w:t>
            </w:r>
          </w:p>
        </w:tc>
        <w:tc>
          <w:tcPr>
            <w:tcW w:w="2880" w:type="dxa"/>
          </w:tcPr>
          <w:p w14:paraId="6ED265C2">
            <w:pPr>
              <w:spacing w:after="0" w:line="240" w:lineRule="auto"/>
            </w:pPr>
            <w:r>
              <w:rPr>
                <w:sz w:val="18"/>
              </w:rPr>
              <w:t>修改风险识别内容并点击“保存”</w:t>
            </w:r>
          </w:p>
        </w:tc>
        <w:tc>
          <w:tcPr>
            <w:tcW w:w="2880" w:type="dxa"/>
          </w:tcPr>
          <w:p w14:paraId="50E8D868">
            <w:pPr>
              <w:spacing w:after="0" w:line="240" w:lineRule="auto"/>
            </w:pPr>
            <w:r>
              <w:rPr>
                <w:sz w:val="18"/>
              </w:rPr>
              <w:t>系统保存修改，列表展示更新后的内容，并提示“保存成功”</w:t>
            </w:r>
          </w:p>
        </w:tc>
      </w:tr>
      <w:tr w14:paraId="7596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E51B1E">
            <w:pPr>
              <w:spacing w:after="0" w:line="240" w:lineRule="auto"/>
            </w:pPr>
            <w:r>
              <w:rPr>
                <w:sz w:val="18"/>
              </w:rPr>
              <w:t>【正常】查看详情</w:t>
            </w:r>
          </w:p>
        </w:tc>
        <w:tc>
          <w:tcPr>
            <w:tcW w:w="2880" w:type="dxa"/>
          </w:tcPr>
          <w:p w14:paraId="31B7696B">
            <w:pPr>
              <w:spacing w:after="0" w:line="240" w:lineRule="auto"/>
            </w:pPr>
            <w:r>
              <w:rPr>
                <w:sz w:val="18"/>
              </w:rPr>
              <w:t>点击任一条目的“查看”</w:t>
            </w:r>
          </w:p>
        </w:tc>
        <w:tc>
          <w:tcPr>
            <w:tcW w:w="2880" w:type="dxa"/>
          </w:tcPr>
          <w:p w14:paraId="2B8E4EBB">
            <w:pPr>
              <w:spacing w:after="0" w:line="240" w:lineRule="auto"/>
            </w:pPr>
            <w:r>
              <w:rPr>
                <w:sz w:val="18"/>
              </w:rPr>
              <w:t>弹窗只读展示该条目全部字段，页面不出现“保存”按钮</w:t>
            </w:r>
          </w:p>
        </w:tc>
      </w:tr>
      <w:tr w14:paraId="25AB9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FEBA33">
            <w:pPr>
              <w:spacing w:after="0" w:line="240" w:lineRule="auto"/>
            </w:pPr>
            <w:r>
              <w:rPr>
                <w:sz w:val="18"/>
              </w:rPr>
              <w:t>【正常】详情空值展示</w:t>
            </w:r>
          </w:p>
        </w:tc>
        <w:tc>
          <w:tcPr>
            <w:tcW w:w="2880" w:type="dxa"/>
          </w:tcPr>
          <w:p w14:paraId="2A5BDFEF">
            <w:pPr>
              <w:spacing w:after="0" w:line="240" w:lineRule="auto"/>
            </w:pPr>
            <w:r>
              <w:rPr>
                <w:sz w:val="18"/>
              </w:rPr>
              <w:t>查看一条可能导致事故为空的条目</w:t>
            </w:r>
          </w:p>
        </w:tc>
        <w:tc>
          <w:tcPr>
            <w:tcW w:w="2880" w:type="dxa"/>
          </w:tcPr>
          <w:p w14:paraId="016D0467">
            <w:pPr>
              <w:spacing w:after="0" w:line="240" w:lineRule="auto"/>
            </w:pPr>
            <w:r>
              <w:rPr>
                <w:sz w:val="18"/>
              </w:rPr>
              <w:t>可能导致事故字段显示“--”</w:t>
            </w:r>
          </w:p>
        </w:tc>
      </w:tr>
      <w:tr w14:paraId="528DA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4B3C48">
            <w:pPr>
              <w:spacing w:after="0" w:line="240" w:lineRule="auto"/>
            </w:pPr>
            <w:r>
              <w:rPr>
                <w:sz w:val="18"/>
              </w:rPr>
              <w:t>【正常】详情多行展示</w:t>
            </w:r>
          </w:p>
        </w:tc>
        <w:tc>
          <w:tcPr>
            <w:tcW w:w="2880" w:type="dxa"/>
          </w:tcPr>
          <w:p w14:paraId="400E87B0">
            <w:pPr>
              <w:spacing w:after="0" w:line="240" w:lineRule="auto"/>
            </w:pPr>
            <w:r>
              <w:rPr>
                <w:sz w:val="18"/>
              </w:rPr>
              <w:t>查看一条预防措施包含多行换行的条目</w:t>
            </w:r>
          </w:p>
        </w:tc>
        <w:tc>
          <w:tcPr>
            <w:tcW w:w="2880" w:type="dxa"/>
          </w:tcPr>
          <w:p w14:paraId="03F393F6">
            <w:pPr>
              <w:spacing w:after="0" w:line="240" w:lineRule="auto"/>
            </w:pPr>
            <w:r>
              <w:rPr>
                <w:sz w:val="18"/>
              </w:rPr>
              <w:t>预防措施区域保留换行分段展示</w:t>
            </w:r>
          </w:p>
        </w:tc>
      </w:tr>
      <w:tr w14:paraId="03A1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D266FF">
            <w:pPr>
              <w:spacing w:after="0" w:line="240" w:lineRule="auto"/>
            </w:pPr>
            <w:r>
              <w:rPr>
                <w:sz w:val="18"/>
              </w:rPr>
              <w:t>【正常】编辑条件启用回填</w:t>
            </w:r>
          </w:p>
        </w:tc>
        <w:tc>
          <w:tcPr>
            <w:tcW w:w="2880" w:type="dxa"/>
          </w:tcPr>
          <w:p w14:paraId="29C5BA06">
            <w:pPr>
              <w:spacing w:after="0" w:line="240" w:lineRule="auto"/>
            </w:pPr>
            <w:r>
              <w:rPr>
                <w:sz w:val="18"/>
              </w:rPr>
              <w:t>编辑一条监管状态为“条件启用：按房屋类型启用：经营类、出租类”的条目</w:t>
            </w:r>
          </w:p>
        </w:tc>
        <w:tc>
          <w:tcPr>
            <w:tcW w:w="2880" w:type="dxa"/>
          </w:tcPr>
          <w:p w14:paraId="4D778D20">
            <w:pPr>
              <w:spacing w:after="0" w:line="240" w:lineRule="auto"/>
            </w:pPr>
            <w:r>
              <w:rPr>
                <w:sz w:val="18"/>
              </w:rPr>
              <w:t>第3步选中“条件启用”，条件类型选中“按房屋类型启用”，条件值勾选“经营类、出租类”</w:t>
            </w:r>
          </w:p>
        </w:tc>
      </w:tr>
      <w:tr w14:paraId="7CB6D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7C07FC">
            <w:pPr>
              <w:spacing w:after="0" w:line="240" w:lineRule="auto"/>
            </w:pPr>
            <w:r>
              <w:rPr>
                <w:sz w:val="18"/>
              </w:rPr>
              <w:t>【异常】编辑后条目重复</w:t>
            </w:r>
          </w:p>
        </w:tc>
        <w:tc>
          <w:tcPr>
            <w:tcW w:w="2880" w:type="dxa"/>
          </w:tcPr>
          <w:p w14:paraId="752AC421">
            <w:pPr>
              <w:spacing w:after="0" w:line="240" w:lineRule="auto"/>
            </w:pPr>
            <w:r>
              <w:rPr>
                <w:sz w:val="18"/>
              </w:rPr>
              <w:t>将分项内容修改为与另一同等级条目完全相同并保存</w:t>
            </w:r>
          </w:p>
        </w:tc>
        <w:tc>
          <w:tcPr>
            <w:tcW w:w="2880" w:type="dxa"/>
          </w:tcPr>
          <w:p w14:paraId="7DF75271">
            <w:pPr>
              <w:spacing w:after="0" w:line="240" w:lineRule="auto"/>
            </w:pPr>
            <w:r>
              <w:rPr>
                <w:sz w:val="18"/>
              </w:rPr>
              <w:t>系统不保存修改，并提示重复</w:t>
            </w:r>
          </w:p>
        </w:tc>
      </w:tr>
      <w:tr w14:paraId="719B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0E584E">
            <w:pPr>
              <w:spacing w:after="0" w:line="240" w:lineRule="auto"/>
            </w:pPr>
            <w:r>
              <w:rPr>
                <w:sz w:val="18"/>
              </w:rPr>
              <w:t>【异常】并发编辑</w:t>
            </w:r>
          </w:p>
        </w:tc>
        <w:tc>
          <w:tcPr>
            <w:tcW w:w="2880" w:type="dxa"/>
          </w:tcPr>
          <w:p w14:paraId="46003742">
            <w:pPr>
              <w:spacing w:after="0" w:line="240" w:lineRule="auto"/>
            </w:pPr>
            <w:r>
              <w:rPr>
                <w:sz w:val="18"/>
              </w:rPr>
              <w:t>两个用户先后打开同一条目，第二个用户先保存，第一个用户再保存</w:t>
            </w:r>
          </w:p>
        </w:tc>
        <w:tc>
          <w:tcPr>
            <w:tcW w:w="2880" w:type="dxa"/>
          </w:tcPr>
          <w:p w14:paraId="4594F24A">
            <w:pPr>
              <w:spacing w:after="0" w:line="240" w:lineRule="auto"/>
            </w:pPr>
            <w:r>
              <w:rPr>
                <w:sz w:val="18"/>
              </w:rPr>
              <w:t>第一个用户收到“该风险条目已被其他用户修改，请刷新后重试”提示，系统不静默覆盖第二个用户的修改</w:t>
            </w:r>
          </w:p>
        </w:tc>
      </w:tr>
      <w:tr w14:paraId="012E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AD5B8D">
            <w:pPr>
              <w:spacing w:after="0" w:line="240" w:lineRule="auto"/>
            </w:pPr>
            <w:r>
              <w:rPr>
                <w:sz w:val="18"/>
              </w:rPr>
              <w:t>【安全】脚本输入</w:t>
            </w:r>
          </w:p>
        </w:tc>
        <w:tc>
          <w:tcPr>
            <w:tcW w:w="2880" w:type="dxa"/>
          </w:tcPr>
          <w:p w14:paraId="7249AF99">
            <w:pPr>
              <w:spacing w:after="0" w:line="240" w:lineRule="auto"/>
            </w:pPr>
            <w:r>
              <w:rPr>
                <w:sz w:val="18"/>
              </w:rPr>
              <w:t>在风险识别中输入`&lt;script&gt;alert(1)&lt;/script&gt;`并保存后查看详情</w:t>
            </w:r>
          </w:p>
        </w:tc>
        <w:tc>
          <w:tcPr>
            <w:tcW w:w="2880" w:type="dxa"/>
          </w:tcPr>
          <w:p w14:paraId="051EB677">
            <w:pPr>
              <w:spacing w:after="0" w:line="240" w:lineRule="auto"/>
            </w:pPr>
            <w:r>
              <w:rPr>
                <w:sz w:val="18"/>
              </w:rPr>
              <w:t>页面不执行脚本，脚本内容被过滤或按纯文本展示</w:t>
            </w:r>
          </w:p>
        </w:tc>
      </w:tr>
      <w:tr w14:paraId="59144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EDCF36">
            <w:pPr>
              <w:spacing w:after="0" w:line="240" w:lineRule="auto"/>
            </w:pPr>
            <w:r>
              <w:rPr>
                <w:sz w:val="18"/>
              </w:rPr>
              <w:t>【正常】编辑已下发任务引用的条目</w:t>
            </w:r>
          </w:p>
        </w:tc>
        <w:tc>
          <w:tcPr>
            <w:tcW w:w="2880" w:type="dxa"/>
          </w:tcPr>
          <w:p w14:paraId="3F5A7789">
            <w:pPr>
              <w:spacing w:after="0" w:line="240" w:lineRule="auto"/>
            </w:pPr>
            <w:r>
              <w:rPr>
                <w:sz w:val="18"/>
              </w:rPr>
              <w:t>修改一条已被已下发巡查任务引用的条目，再查看原巡查任务</w:t>
            </w:r>
          </w:p>
        </w:tc>
        <w:tc>
          <w:tcPr>
            <w:tcW w:w="2880" w:type="dxa"/>
          </w:tcPr>
          <w:p w14:paraId="21A64B49">
            <w:pPr>
              <w:spacing w:after="0" w:line="240" w:lineRule="auto"/>
            </w:pPr>
            <w:r>
              <w:rPr>
                <w:sz w:val="18"/>
              </w:rPr>
              <w:t>原已下发巡查任务仍展示下发时的条目内容快照，不随清单自动变化</w:t>
            </w:r>
          </w:p>
        </w:tc>
      </w:tr>
    </w:tbl>
    <w:p w14:paraId="2BD3FDBF"/>
    <w:p w14:paraId="484A4047">
      <w:r>
        <w:t>（4）删除与引用保护：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2"/>
        <w:gridCol w:w="2840"/>
      </w:tblGrid>
      <w:tr w14:paraId="5A03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982151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1A7DE28A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02357367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2D6D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703203">
            <w:pPr>
              <w:spacing w:after="0" w:line="240" w:lineRule="auto"/>
            </w:pPr>
            <w:r>
              <w:rPr>
                <w:sz w:val="18"/>
              </w:rPr>
              <w:t>【正常】删除未引用条目</w:t>
            </w:r>
          </w:p>
        </w:tc>
        <w:tc>
          <w:tcPr>
            <w:tcW w:w="2880" w:type="dxa"/>
          </w:tcPr>
          <w:p w14:paraId="49E72832">
            <w:pPr>
              <w:spacing w:after="0" w:line="240" w:lineRule="auto"/>
            </w:pPr>
            <w:r>
              <w:rPr>
                <w:sz w:val="18"/>
              </w:rPr>
              <w:t>点击未引用条目的“删除”，在确认框中点击“删除”</w:t>
            </w:r>
          </w:p>
        </w:tc>
        <w:tc>
          <w:tcPr>
            <w:tcW w:w="2880" w:type="dxa"/>
          </w:tcPr>
          <w:p w14:paraId="0C87703E">
            <w:pPr>
              <w:spacing w:after="0" w:line="240" w:lineRule="auto"/>
            </w:pPr>
            <w:r>
              <w:rPr>
                <w:sz w:val="18"/>
              </w:rPr>
              <w:t>条目从列表中消失，统计卡数量同步减少，并提示“删除成功”</w:t>
            </w:r>
          </w:p>
        </w:tc>
      </w:tr>
      <w:tr w14:paraId="78CF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FF104E">
            <w:pPr>
              <w:spacing w:after="0" w:line="240" w:lineRule="auto"/>
            </w:pPr>
            <w:r>
              <w:rPr>
                <w:sz w:val="18"/>
              </w:rPr>
              <w:t>【正常】取消删除</w:t>
            </w:r>
          </w:p>
        </w:tc>
        <w:tc>
          <w:tcPr>
            <w:tcW w:w="2880" w:type="dxa"/>
          </w:tcPr>
          <w:p w14:paraId="192C4A10">
            <w:pPr>
              <w:spacing w:after="0" w:line="240" w:lineRule="auto"/>
            </w:pPr>
            <w:r>
              <w:rPr>
                <w:sz w:val="18"/>
              </w:rPr>
              <w:t>点击“删除”后在确认框中点击“取消”</w:t>
            </w:r>
          </w:p>
        </w:tc>
        <w:tc>
          <w:tcPr>
            <w:tcW w:w="2880" w:type="dxa"/>
          </w:tcPr>
          <w:p w14:paraId="28E9A126">
            <w:pPr>
              <w:spacing w:after="0" w:line="240" w:lineRule="auto"/>
            </w:pPr>
            <w:r>
              <w:rPr>
                <w:sz w:val="18"/>
              </w:rPr>
              <w:t>条目未被删除，列表和统计数据不变</w:t>
            </w:r>
          </w:p>
        </w:tc>
      </w:tr>
      <w:tr w14:paraId="7103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082F2F">
            <w:pPr>
              <w:spacing w:after="0" w:line="240" w:lineRule="auto"/>
            </w:pPr>
            <w:r>
              <w:rPr>
                <w:sz w:val="18"/>
              </w:rPr>
              <w:t>【正常】删除确认信息</w:t>
            </w:r>
          </w:p>
        </w:tc>
        <w:tc>
          <w:tcPr>
            <w:tcW w:w="2880" w:type="dxa"/>
          </w:tcPr>
          <w:p w14:paraId="1180BF0A">
            <w:pPr>
              <w:spacing w:after="0" w:line="240" w:lineRule="auto"/>
            </w:pPr>
            <w:r>
              <w:rPr>
                <w:sz w:val="18"/>
              </w:rPr>
              <w:t>点击某一条目的“删除”</w:t>
            </w:r>
          </w:p>
        </w:tc>
        <w:tc>
          <w:tcPr>
            <w:tcW w:w="2880" w:type="dxa"/>
          </w:tcPr>
          <w:p w14:paraId="314898AB">
            <w:pPr>
              <w:spacing w:after="0" w:line="240" w:lineRule="auto"/>
            </w:pPr>
            <w:r>
              <w:rPr>
                <w:sz w:val="18"/>
              </w:rPr>
              <w:t>确认框展示该条目序号及“确定要删除该风险记录吗？此操作不可撤销”文案</w:t>
            </w:r>
          </w:p>
        </w:tc>
      </w:tr>
      <w:tr w14:paraId="518D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9271B4">
            <w:pPr>
              <w:spacing w:after="0" w:line="240" w:lineRule="auto"/>
            </w:pPr>
            <w:r>
              <w:rPr>
                <w:sz w:val="18"/>
              </w:rPr>
              <w:t>【异常】删除被引用条目</w:t>
            </w:r>
          </w:p>
        </w:tc>
        <w:tc>
          <w:tcPr>
            <w:tcW w:w="2880" w:type="dxa"/>
          </w:tcPr>
          <w:p w14:paraId="731EF82A">
            <w:pPr>
              <w:spacing w:after="0" w:line="240" w:lineRule="auto"/>
            </w:pPr>
            <w:r>
              <w:rPr>
                <w:sz w:val="18"/>
              </w:rPr>
              <w:t>点击已被3条业务数据引用条目的“删除”</w:t>
            </w:r>
          </w:p>
        </w:tc>
        <w:tc>
          <w:tcPr>
            <w:tcW w:w="2880" w:type="dxa"/>
          </w:tcPr>
          <w:p w14:paraId="05E7C806">
            <w:pPr>
              <w:spacing w:after="0" w:line="240" w:lineRule="auto"/>
            </w:pPr>
            <w:r>
              <w:rPr>
                <w:sz w:val="18"/>
              </w:rPr>
              <w:t>系统不删除数据，并提示“该风险条目已被3条业务数据引用，不允许删除”</w:t>
            </w:r>
          </w:p>
        </w:tc>
      </w:tr>
      <w:tr w14:paraId="0709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511F5F">
            <w:pPr>
              <w:spacing w:after="0" w:line="240" w:lineRule="auto"/>
            </w:pPr>
            <w:r>
              <w:rPr>
                <w:sz w:val="18"/>
              </w:rPr>
              <w:t>【边界】删除后查询</w:t>
            </w:r>
          </w:p>
        </w:tc>
        <w:tc>
          <w:tcPr>
            <w:tcW w:w="2880" w:type="dxa"/>
          </w:tcPr>
          <w:p w14:paraId="383CD65C">
            <w:pPr>
              <w:spacing w:after="0" w:line="240" w:lineRule="auto"/>
            </w:pPr>
            <w:r>
              <w:rPr>
                <w:sz w:val="18"/>
              </w:rPr>
              <w:t>删除条目后使用原分项内容查询</w:t>
            </w:r>
          </w:p>
        </w:tc>
        <w:tc>
          <w:tcPr>
            <w:tcW w:w="2880" w:type="dxa"/>
          </w:tcPr>
          <w:p w14:paraId="0FC473DF">
            <w:pPr>
              <w:spacing w:after="0" w:line="240" w:lineRule="auto"/>
            </w:pPr>
            <w:r>
              <w:rPr>
                <w:sz w:val="18"/>
              </w:rPr>
              <w:t>查询结果中不再展示该条目</w:t>
            </w:r>
          </w:p>
        </w:tc>
      </w:tr>
      <w:tr w14:paraId="30867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728E3E">
            <w:pPr>
              <w:spacing w:after="0" w:line="240" w:lineRule="auto"/>
            </w:pPr>
            <w:r>
              <w:rPr>
                <w:sz w:val="18"/>
              </w:rPr>
              <w:t>【边界】删除后业务选择</w:t>
            </w:r>
          </w:p>
        </w:tc>
        <w:tc>
          <w:tcPr>
            <w:tcW w:w="2880" w:type="dxa"/>
          </w:tcPr>
          <w:p w14:paraId="3D92BECB">
            <w:pPr>
              <w:spacing w:after="0" w:line="240" w:lineRule="auto"/>
            </w:pPr>
            <w:r>
              <w:rPr>
                <w:sz w:val="18"/>
              </w:rPr>
              <w:t>打开巡查任务中的“从风险清单选择”弹窗搜索已删除条目</w:t>
            </w:r>
          </w:p>
        </w:tc>
        <w:tc>
          <w:tcPr>
            <w:tcW w:w="2880" w:type="dxa"/>
          </w:tcPr>
          <w:p w14:paraId="102AE8BC">
            <w:pPr>
              <w:spacing w:after="0" w:line="240" w:lineRule="auto"/>
            </w:pPr>
            <w:r>
              <w:rPr>
                <w:sz w:val="18"/>
              </w:rPr>
              <w:t>已删除条目不出现在可选列表中</w:t>
            </w:r>
          </w:p>
        </w:tc>
      </w:tr>
      <w:tr w14:paraId="6DBAA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6CECF9">
            <w:pPr>
              <w:spacing w:after="0" w:line="240" w:lineRule="auto"/>
            </w:pPr>
            <w:r>
              <w:rPr>
                <w:sz w:val="18"/>
              </w:rPr>
              <w:t>【审计】软删除记录</w:t>
            </w:r>
          </w:p>
        </w:tc>
        <w:tc>
          <w:tcPr>
            <w:tcW w:w="2880" w:type="dxa"/>
          </w:tcPr>
          <w:p w14:paraId="79D673B3">
            <w:pPr>
              <w:spacing w:after="0" w:line="240" w:lineRule="auto"/>
            </w:pPr>
            <w:r>
              <w:rPr>
                <w:sz w:val="18"/>
              </w:rPr>
              <w:t>删除一条条目后查询审计日志</w:t>
            </w:r>
          </w:p>
        </w:tc>
        <w:tc>
          <w:tcPr>
            <w:tcW w:w="2880" w:type="dxa"/>
          </w:tcPr>
          <w:p w14:paraId="0F7B0E78">
            <w:pPr>
              <w:spacing w:after="0" w:line="240" w:lineRule="auto"/>
            </w:pPr>
            <w:r>
              <w:rPr>
                <w:sz w:val="18"/>
              </w:rPr>
              <w:t>审计日志中存在该条目的删除记录，包含删除人、删除时间和删除前数据快照</w:t>
            </w:r>
          </w:p>
        </w:tc>
      </w:tr>
      <w:tr w14:paraId="3090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296BF8">
            <w:pPr>
              <w:spacing w:after="0" w:line="240" w:lineRule="auto"/>
            </w:pPr>
            <w:r>
              <w:rPr>
                <w:sz w:val="18"/>
              </w:rPr>
              <w:t>【异常】直接调用删除接口</w:t>
            </w:r>
          </w:p>
        </w:tc>
        <w:tc>
          <w:tcPr>
            <w:tcW w:w="2880" w:type="dxa"/>
          </w:tcPr>
          <w:p w14:paraId="0511018B">
            <w:pPr>
              <w:spacing w:after="0" w:line="240" w:lineRule="auto"/>
            </w:pPr>
            <w:r>
              <w:rPr>
                <w:sz w:val="18"/>
              </w:rPr>
              <w:t>使用普通用户token直接调用删除接口</w:t>
            </w:r>
          </w:p>
        </w:tc>
        <w:tc>
          <w:tcPr>
            <w:tcW w:w="2880" w:type="dxa"/>
          </w:tcPr>
          <w:p w14:paraId="502A39C9">
            <w:pPr>
              <w:spacing w:after="0" w:line="240" w:lineRule="auto"/>
            </w:pPr>
            <w:r>
              <w:rPr>
                <w:sz w:val="18"/>
              </w:rPr>
              <w:t>接口返回无权限错误，条目数据不被删除</w:t>
            </w:r>
          </w:p>
        </w:tc>
      </w:tr>
    </w:tbl>
    <w:p w14:paraId="761E1361"/>
    <w:p w14:paraId="45092022">
      <w:r>
        <w:t>（5）导入风险清单：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2"/>
      </w:tblGrid>
      <w:tr w14:paraId="0478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3C8737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32CA4C69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67C7BE66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1DAB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3FD9AD">
            <w:pPr>
              <w:spacing w:after="0" w:line="240" w:lineRule="auto"/>
            </w:pPr>
            <w:r>
              <w:rPr>
                <w:sz w:val="18"/>
              </w:rPr>
              <w:t>【正常】下载导入模板</w:t>
            </w:r>
          </w:p>
        </w:tc>
        <w:tc>
          <w:tcPr>
            <w:tcW w:w="2880" w:type="dxa"/>
          </w:tcPr>
          <w:p w14:paraId="17CA67FB">
            <w:pPr>
              <w:spacing w:after="0" w:line="240" w:lineRule="auto"/>
            </w:pPr>
            <w:r>
              <w:rPr>
                <w:sz w:val="18"/>
              </w:rPr>
              <w:t>打开批量导入弹窗并点击“下载模板”</w:t>
            </w:r>
          </w:p>
        </w:tc>
        <w:tc>
          <w:tcPr>
            <w:tcW w:w="2880" w:type="dxa"/>
          </w:tcPr>
          <w:p w14:paraId="675AF38F">
            <w:pPr>
              <w:spacing w:after="0" w:line="240" w:lineRule="auto"/>
            </w:pPr>
            <w:r>
              <w:rPr>
                <w:sz w:val="18"/>
              </w:rPr>
              <w:t>系统下载模板文件，模板列顺序为：序号、风险主项、分项、分项内容、风险识别、可能导致事故、主要防护措施、风险等级、工作依据</w:t>
            </w:r>
          </w:p>
        </w:tc>
      </w:tr>
      <w:tr w14:paraId="4F527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F7D077">
            <w:pPr>
              <w:spacing w:after="0" w:line="240" w:lineRule="auto"/>
            </w:pPr>
            <w:r>
              <w:rPr>
                <w:sz w:val="18"/>
              </w:rPr>
              <w:t>【正常】导入合法文件</w:t>
            </w:r>
          </w:p>
        </w:tc>
        <w:tc>
          <w:tcPr>
            <w:tcW w:w="2880" w:type="dxa"/>
          </w:tcPr>
          <w:p w14:paraId="064D33BC">
            <w:pPr>
              <w:spacing w:after="0" w:line="240" w:lineRule="auto"/>
            </w:pPr>
            <w:r>
              <w:rPr>
                <w:sz w:val="18"/>
              </w:rPr>
              <w:t>上传包含10条合法数据的模板文件并确认导入</w:t>
            </w:r>
          </w:p>
        </w:tc>
        <w:tc>
          <w:tcPr>
            <w:tcW w:w="2880" w:type="dxa"/>
          </w:tcPr>
          <w:p w14:paraId="22EEE8DE">
            <w:pPr>
              <w:spacing w:after="0" w:line="240" w:lineRule="auto"/>
            </w:pPr>
            <w:r>
              <w:rPr>
                <w:sz w:val="18"/>
              </w:rPr>
              <w:t>系统新增10条风险条目，提示成功10条、失败0条，列表和统计卡同步更新</w:t>
            </w:r>
          </w:p>
        </w:tc>
      </w:tr>
      <w:tr w14:paraId="49385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11291E">
            <w:pPr>
              <w:spacing w:after="0" w:line="240" w:lineRule="auto"/>
            </w:pPr>
            <w:r>
              <w:rPr>
                <w:sz w:val="18"/>
              </w:rPr>
              <w:t>【正常】拖拽上传</w:t>
            </w:r>
          </w:p>
        </w:tc>
        <w:tc>
          <w:tcPr>
            <w:tcW w:w="2880" w:type="dxa"/>
          </w:tcPr>
          <w:p w14:paraId="38E15B59">
            <w:pPr>
              <w:spacing w:after="0" w:line="240" w:lineRule="auto"/>
            </w:pPr>
            <w:r>
              <w:rPr>
                <w:sz w:val="18"/>
              </w:rPr>
              <w:t>将文件拖拽至导入弹窗上传区域</w:t>
            </w:r>
          </w:p>
        </w:tc>
        <w:tc>
          <w:tcPr>
            <w:tcW w:w="2880" w:type="dxa"/>
          </w:tcPr>
          <w:p w14:paraId="50DCB7FC">
            <w:pPr>
              <w:spacing w:after="0" w:line="240" w:lineRule="auto"/>
            </w:pPr>
            <w:r>
              <w:rPr>
                <w:sz w:val="18"/>
              </w:rPr>
              <w:t>系统识别文件并执行导入校验</w:t>
            </w:r>
          </w:p>
        </w:tc>
      </w:tr>
      <w:tr w14:paraId="4E0C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45F3C6">
            <w:pPr>
              <w:spacing w:after="0" w:line="240" w:lineRule="auto"/>
            </w:pPr>
            <w:r>
              <w:rPr>
                <w:sz w:val="18"/>
              </w:rPr>
              <w:t>【异常】导入非支持格式文件</w:t>
            </w:r>
          </w:p>
        </w:tc>
        <w:tc>
          <w:tcPr>
            <w:tcW w:w="2880" w:type="dxa"/>
          </w:tcPr>
          <w:p w14:paraId="3F3CB159">
            <w:pPr>
              <w:spacing w:after="0" w:line="240" w:lineRule="auto"/>
            </w:pPr>
            <w:r>
              <w:rPr>
                <w:sz w:val="18"/>
              </w:rPr>
              <w:t>上传.txt或.pdf文件</w:t>
            </w:r>
          </w:p>
        </w:tc>
        <w:tc>
          <w:tcPr>
            <w:tcW w:w="2880" w:type="dxa"/>
          </w:tcPr>
          <w:p w14:paraId="53A2F175">
            <w:pPr>
              <w:spacing w:after="0" w:line="240" w:lineRule="auto"/>
            </w:pPr>
            <w:r>
              <w:rPr>
                <w:sz w:val="18"/>
              </w:rPr>
              <w:t>系统拒绝导入，并提示文件格式不支持</w:t>
            </w:r>
          </w:p>
        </w:tc>
      </w:tr>
      <w:tr w14:paraId="3CA3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6969F4">
            <w:pPr>
              <w:spacing w:after="0" w:line="240" w:lineRule="auto"/>
            </w:pPr>
            <w:r>
              <w:rPr>
                <w:sz w:val="18"/>
              </w:rPr>
              <w:t>【边界】导入文件10MB</w:t>
            </w:r>
          </w:p>
        </w:tc>
        <w:tc>
          <w:tcPr>
            <w:tcW w:w="2880" w:type="dxa"/>
          </w:tcPr>
          <w:p w14:paraId="0AADAA6D">
            <w:pPr>
              <w:spacing w:after="0" w:line="240" w:lineRule="auto"/>
            </w:pPr>
            <w:r>
              <w:rPr>
                <w:sz w:val="18"/>
              </w:rPr>
              <w:t>上传大小等于10MB且数据合法的文件</w:t>
            </w:r>
          </w:p>
        </w:tc>
        <w:tc>
          <w:tcPr>
            <w:tcW w:w="2880" w:type="dxa"/>
          </w:tcPr>
          <w:p w14:paraId="2B8820E8">
            <w:pPr>
              <w:spacing w:after="0" w:line="240" w:lineRule="auto"/>
            </w:pPr>
            <w:r>
              <w:rPr>
                <w:sz w:val="18"/>
              </w:rPr>
              <w:t>系统允许上传并执行导入校验</w:t>
            </w:r>
          </w:p>
        </w:tc>
      </w:tr>
      <w:tr w14:paraId="2EC6E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241E05">
            <w:pPr>
              <w:spacing w:after="0" w:line="240" w:lineRule="auto"/>
            </w:pPr>
            <w:r>
              <w:rPr>
                <w:sz w:val="18"/>
              </w:rPr>
              <w:t>【边界】导入文件超过10MB</w:t>
            </w:r>
          </w:p>
        </w:tc>
        <w:tc>
          <w:tcPr>
            <w:tcW w:w="2880" w:type="dxa"/>
          </w:tcPr>
          <w:p w14:paraId="744EC64F">
            <w:pPr>
              <w:spacing w:after="0" w:line="240" w:lineRule="auto"/>
            </w:pPr>
            <w:r>
              <w:rPr>
                <w:sz w:val="18"/>
              </w:rPr>
              <w:t>上传大小超过10MB的文件</w:t>
            </w:r>
          </w:p>
        </w:tc>
        <w:tc>
          <w:tcPr>
            <w:tcW w:w="2880" w:type="dxa"/>
          </w:tcPr>
          <w:p w14:paraId="6B98DFB3">
            <w:pPr>
              <w:spacing w:after="0" w:line="240" w:lineRule="auto"/>
            </w:pPr>
            <w:r>
              <w:rPr>
                <w:sz w:val="18"/>
              </w:rPr>
              <w:t>系统拒绝导入，并提示“导入文件不能超过10MB”</w:t>
            </w:r>
          </w:p>
        </w:tc>
      </w:tr>
      <w:tr w14:paraId="0EF8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70332E">
            <w:pPr>
              <w:spacing w:after="0" w:line="240" w:lineRule="auto"/>
            </w:pPr>
            <w:r>
              <w:rPr>
                <w:sz w:val="18"/>
              </w:rPr>
              <w:t>【边界】导入1000行</w:t>
            </w:r>
          </w:p>
        </w:tc>
        <w:tc>
          <w:tcPr>
            <w:tcW w:w="2880" w:type="dxa"/>
          </w:tcPr>
          <w:p w14:paraId="306ECEC1">
            <w:pPr>
              <w:spacing w:after="0" w:line="240" w:lineRule="auto"/>
            </w:pPr>
            <w:r>
              <w:rPr>
                <w:sz w:val="18"/>
              </w:rPr>
              <w:t>上传包含1000行合法数据的文件</w:t>
            </w:r>
          </w:p>
        </w:tc>
        <w:tc>
          <w:tcPr>
            <w:tcW w:w="2880" w:type="dxa"/>
          </w:tcPr>
          <w:p w14:paraId="6152A56F">
            <w:pPr>
              <w:spacing w:after="0" w:line="240" w:lineRule="auto"/>
            </w:pPr>
            <w:r>
              <w:rPr>
                <w:sz w:val="18"/>
              </w:rPr>
              <w:t>系统允许导入，成功导入1000条</w:t>
            </w:r>
          </w:p>
        </w:tc>
      </w:tr>
      <w:tr w14:paraId="408C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F9CB6B">
            <w:pPr>
              <w:spacing w:after="0" w:line="240" w:lineRule="auto"/>
            </w:pPr>
            <w:r>
              <w:rPr>
                <w:sz w:val="18"/>
              </w:rPr>
              <w:t>【边界】导入1001行</w:t>
            </w:r>
          </w:p>
        </w:tc>
        <w:tc>
          <w:tcPr>
            <w:tcW w:w="2880" w:type="dxa"/>
          </w:tcPr>
          <w:p w14:paraId="66778C28">
            <w:pPr>
              <w:spacing w:after="0" w:line="240" w:lineRule="auto"/>
            </w:pPr>
            <w:r>
              <w:rPr>
                <w:sz w:val="18"/>
              </w:rPr>
              <w:t>上传包含1001行数据的文件</w:t>
            </w:r>
          </w:p>
        </w:tc>
        <w:tc>
          <w:tcPr>
            <w:tcW w:w="2880" w:type="dxa"/>
          </w:tcPr>
          <w:p w14:paraId="14A8DE09">
            <w:pPr>
              <w:spacing w:after="0" w:line="240" w:lineRule="auto"/>
            </w:pPr>
            <w:r>
              <w:rPr>
                <w:sz w:val="18"/>
              </w:rPr>
              <w:t>系统拒绝导入，并提示“单次最多导入1000行，请拆分文件后导入”</w:t>
            </w:r>
          </w:p>
        </w:tc>
      </w:tr>
      <w:tr w14:paraId="4F16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D6E4DE">
            <w:pPr>
              <w:spacing w:after="0" w:line="240" w:lineRule="auto"/>
            </w:pPr>
            <w:r>
              <w:rPr>
                <w:sz w:val="18"/>
              </w:rPr>
              <w:t>【异常】模板列顺序错误</w:t>
            </w:r>
          </w:p>
        </w:tc>
        <w:tc>
          <w:tcPr>
            <w:tcW w:w="2880" w:type="dxa"/>
          </w:tcPr>
          <w:p w14:paraId="02C25428">
            <w:pPr>
              <w:spacing w:after="0" w:line="240" w:lineRule="auto"/>
            </w:pPr>
            <w:r>
              <w:rPr>
                <w:sz w:val="18"/>
              </w:rPr>
              <w:t>调整模板列顺序后上传</w:t>
            </w:r>
          </w:p>
        </w:tc>
        <w:tc>
          <w:tcPr>
            <w:tcW w:w="2880" w:type="dxa"/>
          </w:tcPr>
          <w:p w14:paraId="6F35E1D8">
            <w:pPr>
              <w:spacing w:after="0" w:line="240" w:lineRule="auto"/>
            </w:pPr>
            <w:r>
              <w:rPr>
                <w:sz w:val="18"/>
              </w:rPr>
              <w:t>系统中断导入，并提示“导入文件格式不符，请下载标准模板后重新导入”</w:t>
            </w:r>
          </w:p>
        </w:tc>
      </w:tr>
      <w:tr w14:paraId="4F56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7A807B">
            <w:pPr>
              <w:spacing w:after="0" w:line="240" w:lineRule="auto"/>
            </w:pPr>
            <w:r>
              <w:rPr>
                <w:sz w:val="18"/>
              </w:rPr>
              <w:t>【异常】部分行必填缺失</w:t>
            </w:r>
          </w:p>
        </w:tc>
        <w:tc>
          <w:tcPr>
            <w:tcW w:w="2880" w:type="dxa"/>
          </w:tcPr>
          <w:p w14:paraId="5BB27286">
            <w:pPr>
              <w:spacing w:after="0" w:line="240" w:lineRule="auto"/>
            </w:pPr>
            <w:r>
              <w:rPr>
                <w:sz w:val="18"/>
              </w:rPr>
              <w:t>文件中包含3条合法数据和2条缺少风险识别的数据</w:t>
            </w:r>
          </w:p>
        </w:tc>
        <w:tc>
          <w:tcPr>
            <w:tcW w:w="2880" w:type="dxa"/>
          </w:tcPr>
          <w:p w14:paraId="2D6B0118">
            <w:pPr>
              <w:spacing w:after="0" w:line="240" w:lineRule="auto"/>
            </w:pPr>
            <w:r>
              <w:rPr>
                <w:sz w:val="18"/>
              </w:rPr>
              <w:t>系统导入3条数据，2条数据导入失败，并生成包含失败行号和失败原因的错误报告</w:t>
            </w:r>
          </w:p>
        </w:tc>
      </w:tr>
      <w:tr w14:paraId="7BAE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2E5F24">
            <w:pPr>
              <w:spacing w:after="0" w:line="240" w:lineRule="auto"/>
            </w:pPr>
            <w:r>
              <w:rPr>
                <w:sz w:val="18"/>
              </w:rPr>
              <w:t>【异常】文件内数据重复</w:t>
            </w:r>
          </w:p>
        </w:tc>
        <w:tc>
          <w:tcPr>
            <w:tcW w:w="2880" w:type="dxa"/>
          </w:tcPr>
          <w:p w14:paraId="12E24708">
            <w:pPr>
              <w:spacing w:after="0" w:line="240" w:lineRule="auto"/>
            </w:pPr>
            <w:r>
              <w:rPr>
                <w:sz w:val="18"/>
              </w:rPr>
              <w:t>文件中包含两条主项、分项、分项内容和风险识别完全相同的数据</w:t>
            </w:r>
          </w:p>
        </w:tc>
        <w:tc>
          <w:tcPr>
            <w:tcW w:w="2880" w:type="dxa"/>
          </w:tcPr>
          <w:p w14:paraId="6349C16C">
            <w:pPr>
              <w:spacing w:after="0" w:line="240" w:lineRule="auto"/>
            </w:pPr>
            <w:r>
              <w:rPr>
                <w:sz w:val="18"/>
              </w:rPr>
              <w:t>第一条数据导入成功，第二条标记为失败，失败原因包含“文件内数据重复”</w:t>
            </w:r>
          </w:p>
        </w:tc>
      </w:tr>
      <w:tr w14:paraId="6210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34A58E">
            <w:pPr>
              <w:spacing w:after="0" w:line="240" w:lineRule="auto"/>
            </w:pPr>
            <w:r>
              <w:rPr>
                <w:sz w:val="18"/>
              </w:rPr>
              <w:t>【异常】数据库数据重复</w:t>
            </w:r>
          </w:p>
        </w:tc>
        <w:tc>
          <w:tcPr>
            <w:tcW w:w="2880" w:type="dxa"/>
          </w:tcPr>
          <w:p w14:paraId="5EC12755">
            <w:pPr>
              <w:spacing w:after="0" w:line="240" w:lineRule="auto"/>
            </w:pPr>
            <w:r>
              <w:rPr>
                <w:sz w:val="18"/>
              </w:rPr>
              <w:t>文件中包含一条与数据库已有数据相同组合的数据</w:t>
            </w:r>
          </w:p>
        </w:tc>
        <w:tc>
          <w:tcPr>
            <w:tcW w:w="2880" w:type="dxa"/>
          </w:tcPr>
          <w:p w14:paraId="3977EA8A">
            <w:pPr>
              <w:spacing w:after="0" w:line="240" w:lineRule="auto"/>
            </w:pPr>
            <w:r>
              <w:rPr>
                <w:sz w:val="18"/>
              </w:rPr>
              <w:t>该条数据被跳过，不覆盖数据库原有数据，导入结果中计入跳过数量</w:t>
            </w:r>
          </w:p>
        </w:tc>
      </w:tr>
      <w:tr w14:paraId="3332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53B4AC">
            <w:pPr>
              <w:spacing w:after="0" w:line="240" w:lineRule="auto"/>
            </w:pPr>
            <w:r>
              <w:rPr>
                <w:sz w:val="18"/>
              </w:rPr>
              <w:t>【审计】导入日志</w:t>
            </w:r>
          </w:p>
        </w:tc>
        <w:tc>
          <w:tcPr>
            <w:tcW w:w="2880" w:type="dxa"/>
          </w:tcPr>
          <w:p w14:paraId="33B52DB4">
            <w:pPr>
              <w:spacing w:after="0" w:line="240" w:lineRule="auto"/>
            </w:pPr>
            <w:r>
              <w:rPr>
                <w:sz w:val="18"/>
              </w:rPr>
              <w:t>完成一次包含成功和失败数据的导入</w:t>
            </w:r>
          </w:p>
        </w:tc>
        <w:tc>
          <w:tcPr>
            <w:tcW w:w="2880" w:type="dxa"/>
          </w:tcPr>
          <w:p w14:paraId="3FF4E8B3">
            <w:pPr>
              <w:spacing w:after="0" w:line="240" w:lineRule="auto"/>
            </w:pPr>
            <w:r>
              <w:rPr>
                <w:sz w:val="18"/>
              </w:rPr>
              <w:t>审计日志记录导入人、导入时间、文件名、总行数、成功数、失败数和跳过数</w:t>
            </w:r>
          </w:p>
        </w:tc>
      </w:tr>
    </w:tbl>
    <w:p w14:paraId="08944490"/>
    <w:p w14:paraId="4CA4D332">
      <w:r>
        <w:t>（6）导出风险清单：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3"/>
        <w:gridCol w:w="2840"/>
      </w:tblGrid>
      <w:tr w14:paraId="78F0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D4638B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58B42517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5478BF89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0812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53C391">
            <w:pPr>
              <w:spacing w:after="0" w:line="240" w:lineRule="auto"/>
            </w:pPr>
            <w:r>
              <w:rPr>
                <w:sz w:val="18"/>
              </w:rPr>
              <w:t>【正常】导出全部数据</w:t>
            </w:r>
          </w:p>
        </w:tc>
        <w:tc>
          <w:tcPr>
            <w:tcW w:w="2880" w:type="dxa"/>
          </w:tcPr>
          <w:p w14:paraId="106D713F">
            <w:pPr>
              <w:spacing w:after="0" w:line="240" w:lineRule="auto"/>
            </w:pPr>
            <w:r>
              <w:rPr>
                <w:sz w:val="18"/>
              </w:rPr>
              <w:t>不设置筛选条件，点击“导出”</w:t>
            </w:r>
          </w:p>
        </w:tc>
        <w:tc>
          <w:tcPr>
            <w:tcW w:w="2880" w:type="dxa"/>
          </w:tcPr>
          <w:p w14:paraId="0009941D">
            <w:pPr>
              <w:spacing w:after="0" w:line="240" w:lineRule="auto"/>
            </w:pPr>
            <w:r>
              <w:rPr>
                <w:sz w:val="18"/>
              </w:rPr>
              <w:t>系统导出当前权限范围内全部风险条目数据</w:t>
            </w:r>
          </w:p>
        </w:tc>
      </w:tr>
      <w:tr w14:paraId="05BC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0BF31B">
            <w:pPr>
              <w:spacing w:after="0" w:line="240" w:lineRule="auto"/>
            </w:pPr>
            <w:r>
              <w:rPr>
                <w:sz w:val="18"/>
              </w:rPr>
              <w:t>【正常】导出筛选结果</w:t>
            </w:r>
          </w:p>
        </w:tc>
        <w:tc>
          <w:tcPr>
            <w:tcW w:w="2880" w:type="dxa"/>
          </w:tcPr>
          <w:p w14:paraId="41433978">
            <w:pPr>
              <w:spacing w:after="0" w:line="240" w:lineRule="auto"/>
            </w:pPr>
            <w:r>
              <w:rPr>
                <w:sz w:val="18"/>
              </w:rPr>
              <w:t>设置风险等级为“疑似危房（红）”后点击“导出”</w:t>
            </w:r>
          </w:p>
        </w:tc>
        <w:tc>
          <w:tcPr>
            <w:tcW w:w="2880" w:type="dxa"/>
          </w:tcPr>
          <w:p w14:paraId="09A88BC3">
            <w:pPr>
              <w:spacing w:after="0" w:line="240" w:lineRule="auto"/>
            </w:pPr>
            <w:r>
              <w:rPr>
                <w:sz w:val="18"/>
              </w:rPr>
              <w:t>导出文件仅包含疑似危房数据，不包含其他等级数据</w:t>
            </w:r>
          </w:p>
        </w:tc>
      </w:tr>
      <w:tr w14:paraId="4831F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72EC72">
            <w:pPr>
              <w:spacing w:after="0" w:line="240" w:lineRule="auto"/>
            </w:pPr>
            <w:r>
              <w:rPr>
                <w:sz w:val="18"/>
              </w:rPr>
              <w:t>【正常】导出字段完整</w:t>
            </w:r>
          </w:p>
        </w:tc>
        <w:tc>
          <w:tcPr>
            <w:tcW w:w="2880" w:type="dxa"/>
          </w:tcPr>
          <w:p w14:paraId="5B5B0011">
            <w:pPr>
              <w:spacing w:after="0" w:line="240" w:lineRule="auto"/>
            </w:pPr>
            <w:r>
              <w:rPr>
                <w:sz w:val="18"/>
              </w:rPr>
              <w:t>打开导出的文件</w:t>
            </w:r>
          </w:p>
        </w:tc>
        <w:tc>
          <w:tcPr>
            <w:tcW w:w="2880" w:type="dxa"/>
          </w:tcPr>
          <w:p w14:paraId="3477BF98">
            <w:pPr>
              <w:spacing w:after="0" w:line="240" w:lineRule="auto"/>
            </w:pPr>
            <w:r>
              <w:rPr>
                <w:sz w:val="18"/>
              </w:rPr>
              <w:t>文件包含序号、风险主项、分项、分项内容、风险识别、可能导致事故、主要防护措施、风险等级、工作依据等字段</w:t>
            </w:r>
          </w:p>
        </w:tc>
      </w:tr>
      <w:tr w14:paraId="3BD4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38CDC3">
            <w:pPr>
              <w:spacing w:after="0" w:line="240" w:lineRule="auto"/>
            </w:pPr>
            <w:r>
              <w:rPr>
                <w:sz w:val="18"/>
              </w:rPr>
              <w:t>【正常】导出排序一致</w:t>
            </w:r>
          </w:p>
        </w:tc>
        <w:tc>
          <w:tcPr>
            <w:tcW w:w="2880" w:type="dxa"/>
          </w:tcPr>
          <w:p w14:paraId="4D89CFF0">
            <w:pPr>
              <w:spacing w:after="0" w:line="240" w:lineRule="auto"/>
            </w:pPr>
            <w:r>
              <w:rPr>
                <w:sz w:val="18"/>
              </w:rPr>
              <w:t>对比导出文件与列表展示顺序</w:t>
            </w:r>
          </w:p>
        </w:tc>
        <w:tc>
          <w:tcPr>
            <w:tcW w:w="2880" w:type="dxa"/>
          </w:tcPr>
          <w:p w14:paraId="0E2DB690">
            <w:pPr>
              <w:spacing w:after="0" w:line="240" w:lineRule="auto"/>
            </w:pPr>
            <w:r>
              <w:rPr>
                <w:sz w:val="18"/>
              </w:rPr>
              <w:t>导出数据排序与列表展示排序一致（按主项、分项分组，组内按红→橙→黄→蓝排序）</w:t>
            </w:r>
          </w:p>
        </w:tc>
      </w:tr>
      <w:tr w14:paraId="5A6D8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21AAC9">
            <w:pPr>
              <w:spacing w:after="0" w:line="240" w:lineRule="auto"/>
            </w:pPr>
            <w:r>
              <w:rPr>
                <w:sz w:val="18"/>
              </w:rPr>
              <w:t>【边界】导出0条数据</w:t>
            </w:r>
          </w:p>
        </w:tc>
        <w:tc>
          <w:tcPr>
            <w:tcW w:w="2880" w:type="dxa"/>
          </w:tcPr>
          <w:p w14:paraId="6A85D3EA">
            <w:pPr>
              <w:spacing w:after="0" w:line="240" w:lineRule="auto"/>
            </w:pPr>
            <w:r>
              <w:rPr>
                <w:sz w:val="18"/>
              </w:rPr>
              <w:t>设置无结果的筛选条件后点击“导出”</w:t>
            </w:r>
          </w:p>
        </w:tc>
        <w:tc>
          <w:tcPr>
            <w:tcW w:w="2880" w:type="dxa"/>
          </w:tcPr>
          <w:p w14:paraId="406F1F08">
            <w:pPr>
              <w:spacing w:after="0" w:line="240" w:lineRule="auto"/>
            </w:pPr>
            <w:r>
              <w:rPr>
                <w:sz w:val="18"/>
              </w:rPr>
              <w:t>系统生成仅包含表头的文件，并提示“导出成功”</w:t>
            </w:r>
          </w:p>
        </w:tc>
      </w:tr>
      <w:tr w14:paraId="42BF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7F329D">
            <w:pPr>
              <w:spacing w:after="0" w:line="240" w:lineRule="auto"/>
            </w:pPr>
            <w:r>
              <w:rPr>
                <w:sz w:val="18"/>
              </w:rPr>
              <w:t>【边界】导出10000条</w:t>
            </w:r>
          </w:p>
        </w:tc>
        <w:tc>
          <w:tcPr>
            <w:tcW w:w="2880" w:type="dxa"/>
          </w:tcPr>
          <w:p w14:paraId="6C8462C2">
            <w:pPr>
              <w:spacing w:after="0" w:line="240" w:lineRule="auto"/>
            </w:pPr>
            <w:r>
              <w:rPr>
                <w:sz w:val="18"/>
              </w:rPr>
              <w:t>当前筛选结果恰好为10000条，点击“导出”</w:t>
            </w:r>
          </w:p>
        </w:tc>
        <w:tc>
          <w:tcPr>
            <w:tcW w:w="2880" w:type="dxa"/>
          </w:tcPr>
          <w:p w14:paraId="11B46EA1">
            <w:pPr>
              <w:spacing w:after="0" w:line="240" w:lineRule="auto"/>
            </w:pPr>
            <w:r>
              <w:rPr>
                <w:sz w:val="18"/>
              </w:rPr>
              <w:t>系统成功导出10000条数据</w:t>
            </w:r>
          </w:p>
        </w:tc>
      </w:tr>
      <w:tr w14:paraId="38CD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FE9B36">
            <w:pPr>
              <w:spacing w:after="0" w:line="240" w:lineRule="auto"/>
            </w:pPr>
            <w:r>
              <w:rPr>
                <w:sz w:val="18"/>
              </w:rPr>
              <w:t>【边界】导出10001条</w:t>
            </w:r>
          </w:p>
        </w:tc>
        <w:tc>
          <w:tcPr>
            <w:tcW w:w="2880" w:type="dxa"/>
          </w:tcPr>
          <w:p w14:paraId="587CEBE6">
            <w:pPr>
              <w:spacing w:after="0" w:line="240" w:lineRule="auto"/>
            </w:pPr>
            <w:r>
              <w:rPr>
                <w:sz w:val="18"/>
              </w:rPr>
              <w:t>当前筛选结果为10001条，点击“导出”</w:t>
            </w:r>
          </w:p>
        </w:tc>
        <w:tc>
          <w:tcPr>
            <w:tcW w:w="2880" w:type="dxa"/>
          </w:tcPr>
          <w:p w14:paraId="15C41796">
            <w:pPr>
              <w:spacing w:after="0" w:line="240" w:lineRule="auto"/>
            </w:pPr>
            <w:r>
              <w:rPr>
                <w:sz w:val="18"/>
              </w:rPr>
              <w:t>系统不生成文件，并提示“当前导出数据超过10000条，请缩小筛选范围后导出”</w:t>
            </w:r>
          </w:p>
        </w:tc>
      </w:tr>
      <w:tr w14:paraId="64D1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707D53">
            <w:pPr>
              <w:spacing w:after="0" w:line="240" w:lineRule="auto"/>
            </w:pPr>
            <w:r>
              <w:rPr>
                <w:sz w:val="18"/>
              </w:rPr>
              <w:t>【审计】导出日志</w:t>
            </w:r>
          </w:p>
        </w:tc>
        <w:tc>
          <w:tcPr>
            <w:tcW w:w="2880" w:type="dxa"/>
          </w:tcPr>
          <w:p w14:paraId="3797D502">
            <w:pPr>
              <w:spacing w:after="0" w:line="240" w:lineRule="auto"/>
            </w:pPr>
            <w:r>
              <w:rPr>
                <w:sz w:val="18"/>
              </w:rPr>
              <w:t>完成一次导出</w:t>
            </w:r>
          </w:p>
        </w:tc>
        <w:tc>
          <w:tcPr>
            <w:tcW w:w="2880" w:type="dxa"/>
          </w:tcPr>
          <w:p w14:paraId="6C7D5129">
            <w:pPr>
              <w:spacing w:after="0" w:line="240" w:lineRule="auto"/>
            </w:pPr>
            <w:r>
              <w:rPr>
                <w:sz w:val="18"/>
              </w:rPr>
              <w:t>审计日志记录导出人、导出时间、筛选条件和导出条数</w:t>
            </w:r>
          </w:p>
        </w:tc>
      </w:tr>
    </w:tbl>
    <w:p w14:paraId="37490D28"/>
    <w:p w14:paraId="4457A4A6">
      <w:r>
        <w:t>（7）权限场景：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C26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D44F32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2AF75BA2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0B34D56A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1CA1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5EDDF9">
            <w:pPr>
              <w:spacing w:after="0" w:line="240" w:lineRule="auto"/>
            </w:pPr>
            <w:r>
              <w:rPr>
                <w:sz w:val="18"/>
              </w:rPr>
              <w:t>【权限】普通用户查看</w:t>
            </w:r>
          </w:p>
        </w:tc>
        <w:tc>
          <w:tcPr>
            <w:tcW w:w="2880" w:type="dxa"/>
          </w:tcPr>
          <w:p w14:paraId="2D0D064E">
            <w:pPr>
              <w:spacing w:after="0" w:line="240" w:lineRule="auto"/>
            </w:pPr>
            <w:r>
              <w:rPr>
                <w:sz w:val="18"/>
              </w:rPr>
              <w:t>使用普通用户账号进入风险清单页面</w:t>
            </w:r>
          </w:p>
        </w:tc>
        <w:tc>
          <w:tcPr>
            <w:tcW w:w="2880" w:type="dxa"/>
          </w:tcPr>
          <w:p w14:paraId="4DE914AB">
            <w:pPr>
              <w:spacing w:after="0" w:line="240" w:lineRule="auto"/>
            </w:pPr>
            <w:r>
              <w:rPr>
                <w:sz w:val="18"/>
              </w:rPr>
              <w:t>页面展示查询、查看和导出入口，不展示新增、编辑、删除、批量导入入口</w:t>
            </w:r>
          </w:p>
        </w:tc>
      </w:tr>
      <w:tr w14:paraId="538F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998FAB">
            <w:pPr>
              <w:spacing w:after="0" w:line="240" w:lineRule="auto"/>
            </w:pPr>
            <w:r>
              <w:rPr>
                <w:sz w:val="18"/>
              </w:rPr>
              <w:t>【权限】普通用户访问新增接口</w:t>
            </w:r>
          </w:p>
        </w:tc>
        <w:tc>
          <w:tcPr>
            <w:tcW w:w="2880" w:type="dxa"/>
          </w:tcPr>
          <w:p w14:paraId="06B8E735">
            <w:pPr>
              <w:spacing w:after="0" w:line="240" w:lineRule="auto"/>
            </w:pPr>
            <w:r>
              <w:rPr>
                <w:sz w:val="18"/>
              </w:rPr>
              <w:t>使用普通用户token直接调用新增接口</w:t>
            </w:r>
          </w:p>
        </w:tc>
        <w:tc>
          <w:tcPr>
            <w:tcW w:w="2880" w:type="dxa"/>
          </w:tcPr>
          <w:p w14:paraId="41AA1028">
            <w:pPr>
              <w:spacing w:after="0" w:line="240" w:lineRule="auto"/>
            </w:pPr>
            <w:r>
              <w:rPr>
                <w:sz w:val="18"/>
              </w:rPr>
              <w:t>接口返回无权限错误，系统不新增数据</w:t>
            </w:r>
          </w:p>
        </w:tc>
      </w:tr>
      <w:tr w14:paraId="6A03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3561A1">
            <w:pPr>
              <w:spacing w:after="0" w:line="240" w:lineRule="auto"/>
            </w:pPr>
            <w:r>
              <w:rPr>
                <w:sz w:val="18"/>
              </w:rPr>
              <w:t>【权限】普通用户访问导入接口</w:t>
            </w:r>
          </w:p>
        </w:tc>
        <w:tc>
          <w:tcPr>
            <w:tcW w:w="2880" w:type="dxa"/>
          </w:tcPr>
          <w:p w14:paraId="2DA01549">
            <w:pPr>
              <w:spacing w:after="0" w:line="240" w:lineRule="auto"/>
            </w:pPr>
            <w:r>
              <w:rPr>
                <w:sz w:val="18"/>
              </w:rPr>
              <w:t>使用普通用户token直接调用导入接口</w:t>
            </w:r>
          </w:p>
        </w:tc>
        <w:tc>
          <w:tcPr>
            <w:tcW w:w="2880" w:type="dxa"/>
          </w:tcPr>
          <w:p w14:paraId="126C01A7">
            <w:pPr>
              <w:spacing w:after="0" w:line="240" w:lineRule="auto"/>
            </w:pPr>
            <w:r>
              <w:rPr>
                <w:sz w:val="18"/>
              </w:rPr>
              <w:t>接口返回无权限错误，系统不执行导入</w:t>
            </w:r>
          </w:p>
        </w:tc>
      </w:tr>
      <w:tr w14:paraId="385A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E97FCC">
            <w:pPr>
              <w:spacing w:after="0" w:line="240" w:lineRule="auto"/>
            </w:pPr>
            <w:r>
              <w:rPr>
                <w:sz w:val="18"/>
              </w:rPr>
              <w:t>【权限】部门管理员新增</w:t>
            </w:r>
          </w:p>
        </w:tc>
        <w:tc>
          <w:tcPr>
            <w:tcW w:w="2880" w:type="dxa"/>
          </w:tcPr>
          <w:p w14:paraId="32B21596">
            <w:pPr>
              <w:spacing w:after="0" w:line="240" w:lineRule="auto"/>
            </w:pPr>
            <w:r>
              <w:rPr>
                <w:sz w:val="18"/>
              </w:rPr>
              <w:t>使用部门管理员账号新增一条合法条目</w:t>
            </w:r>
          </w:p>
        </w:tc>
        <w:tc>
          <w:tcPr>
            <w:tcW w:w="2880" w:type="dxa"/>
          </w:tcPr>
          <w:p w14:paraId="17547C75">
            <w:pPr>
              <w:spacing w:after="0" w:line="240" w:lineRule="auto"/>
            </w:pPr>
            <w:r>
              <w:rPr>
                <w:sz w:val="18"/>
              </w:rPr>
              <w:t>数据保存成功，并生成新增审计日志</w:t>
            </w:r>
          </w:p>
        </w:tc>
      </w:tr>
      <w:tr w14:paraId="6A81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F8CA21">
            <w:pPr>
              <w:spacing w:after="0" w:line="240" w:lineRule="auto"/>
            </w:pPr>
            <w:r>
              <w:rPr>
                <w:sz w:val="18"/>
              </w:rPr>
              <w:t>【权限】部门管理员编辑</w:t>
            </w:r>
          </w:p>
        </w:tc>
        <w:tc>
          <w:tcPr>
            <w:tcW w:w="2880" w:type="dxa"/>
          </w:tcPr>
          <w:p w14:paraId="589B407B">
            <w:pPr>
              <w:spacing w:after="0" w:line="240" w:lineRule="auto"/>
            </w:pPr>
            <w:r>
              <w:rPr>
                <w:sz w:val="18"/>
              </w:rPr>
              <w:t>使用部门管理员账号编辑条目</w:t>
            </w:r>
          </w:p>
        </w:tc>
        <w:tc>
          <w:tcPr>
            <w:tcW w:w="2880" w:type="dxa"/>
          </w:tcPr>
          <w:p w14:paraId="3F56B203">
            <w:pPr>
              <w:spacing w:after="0" w:line="240" w:lineRule="auto"/>
            </w:pPr>
            <w:r>
              <w:rPr>
                <w:sz w:val="18"/>
              </w:rPr>
              <w:t>数据保存成功，并生成编辑审计日志</w:t>
            </w:r>
          </w:p>
        </w:tc>
      </w:tr>
      <w:tr w14:paraId="5DBC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0F48BF">
            <w:pPr>
              <w:spacing w:after="0" w:line="240" w:lineRule="auto"/>
            </w:pPr>
            <w:r>
              <w:rPr>
                <w:sz w:val="18"/>
              </w:rPr>
              <w:t>【权限】部门管理员删除未引用条目</w:t>
            </w:r>
          </w:p>
        </w:tc>
        <w:tc>
          <w:tcPr>
            <w:tcW w:w="2880" w:type="dxa"/>
          </w:tcPr>
          <w:p w14:paraId="06C4BD68">
            <w:pPr>
              <w:spacing w:after="0" w:line="240" w:lineRule="auto"/>
            </w:pPr>
            <w:r>
              <w:rPr>
                <w:sz w:val="18"/>
              </w:rPr>
              <w:t>使用部门管理员账号删除未引用条目</w:t>
            </w:r>
          </w:p>
        </w:tc>
        <w:tc>
          <w:tcPr>
            <w:tcW w:w="2880" w:type="dxa"/>
          </w:tcPr>
          <w:p w14:paraId="0D1329BE">
            <w:pPr>
              <w:spacing w:after="0" w:line="240" w:lineRule="auto"/>
            </w:pPr>
            <w:r>
              <w:rPr>
                <w:sz w:val="18"/>
              </w:rPr>
              <w:t>数据删除成功，并生成删除审计日志</w:t>
            </w:r>
          </w:p>
        </w:tc>
      </w:tr>
      <w:tr w14:paraId="7D6B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5380EF">
            <w:pPr>
              <w:spacing w:after="0" w:line="240" w:lineRule="auto"/>
            </w:pPr>
            <w:r>
              <w:rPr>
                <w:sz w:val="18"/>
              </w:rPr>
              <w:t>【权限】部门管理员删除被引用条目</w:t>
            </w:r>
          </w:p>
        </w:tc>
        <w:tc>
          <w:tcPr>
            <w:tcW w:w="2880" w:type="dxa"/>
          </w:tcPr>
          <w:p w14:paraId="2C7FF6C2">
            <w:pPr>
              <w:spacing w:after="0" w:line="240" w:lineRule="auto"/>
            </w:pPr>
            <w:r>
              <w:rPr>
                <w:sz w:val="18"/>
              </w:rPr>
              <w:t>使用部门管理员账号删除被引用条目</w:t>
            </w:r>
          </w:p>
        </w:tc>
        <w:tc>
          <w:tcPr>
            <w:tcW w:w="2880" w:type="dxa"/>
          </w:tcPr>
          <w:p w14:paraId="722AC253">
            <w:pPr>
              <w:spacing w:after="0" w:line="240" w:lineRule="auto"/>
            </w:pPr>
            <w:r>
              <w:rPr>
                <w:sz w:val="18"/>
              </w:rPr>
              <w:t>系统拦截删除，并展示关联引用条数</w:t>
            </w:r>
          </w:p>
        </w:tc>
      </w:tr>
      <w:tr w14:paraId="52E2C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60BCFA">
            <w:pPr>
              <w:spacing w:after="0" w:line="240" w:lineRule="auto"/>
            </w:pPr>
            <w:r>
              <w:rPr>
                <w:sz w:val="18"/>
              </w:rPr>
              <w:t>【权限】系统管理员操作</w:t>
            </w:r>
          </w:p>
        </w:tc>
        <w:tc>
          <w:tcPr>
            <w:tcW w:w="2880" w:type="dxa"/>
          </w:tcPr>
          <w:p w14:paraId="427C5526">
            <w:pPr>
              <w:spacing w:after="0" w:line="240" w:lineRule="auto"/>
            </w:pPr>
            <w:r>
              <w:rPr>
                <w:sz w:val="18"/>
              </w:rPr>
              <w:t>使用系统管理员账号执行新增、编辑、导入和导出</w:t>
            </w:r>
          </w:p>
        </w:tc>
        <w:tc>
          <w:tcPr>
            <w:tcW w:w="2880" w:type="dxa"/>
          </w:tcPr>
          <w:p w14:paraId="2E7DA490">
            <w:pPr>
              <w:spacing w:after="0" w:line="240" w:lineRule="auto"/>
            </w:pPr>
            <w:r>
              <w:rPr>
                <w:sz w:val="18"/>
              </w:rPr>
              <w:t>各操作均按对应业务规则成功执行</w:t>
            </w:r>
          </w:p>
        </w:tc>
      </w:tr>
      <w:tr w14:paraId="5205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EF19FF">
            <w:pPr>
              <w:spacing w:after="0" w:line="240" w:lineRule="auto"/>
            </w:pPr>
            <w:r>
              <w:rPr>
                <w:sz w:val="18"/>
              </w:rPr>
              <w:t>【权限】无权限按钮控制</w:t>
            </w:r>
          </w:p>
        </w:tc>
        <w:tc>
          <w:tcPr>
            <w:tcW w:w="2880" w:type="dxa"/>
          </w:tcPr>
          <w:p w14:paraId="76A883D1">
            <w:pPr>
              <w:spacing w:after="0" w:line="240" w:lineRule="auto"/>
            </w:pPr>
            <w:r>
              <w:rPr>
                <w:sz w:val="18"/>
              </w:rPr>
              <w:t>使用无权限账号检查页面按钮</w:t>
            </w:r>
          </w:p>
        </w:tc>
        <w:tc>
          <w:tcPr>
            <w:tcW w:w="2880" w:type="dxa"/>
          </w:tcPr>
          <w:p w14:paraId="710F9F5C">
            <w:pPr>
              <w:spacing w:after="0" w:line="240" w:lineRule="auto"/>
            </w:pPr>
            <w:r>
              <w:rPr>
                <w:sz w:val="18"/>
              </w:rPr>
              <w:t>无权限按钮不展示或不可点击；通过接口直接请求时仍被服务端拦截</w:t>
            </w:r>
          </w:p>
        </w:tc>
      </w:tr>
    </w:tbl>
    <w:p w14:paraId="0163D0D0"/>
    <w:p w14:paraId="4BEBB3E3">
      <w:r>
        <w:t>（8）统计卡与数据一致性：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2"/>
        <w:gridCol w:w="2841"/>
      </w:tblGrid>
      <w:tr w14:paraId="291E0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3CCBB9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1FF4DD0F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0EBF8446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549A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4A928C">
            <w:pPr>
              <w:spacing w:after="0" w:line="240" w:lineRule="auto"/>
            </w:pPr>
            <w:r>
              <w:rPr>
                <w:sz w:val="18"/>
              </w:rPr>
              <w:t>【正常】新增后统计更新</w:t>
            </w:r>
          </w:p>
        </w:tc>
        <w:tc>
          <w:tcPr>
            <w:tcW w:w="2880" w:type="dxa"/>
          </w:tcPr>
          <w:p w14:paraId="6965AA2C">
            <w:pPr>
              <w:spacing w:after="0" w:line="240" w:lineRule="auto"/>
            </w:pPr>
            <w:r>
              <w:rPr>
                <w:sz w:val="18"/>
              </w:rPr>
              <w:t>在启用条目为42条时新增1条监管状态为“启用”的条目</w:t>
            </w:r>
          </w:p>
        </w:tc>
        <w:tc>
          <w:tcPr>
            <w:tcW w:w="2880" w:type="dxa"/>
          </w:tcPr>
          <w:p w14:paraId="426DA023">
            <w:pPr>
              <w:spacing w:after="0" w:line="240" w:lineRule="auto"/>
            </w:pPr>
            <w:r>
              <w:rPr>
                <w:sz w:val="18"/>
              </w:rPr>
              <w:t>启用统计卡数量更新为43</w:t>
            </w:r>
          </w:p>
        </w:tc>
      </w:tr>
      <w:tr w14:paraId="3842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95DF08">
            <w:pPr>
              <w:spacing w:after="0" w:line="240" w:lineRule="auto"/>
            </w:pPr>
            <w:r>
              <w:rPr>
                <w:sz w:val="18"/>
              </w:rPr>
              <w:t>【正常】删除后统计更新</w:t>
            </w:r>
          </w:p>
        </w:tc>
        <w:tc>
          <w:tcPr>
            <w:tcW w:w="2880" w:type="dxa"/>
          </w:tcPr>
          <w:p w14:paraId="112F748D">
            <w:pPr>
              <w:spacing w:after="0" w:line="240" w:lineRule="auto"/>
            </w:pPr>
            <w:r>
              <w:rPr>
                <w:sz w:val="18"/>
              </w:rPr>
              <w:t>删除1条未引用的启用条目</w:t>
            </w:r>
          </w:p>
        </w:tc>
        <w:tc>
          <w:tcPr>
            <w:tcW w:w="2880" w:type="dxa"/>
          </w:tcPr>
          <w:p w14:paraId="07833541">
            <w:pPr>
              <w:spacing w:after="0" w:line="240" w:lineRule="auto"/>
            </w:pPr>
            <w:r>
              <w:rPr>
                <w:sz w:val="18"/>
              </w:rPr>
              <w:t>启用统计卡数量减少1</w:t>
            </w:r>
          </w:p>
        </w:tc>
      </w:tr>
      <w:tr w14:paraId="3EEE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8D50BA">
            <w:pPr>
              <w:spacing w:after="0" w:line="240" w:lineRule="auto"/>
            </w:pPr>
            <w:r>
              <w:rPr>
                <w:sz w:val="18"/>
              </w:rPr>
              <w:t>【正常】状态调整后统计更新</w:t>
            </w:r>
          </w:p>
        </w:tc>
        <w:tc>
          <w:tcPr>
            <w:tcW w:w="2880" w:type="dxa"/>
          </w:tcPr>
          <w:p w14:paraId="29440BA2">
            <w:pPr>
              <w:spacing w:after="0" w:line="240" w:lineRule="auto"/>
            </w:pPr>
            <w:r>
              <w:rPr>
                <w:sz w:val="18"/>
              </w:rPr>
              <w:t>将1条“禁用”条目调整为“条件启用”</w:t>
            </w:r>
          </w:p>
        </w:tc>
        <w:tc>
          <w:tcPr>
            <w:tcW w:w="2880" w:type="dxa"/>
          </w:tcPr>
          <w:p w14:paraId="2E4971BC">
            <w:pPr>
              <w:spacing w:after="0" w:line="240" w:lineRule="auto"/>
            </w:pPr>
            <w:r>
              <w:rPr>
                <w:sz w:val="18"/>
              </w:rPr>
              <w:t>禁用统计卡数量减少1，条件启用统计卡数量增加1</w:t>
            </w:r>
          </w:p>
        </w:tc>
      </w:tr>
      <w:tr w14:paraId="2A88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33E3BD">
            <w:pPr>
              <w:spacing w:after="0" w:line="240" w:lineRule="auto"/>
            </w:pPr>
            <w:r>
              <w:rPr>
                <w:sz w:val="18"/>
              </w:rPr>
              <w:t>【正常】底部统计栏一致性</w:t>
            </w:r>
          </w:p>
        </w:tc>
        <w:tc>
          <w:tcPr>
            <w:tcW w:w="2880" w:type="dxa"/>
          </w:tcPr>
          <w:p w14:paraId="3412F2B9">
            <w:pPr>
              <w:spacing w:after="0" w:line="240" w:lineRule="auto"/>
            </w:pPr>
            <w:r>
              <w:rPr>
                <w:sz w:val="18"/>
              </w:rPr>
              <w:t>对比底部统计栏各等级条数与列表实际条数</w:t>
            </w:r>
          </w:p>
        </w:tc>
        <w:tc>
          <w:tcPr>
            <w:tcW w:w="2880" w:type="dxa"/>
          </w:tcPr>
          <w:p w14:paraId="5AC466E4">
            <w:pPr>
              <w:spacing w:after="0" w:line="240" w:lineRule="auto"/>
            </w:pPr>
            <w:r>
              <w:rPr>
                <w:sz w:val="18"/>
              </w:rPr>
              <w:t>各等级条数与列表实际数据一致</w:t>
            </w:r>
          </w:p>
        </w:tc>
      </w:tr>
      <w:tr w14:paraId="7BFD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09E5A0">
            <w:pPr>
              <w:spacing w:after="0" w:line="240" w:lineRule="auto"/>
            </w:pPr>
            <w:r>
              <w:rPr>
                <w:sz w:val="18"/>
              </w:rPr>
              <w:t>【正常】占比计算</w:t>
            </w:r>
          </w:p>
        </w:tc>
        <w:tc>
          <w:tcPr>
            <w:tcW w:w="2880" w:type="dxa"/>
          </w:tcPr>
          <w:p w14:paraId="08745C4A">
            <w:pPr>
              <w:spacing w:after="0" w:line="240" w:lineRule="auto"/>
            </w:pPr>
            <w:r>
              <w:rPr>
                <w:sz w:val="18"/>
              </w:rPr>
              <w:t>查看各状态统计卡占比</w:t>
            </w:r>
          </w:p>
        </w:tc>
        <w:tc>
          <w:tcPr>
            <w:tcW w:w="2880" w:type="dxa"/>
          </w:tcPr>
          <w:p w14:paraId="2D0EF463">
            <w:pPr>
              <w:spacing w:after="0" w:line="240" w:lineRule="auto"/>
            </w:pPr>
            <w:r>
              <w:rPr>
                <w:sz w:val="18"/>
              </w:rPr>
              <w:t>占比＝该状态条数÷总条数，四舍五入取整，总数卡片恒为100%</w:t>
            </w:r>
          </w:p>
        </w:tc>
      </w:tr>
      <w:tr w14:paraId="5C59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3CBC5D">
            <w:pPr>
              <w:spacing w:after="0" w:line="240" w:lineRule="auto"/>
            </w:pPr>
            <w:r>
              <w:rPr>
                <w:sz w:val="18"/>
              </w:rPr>
              <w:t>【边界】导入后统计更新</w:t>
            </w:r>
          </w:p>
        </w:tc>
        <w:tc>
          <w:tcPr>
            <w:tcW w:w="2880" w:type="dxa"/>
          </w:tcPr>
          <w:p w14:paraId="68C5FF2F">
            <w:pPr>
              <w:spacing w:after="0" w:line="240" w:lineRule="auto"/>
            </w:pPr>
            <w:r>
              <w:rPr>
                <w:sz w:val="18"/>
              </w:rPr>
              <w:t>成功导入5条一般损坏房（黄）条目</w:t>
            </w:r>
          </w:p>
        </w:tc>
        <w:tc>
          <w:tcPr>
            <w:tcW w:w="2880" w:type="dxa"/>
          </w:tcPr>
          <w:p w14:paraId="77374F0C">
            <w:pPr>
              <w:spacing w:after="0" w:line="240" w:lineRule="auto"/>
            </w:pPr>
            <w:r>
              <w:rPr>
                <w:sz w:val="18"/>
              </w:rPr>
              <w:t>底部统计栏一般损坏房条数增加5</w:t>
            </w:r>
          </w:p>
        </w:tc>
      </w:tr>
      <w:tr w14:paraId="356F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9A5C84">
            <w:pPr>
              <w:spacing w:after="0" w:line="240" w:lineRule="auto"/>
            </w:pPr>
            <w:r>
              <w:rPr>
                <w:sz w:val="18"/>
              </w:rPr>
              <w:t>【异常】导入失败后统计</w:t>
            </w:r>
          </w:p>
        </w:tc>
        <w:tc>
          <w:tcPr>
            <w:tcW w:w="2880" w:type="dxa"/>
          </w:tcPr>
          <w:p w14:paraId="3391AAF7">
            <w:pPr>
              <w:spacing w:after="0" w:line="240" w:lineRule="auto"/>
            </w:pPr>
            <w:r>
              <w:rPr>
                <w:sz w:val="18"/>
              </w:rPr>
              <w:t>导入文件中3条成功、2条失败</w:t>
            </w:r>
          </w:p>
        </w:tc>
        <w:tc>
          <w:tcPr>
            <w:tcW w:w="2880" w:type="dxa"/>
          </w:tcPr>
          <w:p w14:paraId="0DB746C5">
            <w:pPr>
              <w:spacing w:after="0" w:line="240" w:lineRule="auto"/>
            </w:pPr>
            <w:r>
              <w:rPr>
                <w:sz w:val="18"/>
              </w:rPr>
              <w:t>统计卡数量仅增加3，不统计失败的2条</w:t>
            </w:r>
          </w:p>
        </w:tc>
      </w:tr>
    </w:tbl>
    <w:p w14:paraId="102929B4"/>
    <w:p w14:paraId="0D9650E2">
      <w:r>
        <w:t>（9）审计与埋点：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706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43FBE3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6387B413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13851EF0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0A97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61232F">
            <w:pPr>
              <w:spacing w:after="0" w:line="240" w:lineRule="auto"/>
            </w:pPr>
            <w:r>
              <w:rPr>
                <w:sz w:val="18"/>
              </w:rPr>
              <w:t>【审计】新增日志</w:t>
            </w:r>
          </w:p>
        </w:tc>
        <w:tc>
          <w:tcPr>
            <w:tcW w:w="2880" w:type="dxa"/>
          </w:tcPr>
          <w:p w14:paraId="7A589A28">
            <w:pPr>
              <w:spacing w:after="0" w:line="240" w:lineRule="auto"/>
            </w:pPr>
            <w:r>
              <w:rPr>
                <w:sz w:val="18"/>
              </w:rPr>
              <w:t>新增一条风险条目</w:t>
            </w:r>
          </w:p>
        </w:tc>
        <w:tc>
          <w:tcPr>
            <w:tcW w:w="2880" w:type="dxa"/>
          </w:tcPr>
          <w:p w14:paraId="7A36CC6B">
            <w:pPr>
              <w:spacing w:after="0" w:line="240" w:lineRule="auto"/>
            </w:pPr>
            <w:r>
              <w:rPr>
                <w:sz w:val="18"/>
              </w:rPr>
              <w:t>审计日志包含操作类型、条目编号、风险主项、分项、操作人、操作时间和操作结果</w:t>
            </w:r>
          </w:p>
        </w:tc>
      </w:tr>
      <w:tr w14:paraId="3EECE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E0B115">
            <w:pPr>
              <w:spacing w:after="0" w:line="240" w:lineRule="auto"/>
            </w:pPr>
            <w:r>
              <w:rPr>
                <w:sz w:val="18"/>
              </w:rPr>
              <w:t>【审计】编辑日志</w:t>
            </w:r>
          </w:p>
        </w:tc>
        <w:tc>
          <w:tcPr>
            <w:tcW w:w="2880" w:type="dxa"/>
          </w:tcPr>
          <w:p w14:paraId="1E6A5008">
            <w:pPr>
              <w:spacing w:after="0" w:line="240" w:lineRule="auto"/>
            </w:pPr>
            <w:r>
              <w:rPr>
                <w:sz w:val="18"/>
              </w:rPr>
              <w:t>修改风险识别并保存</w:t>
            </w:r>
          </w:p>
        </w:tc>
        <w:tc>
          <w:tcPr>
            <w:tcW w:w="2880" w:type="dxa"/>
          </w:tcPr>
          <w:p w14:paraId="5CC2E5CC">
            <w:pPr>
              <w:spacing w:after="0" w:line="240" w:lineRule="auto"/>
            </w:pPr>
            <w:r>
              <w:rPr>
                <w:sz w:val="18"/>
              </w:rPr>
              <w:t>审计日志同时包含修改前内容和修改后内容</w:t>
            </w:r>
          </w:p>
        </w:tc>
      </w:tr>
      <w:tr w14:paraId="1A916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89567D">
            <w:pPr>
              <w:spacing w:after="0" w:line="240" w:lineRule="auto"/>
            </w:pPr>
            <w:r>
              <w:rPr>
                <w:sz w:val="18"/>
              </w:rPr>
              <w:t>【审计】删除日志</w:t>
            </w:r>
          </w:p>
        </w:tc>
        <w:tc>
          <w:tcPr>
            <w:tcW w:w="2880" w:type="dxa"/>
          </w:tcPr>
          <w:p w14:paraId="77ACC644">
            <w:pPr>
              <w:spacing w:after="0" w:line="240" w:lineRule="auto"/>
            </w:pPr>
            <w:r>
              <w:rPr>
                <w:sz w:val="18"/>
              </w:rPr>
              <w:t>删除一条未引用条目</w:t>
            </w:r>
          </w:p>
        </w:tc>
        <w:tc>
          <w:tcPr>
            <w:tcW w:w="2880" w:type="dxa"/>
          </w:tcPr>
          <w:p w14:paraId="638CD2E3">
            <w:pPr>
              <w:spacing w:after="0" w:line="240" w:lineRule="auto"/>
            </w:pPr>
            <w:r>
              <w:rPr>
                <w:sz w:val="18"/>
              </w:rPr>
              <w:t>审计日志包含删除人、删除时间、操作结果和删除前数据快照</w:t>
            </w:r>
          </w:p>
        </w:tc>
      </w:tr>
      <w:tr w14:paraId="5110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01921F">
            <w:pPr>
              <w:spacing w:after="0" w:line="240" w:lineRule="auto"/>
            </w:pPr>
            <w:r>
              <w:rPr>
                <w:sz w:val="18"/>
              </w:rPr>
              <w:t>【审计】监管状态日志</w:t>
            </w:r>
          </w:p>
        </w:tc>
        <w:tc>
          <w:tcPr>
            <w:tcW w:w="2880" w:type="dxa"/>
          </w:tcPr>
          <w:p w14:paraId="7A12557F">
            <w:pPr>
              <w:spacing w:after="0" w:line="240" w:lineRule="auto"/>
            </w:pPr>
            <w:r>
              <w:rPr>
                <w:sz w:val="18"/>
              </w:rPr>
              <w:t>将条目状态由“禁用”调整为“启用”</w:t>
            </w:r>
          </w:p>
        </w:tc>
        <w:tc>
          <w:tcPr>
            <w:tcW w:w="2880" w:type="dxa"/>
          </w:tcPr>
          <w:p w14:paraId="34E920A5">
            <w:pPr>
              <w:spacing w:after="0" w:line="240" w:lineRule="auto"/>
            </w:pPr>
            <w:r>
              <w:rPr>
                <w:sz w:val="18"/>
              </w:rPr>
              <w:t>审计日志包含变更前状态、变更后状态和变更时间，并同步展示于看板状态变更记录</w:t>
            </w:r>
          </w:p>
        </w:tc>
      </w:tr>
      <w:tr w14:paraId="5708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4AE07A">
            <w:pPr>
              <w:spacing w:after="0" w:line="240" w:lineRule="auto"/>
            </w:pPr>
            <w:r>
              <w:rPr>
                <w:sz w:val="18"/>
              </w:rPr>
              <w:t>【审计】导入日志</w:t>
            </w:r>
          </w:p>
        </w:tc>
        <w:tc>
          <w:tcPr>
            <w:tcW w:w="2880" w:type="dxa"/>
          </w:tcPr>
          <w:p w14:paraId="49D075AC">
            <w:pPr>
              <w:spacing w:after="0" w:line="240" w:lineRule="auto"/>
            </w:pPr>
            <w:r>
              <w:rPr>
                <w:sz w:val="18"/>
              </w:rPr>
              <w:t>上传文件并完成导入</w:t>
            </w:r>
          </w:p>
        </w:tc>
        <w:tc>
          <w:tcPr>
            <w:tcW w:w="2880" w:type="dxa"/>
          </w:tcPr>
          <w:p w14:paraId="5F995A08">
            <w:pPr>
              <w:spacing w:after="0" w:line="240" w:lineRule="auto"/>
            </w:pPr>
            <w:r>
              <w:rPr>
                <w:sz w:val="18"/>
              </w:rPr>
              <w:t>审计日志包含文件名、总行数、成功数、失败数和跳过数</w:t>
            </w:r>
          </w:p>
        </w:tc>
      </w:tr>
      <w:tr w14:paraId="0B27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471C9A">
            <w:pPr>
              <w:spacing w:after="0" w:line="240" w:lineRule="auto"/>
            </w:pPr>
            <w:r>
              <w:rPr>
                <w:sz w:val="18"/>
              </w:rPr>
              <w:t>【审计】导出日志</w:t>
            </w:r>
          </w:p>
        </w:tc>
        <w:tc>
          <w:tcPr>
            <w:tcW w:w="2880" w:type="dxa"/>
          </w:tcPr>
          <w:p w14:paraId="15B7D892">
            <w:pPr>
              <w:spacing w:after="0" w:line="240" w:lineRule="auto"/>
            </w:pPr>
            <w:r>
              <w:rPr>
                <w:sz w:val="18"/>
              </w:rPr>
              <w:t>导出当前筛选结果</w:t>
            </w:r>
          </w:p>
        </w:tc>
        <w:tc>
          <w:tcPr>
            <w:tcW w:w="2880" w:type="dxa"/>
          </w:tcPr>
          <w:p w14:paraId="418000B6">
            <w:pPr>
              <w:spacing w:after="0" w:line="240" w:lineRule="auto"/>
            </w:pPr>
            <w:r>
              <w:rPr>
                <w:sz w:val="18"/>
              </w:rPr>
              <w:t>审计日志包含筛选条件和导出条数</w:t>
            </w:r>
          </w:p>
        </w:tc>
      </w:tr>
      <w:tr w14:paraId="76CF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F659E5">
            <w:pPr>
              <w:spacing w:after="0" w:line="240" w:lineRule="auto"/>
            </w:pPr>
            <w:r>
              <w:rPr>
                <w:sz w:val="18"/>
              </w:rPr>
              <w:t>【埋点】页面访问</w:t>
            </w:r>
          </w:p>
        </w:tc>
        <w:tc>
          <w:tcPr>
            <w:tcW w:w="2880" w:type="dxa"/>
          </w:tcPr>
          <w:p w14:paraId="39B651C2">
            <w:pPr>
              <w:spacing w:after="0" w:line="240" w:lineRule="auto"/>
            </w:pPr>
            <w:r>
              <w:rPr>
                <w:sz w:val="18"/>
              </w:rPr>
              <w:t>进入风险清单页面</w:t>
            </w:r>
          </w:p>
        </w:tc>
        <w:tc>
          <w:tcPr>
            <w:tcW w:w="2880" w:type="dxa"/>
          </w:tcPr>
          <w:p w14:paraId="6D9940DE">
            <w:pPr>
              <w:spacing w:after="0" w:line="240" w:lineRule="auto"/>
            </w:pPr>
            <w:r>
              <w:rPr>
                <w:sz w:val="18"/>
              </w:rPr>
              <w:t>埋点平台生成“风险清单页面访问”事件，包含用户角色属性</w:t>
            </w:r>
          </w:p>
        </w:tc>
      </w:tr>
      <w:tr w14:paraId="62B8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743843">
            <w:pPr>
              <w:spacing w:after="0" w:line="240" w:lineRule="auto"/>
            </w:pPr>
            <w:r>
              <w:rPr>
                <w:sz w:val="18"/>
              </w:rPr>
              <w:t>【埋点】新增成功</w:t>
            </w:r>
          </w:p>
        </w:tc>
        <w:tc>
          <w:tcPr>
            <w:tcW w:w="2880" w:type="dxa"/>
          </w:tcPr>
          <w:p w14:paraId="3546AB73">
            <w:pPr>
              <w:spacing w:after="0" w:line="240" w:lineRule="auto"/>
            </w:pPr>
            <w:r>
              <w:rPr>
                <w:sz w:val="18"/>
              </w:rPr>
              <w:t>新增一条建筑结构信息条目</w:t>
            </w:r>
          </w:p>
        </w:tc>
        <w:tc>
          <w:tcPr>
            <w:tcW w:w="2880" w:type="dxa"/>
          </w:tcPr>
          <w:p w14:paraId="397B6332">
            <w:pPr>
              <w:spacing w:after="0" w:line="240" w:lineRule="auto"/>
            </w:pPr>
            <w:r>
              <w:rPr>
                <w:sz w:val="18"/>
              </w:rPr>
              <w:t>埋点平台生成“新增风险条目提交”事件，风险主项为建筑结构信息</w:t>
            </w:r>
          </w:p>
        </w:tc>
      </w:tr>
      <w:tr w14:paraId="275A0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409235">
            <w:pPr>
              <w:spacing w:after="0" w:line="240" w:lineRule="auto"/>
            </w:pPr>
            <w:r>
              <w:rPr>
                <w:sz w:val="18"/>
              </w:rPr>
              <w:t>【埋点】删除结果</w:t>
            </w:r>
          </w:p>
        </w:tc>
        <w:tc>
          <w:tcPr>
            <w:tcW w:w="2880" w:type="dxa"/>
          </w:tcPr>
          <w:p w14:paraId="317B236F">
            <w:pPr>
              <w:spacing w:after="0" w:line="240" w:lineRule="auto"/>
            </w:pPr>
            <w:r>
              <w:rPr>
                <w:sz w:val="18"/>
              </w:rPr>
              <w:t>删除一条被引用条目</w:t>
            </w:r>
          </w:p>
        </w:tc>
        <w:tc>
          <w:tcPr>
            <w:tcW w:w="2880" w:type="dxa"/>
          </w:tcPr>
          <w:p w14:paraId="3534448E">
            <w:pPr>
              <w:spacing w:after="0" w:line="240" w:lineRule="auto"/>
            </w:pPr>
            <w:r>
              <w:rPr>
                <w:sz w:val="18"/>
              </w:rPr>
              <w:t>埋点平台生成“风险条目删除”事件，操作结果为失败，失败原因包含“已被引用”</w:t>
            </w:r>
          </w:p>
        </w:tc>
      </w:tr>
      <w:tr w14:paraId="3A18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6A3EBA">
            <w:pPr>
              <w:spacing w:after="0" w:line="240" w:lineRule="auto"/>
            </w:pPr>
            <w:r>
              <w:rPr>
                <w:sz w:val="18"/>
              </w:rPr>
              <w:t>【埋点】导入完成</w:t>
            </w:r>
          </w:p>
        </w:tc>
        <w:tc>
          <w:tcPr>
            <w:tcW w:w="2880" w:type="dxa"/>
          </w:tcPr>
          <w:p w14:paraId="2724D7F4">
            <w:pPr>
              <w:spacing w:after="0" w:line="240" w:lineRule="auto"/>
            </w:pPr>
            <w:r>
              <w:rPr>
                <w:sz w:val="18"/>
              </w:rPr>
              <w:t>完成一次5条成功、2条失败的导入</w:t>
            </w:r>
          </w:p>
        </w:tc>
        <w:tc>
          <w:tcPr>
            <w:tcW w:w="2880" w:type="dxa"/>
          </w:tcPr>
          <w:p w14:paraId="59A140BC">
            <w:pPr>
              <w:spacing w:after="0" w:line="240" w:lineRule="auto"/>
            </w:pPr>
            <w:r>
              <w:rPr>
                <w:sz w:val="18"/>
              </w:rPr>
              <w:t>埋点事件包含总行数7、成功数5、失败数2</w:t>
            </w:r>
          </w:p>
        </w:tc>
      </w:tr>
      <w:tr w14:paraId="22C3A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366D11">
            <w:pPr>
              <w:spacing w:after="0" w:line="240" w:lineRule="auto"/>
            </w:pPr>
            <w:r>
              <w:rPr>
                <w:sz w:val="18"/>
              </w:rPr>
              <w:t>【埋点】导出完成</w:t>
            </w:r>
          </w:p>
        </w:tc>
        <w:tc>
          <w:tcPr>
            <w:tcW w:w="2880" w:type="dxa"/>
          </w:tcPr>
          <w:p w14:paraId="3E47A8DE">
            <w:pPr>
              <w:spacing w:after="0" w:line="240" w:lineRule="auto"/>
            </w:pPr>
            <w:r>
              <w:rPr>
                <w:sz w:val="18"/>
              </w:rPr>
              <w:t>导出100条风险条目</w:t>
            </w:r>
          </w:p>
        </w:tc>
        <w:tc>
          <w:tcPr>
            <w:tcW w:w="2880" w:type="dxa"/>
          </w:tcPr>
          <w:p w14:paraId="7B7DCDBD">
            <w:pPr>
              <w:spacing w:after="0" w:line="240" w:lineRule="auto"/>
            </w:pPr>
            <w:r>
              <w:rPr>
                <w:sz w:val="18"/>
              </w:rPr>
              <w:t>埋点事件包含导出条数100和操作结果成功</w:t>
            </w:r>
          </w:p>
        </w:tc>
      </w:tr>
      <w:tr w14:paraId="6EE6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7AA96F">
            <w:pPr>
              <w:spacing w:after="0" w:line="240" w:lineRule="auto"/>
            </w:pPr>
            <w:r>
              <w:rPr>
                <w:sz w:val="18"/>
              </w:rPr>
              <w:t>【埋点】看板下钻</w:t>
            </w:r>
          </w:p>
        </w:tc>
        <w:tc>
          <w:tcPr>
            <w:tcW w:w="2880" w:type="dxa"/>
          </w:tcPr>
          <w:p w14:paraId="1B79C2CB">
            <w:pPr>
              <w:spacing w:after="0" w:line="240" w:lineRule="auto"/>
            </w:pPr>
            <w:r>
              <w:rPr>
                <w:color w:val="FF0000"/>
                <w:sz w:val="18"/>
              </w:rPr>
              <w:t>按街镇维度点击“四团镇”卡片</w:t>
            </w:r>
          </w:p>
        </w:tc>
        <w:tc>
          <w:tcPr>
            <w:tcW w:w="2880" w:type="dxa"/>
          </w:tcPr>
          <w:p w14:paraId="6103E847">
            <w:pPr>
              <w:spacing w:after="0" w:line="240" w:lineRule="auto"/>
            </w:pPr>
            <w:r>
              <w:rPr>
                <w:sz w:val="18"/>
              </w:rPr>
              <w:t>埋点平台生成“看板下钻”事件，包含镇/街道名称“四团镇”</w:t>
            </w:r>
          </w:p>
        </w:tc>
      </w:tr>
    </w:tbl>
    <w:p w14:paraId="4BEBE4EB"/>
    <w:p w14:paraId="5E5DD80B">
      <w:r>
        <w:t>（10）综合异常与页面稳定性：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809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444418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15111FBB">
            <w:pPr>
              <w:spacing w:after="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2880" w:type="dxa"/>
          </w:tcPr>
          <w:p w14:paraId="631F56CE">
            <w:pPr>
              <w:spacing w:after="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6862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C0D7D0">
            <w:pPr>
              <w:spacing w:after="0" w:line="240" w:lineRule="auto"/>
            </w:pPr>
            <w:r>
              <w:rPr>
                <w:sz w:val="18"/>
              </w:rPr>
              <w:t>【异常】列表接口失败</w:t>
            </w:r>
          </w:p>
        </w:tc>
        <w:tc>
          <w:tcPr>
            <w:tcW w:w="2880" w:type="dxa"/>
          </w:tcPr>
          <w:p w14:paraId="549AF197">
            <w:pPr>
              <w:spacing w:after="0" w:line="240" w:lineRule="auto"/>
            </w:pPr>
            <w:r>
              <w:rPr>
                <w:sz w:val="18"/>
              </w:rPr>
              <w:t>模拟列表接口返回500后进入页面</w:t>
            </w:r>
          </w:p>
        </w:tc>
        <w:tc>
          <w:tcPr>
            <w:tcW w:w="2880" w:type="dxa"/>
          </w:tcPr>
          <w:p w14:paraId="6EC415F1">
            <w:pPr>
              <w:spacing w:after="0" w:line="240" w:lineRule="auto"/>
            </w:pPr>
            <w:r>
              <w:rPr>
                <w:sz w:val="18"/>
              </w:rPr>
              <w:t>列表区域展示加载失败提示，页面不显示错误的假数据</w:t>
            </w:r>
          </w:p>
        </w:tc>
      </w:tr>
      <w:tr w14:paraId="1C5B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5EDC58">
            <w:pPr>
              <w:spacing w:after="0" w:line="240" w:lineRule="auto"/>
            </w:pPr>
            <w:r>
              <w:rPr>
                <w:sz w:val="18"/>
              </w:rPr>
              <w:t>【异常】保存接口超时</w:t>
            </w:r>
          </w:p>
        </w:tc>
        <w:tc>
          <w:tcPr>
            <w:tcW w:w="2880" w:type="dxa"/>
          </w:tcPr>
          <w:p w14:paraId="37C5C60C">
            <w:pPr>
              <w:spacing w:after="0" w:line="240" w:lineRule="auto"/>
            </w:pPr>
            <w:r>
              <w:rPr>
                <w:sz w:val="18"/>
              </w:rPr>
              <w:t>新增条目时模拟接口超时</w:t>
            </w:r>
          </w:p>
        </w:tc>
        <w:tc>
          <w:tcPr>
            <w:tcW w:w="2880" w:type="dxa"/>
          </w:tcPr>
          <w:p w14:paraId="7FDD58F7">
            <w:pPr>
              <w:spacing w:after="0" w:line="240" w:lineRule="auto"/>
            </w:pPr>
            <w:r>
              <w:rPr>
                <w:sz w:val="18"/>
              </w:rPr>
              <w:t>系统提示保存失败，弹窗保留已填写内容，不生成重复记录</w:t>
            </w:r>
          </w:p>
        </w:tc>
      </w:tr>
      <w:tr w14:paraId="49283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41DAF3">
            <w:pPr>
              <w:spacing w:after="0" w:line="240" w:lineRule="auto"/>
            </w:pPr>
            <w:r>
              <w:rPr>
                <w:sz w:val="18"/>
              </w:rPr>
              <w:t>【异常】删除接口失败</w:t>
            </w:r>
          </w:p>
        </w:tc>
        <w:tc>
          <w:tcPr>
            <w:tcW w:w="2880" w:type="dxa"/>
          </w:tcPr>
          <w:p w14:paraId="1FC90A63">
            <w:pPr>
              <w:spacing w:after="0" w:line="240" w:lineRule="auto"/>
            </w:pPr>
            <w:r>
              <w:rPr>
                <w:sz w:val="18"/>
              </w:rPr>
              <w:t>删除条目时模拟接口失败</w:t>
            </w:r>
          </w:p>
        </w:tc>
        <w:tc>
          <w:tcPr>
            <w:tcW w:w="2880" w:type="dxa"/>
          </w:tcPr>
          <w:p w14:paraId="58CD91F6">
            <w:pPr>
              <w:spacing w:after="0" w:line="240" w:lineRule="auto"/>
            </w:pPr>
            <w:r>
              <w:rPr>
                <w:sz w:val="18"/>
              </w:rPr>
              <w:t>系统提示删除失败，条目仍保留在列表中</w:t>
            </w:r>
          </w:p>
        </w:tc>
      </w:tr>
      <w:tr w14:paraId="48F2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E81EBC">
            <w:pPr>
              <w:spacing w:after="0" w:line="240" w:lineRule="auto"/>
            </w:pPr>
            <w:r>
              <w:rPr>
                <w:sz w:val="18"/>
              </w:rPr>
              <w:t>【异常】导出接口失败</w:t>
            </w:r>
          </w:p>
        </w:tc>
        <w:tc>
          <w:tcPr>
            <w:tcW w:w="2880" w:type="dxa"/>
          </w:tcPr>
          <w:p w14:paraId="569A8FCB">
            <w:pPr>
              <w:spacing w:after="0" w:line="240" w:lineRule="auto"/>
            </w:pPr>
            <w:r>
              <w:rPr>
                <w:sz w:val="18"/>
              </w:rPr>
              <w:t>导出时模拟接口失败</w:t>
            </w:r>
          </w:p>
        </w:tc>
        <w:tc>
          <w:tcPr>
            <w:tcW w:w="2880" w:type="dxa"/>
          </w:tcPr>
          <w:p w14:paraId="16F7E97D">
            <w:pPr>
              <w:spacing w:after="0" w:line="240" w:lineRule="auto"/>
            </w:pPr>
            <w:r>
              <w:rPr>
                <w:sz w:val="18"/>
              </w:rPr>
              <w:t>系统提示导出失败，不生成损坏文件</w:t>
            </w:r>
          </w:p>
        </w:tc>
      </w:tr>
      <w:tr w14:paraId="7285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BD60B3">
            <w:pPr>
              <w:spacing w:after="0" w:line="240" w:lineRule="auto"/>
            </w:pPr>
            <w:r>
              <w:rPr>
                <w:sz w:val="18"/>
              </w:rPr>
              <w:t>【边界】长文本展示</w:t>
            </w:r>
          </w:p>
        </w:tc>
        <w:tc>
          <w:tcPr>
            <w:tcW w:w="2880" w:type="dxa"/>
          </w:tcPr>
          <w:p w14:paraId="2A2297B4">
            <w:pPr>
              <w:spacing w:after="0" w:line="240" w:lineRule="auto"/>
            </w:pPr>
            <w:r>
              <w:rPr>
                <w:sz w:val="18"/>
              </w:rPr>
              <w:t>新增一条风险识别为500字符的条目并查看列表</w:t>
            </w:r>
          </w:p>
        </w:tc>
        <w:tc>
          <w:tcPr>
            <w:tcW w:w="2880" w:type="dxa"/>
          </w:tcPr>
          <w:p w14:paraId="6089C192">
            <w:pPr>
              <w:spacing w:after="0" w:line="240" w:lineRule="auto"/>
            </w:pPr>
            <w:r>
              <w:rPr>
                <w:sz w:val="18"/>
              </w:rPr>
              <w:t>列表截断展示风险识别内容，鼠标悬浮可查看完整内容</w:t>
            </w:r>
          </w:p>
        </w:tc>
      </w:tr>
      <w:tr w14:paraId="015E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B430BE">
            <w:pPr>
              <w:spacing w:after="0" w:line="240" w:lineRule="auto"/>
            </w:pPr>
            <w:r>
              <w:rPr>
                <w:sz w:val="18"/>
              </w:rPr>
              <w:t>【边界】特殊字符输入</w:t>
            </w:r>
          </w:p>
        </w:tc>
        <w:tc>
          <w:tcPr>
            <w:tcW w:w="2880" w:type="dxa"/>
          </w:tcPr>
          <w:p w14:paraId="2D84C159">
            <w:pPr>
              <w:spacing w:after="0" w:line="240" w:lineRule="auto"/>
            </w:pPr>
            <w:r>
              <w:rPr>
                <w:sz w:val="18"/>
              </w:rPr>
              <w:t>分项输入中文、英文、数字、空格及常见标点并保存</w:t>
            </w:r>
          </w:p>
        </w:tc>
        <w:tc>
          <w:tcPr>
            <w:tcW w:w="2880" w:type="dxa"/>
          </w:tcPr>
          <w:p w14:paraId="4E5F9C8B">
            <w:pPr>
              <w:spacing w:after="0" w:line="240" w:lineRule="auto"/>
            </w:pPr>
            <w:r>
              <w:rPr>
                <w:sz w:val="18"/>
              </w:rPr>
              <w:t>数据保存成功，详情页展示内容与输入内容一致</w:t>
            </w:r>
          </w:p>
        </w:tc>
      </w:tr>
      <w:tr w14:paraId="05F1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4371E5">
            <w:pPr>
              <w:spacing w:after="0" w:line="240" w:lineRule="auto"/>
            </w:pPr>
            <w:r>
              <w:rPr>
                <w:sz w:val="18"/>
              </w:rPr>
              <w:t>【正常】主题切换</w:t>
            </w:r>
          </w:p>
        </w:tc>
        <w:tc>
          <w:tcPr>
            <w:tcW w:w="2880" w:type="dxa"/>
          </w:tcPr>
          <w:p w14:paraId="4171AB42">
            <w:pPr>
              <w:spacing w:after="0" w:line="240" w:lineRule="auto"/>
            </w:pPr>
            <w:r>
              <w:rPr>
                <w:sz w:val="18"/>
              </w:rPr>
              <w:t>将系统主题从浅色切换为深色</w:t>
            </w:r>
          </w:p>
        </w:tc>
        <w:tc>
          <w:tcPr>
            <w:tcW w:w="2880" w:type="dxa"/>
          </w:tcPr>
          <w:p w14:paraId="6BF67377">
            <w:pPr>
              <w:spacing w:after="0" w:line="240" w:lineRule="auto"/>
            </w:pPr>
            <w:r>
              <w:rPr>
                <w:sz w:val="18"/>
              </w:rPr>
              <w:t>风险清单页面同步切换为深色主题，文本和按钮仍可辨识</w:t>
            </w:r>
          </w:p>
        </w:tc>
      </w:tr>
      <w:tr w14:paraId="589D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3D4D70">
            <w:pPr>
              <w:spacing w:after="0" w:line="240" w:lineRule="auto"/>
            </w:pPr>
            <w:r>
              <w:rPr>
                <w:sz w:val="18"/>
              </w:rPr>
              <w:t>【异常】刷新页面</w:t>
            </w:r>
          </w:p>
        </w:tc>
        <w:tc>
          <w:tcPr>
            <w:tcW w:w="2880" w:type="dxa"/>
          </w:tcPr>
          <w:p w14:paraId="50C3485E">
            <w:pPr>
              <w:spacing w:after="0" w:line="240" w:lineRule="auto"/>
            </w:pPr>
            <w:r>
              <w:rPr>
                <w:sz w:val="18"/>
              </w:rPr>
              <w:t>在存在筛选条件时刷新浏览器</w:t>
            </w:r>
          </w:p>
        </w:tc>
        <w:tc>
          <w:tcPr>
            <w:tcW w:w="2880" w:type="dxa"/>
          </w:tcPr>
          <w:p w14:paraId="43459569">
            <w:pPr>
              <w:spacing w:after="0" w:line="240" w:lineRule="auto"/>
            </w:pPr>
            <w:r>
              <w:rPr>
                <w:sz w:val="18"/>
              </w:rPr>
              <w:t>页面是否保留筛选条件按产品约定执行；若不保留，应恢复默认查询且不报错</w:t>
            </w:r>
          </w:p>
        </w:tc>
      </w:tr>
    </w:tbl>
    <w:p w14:paraId="77F9E7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F51EB"/>
    <w:rsid w:val="0A56459C"/>
    <w:rsid w:val="0F4F51EB"/>
    <w:rsid w:val="16034EFD"/>
    <w:rsid w:val="1B4A62C5"/>
    <w:rsid w:val="2DFB0E33"/>
    <w:rsid w:val="3496643D"/>
    <w:rsid w:val="401D2401"/>
    <w:rsid w:val="57A019EE"/>
    <w:rsid w:val="5B6042CA"/>
    <w:rsid w:val="5F8F63C3"/>
    <w:rsid w:val="6B0254E6"/>
    <w:rsid w:val="6F9C504E"/>
    <w:rsid w:val="703275E1"/>
    <w:rsid w:val="72885781"/>
    <w:rsid w:val="7459534C"/>
    <w:rsid w:val="7BBD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2026-08-16T07:53:00Z</dcterms:created>
  <dc:creator>施彩红</dc:creator>
  <cp:lastModifiedBy>施彩红</cp:lastModifiedBy>
  <dcterms:modified xsi:type="dcterms:W3CDTF">2026-08-16T10:18:11Z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49923D24C7F14897800D9D501EEB29C7_11</vt:lpwstr>
  </property>
  <property fmtid="{D5CDD505-2E9C-101B-9397-08002B2CF9AE}" pid="4" name="KSOTemplateDocerSaveRecord">
    <vt:lpwstr>eyJoZGlkIjoiNWNkODExYmI2MWYyZWRhNGY1YzNkYjAyOTUyNGNhNWIiLCJ1c2VySWQiOiI5OTUyMDU2ODEifQ==</vt:lpwstr>
  </property>
</Properties>
</file>