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Protocolo de actuación frente al acoso sexual y el acoso por razón de sexo</w:t>
      </w:r>
    </w:p>
    <w:p>
      <w:pPr>
        <w:pStyle w:val="Subttulo"/>
      </w:pPr>
      <w:r>
        <w:t>Ayuntamiento de Ortuella</w:t>
      </w:r>
    </w:p>
    <w:p>
      <w:pPr>
        <w:pStyle w:val="Ttulo1"/>
      </w:pPr>
      <w:r>
        <w:t>1. Introducción y declaración institucional</w:t>
      </w:r>
    </w:p>
    <w:p>
      <w:pPr/>
      <w:r>
        <w:t>El presente protocolo es un instrumento para combatir una de las expresiones más graves de la desigualdad en el ámbito laboral: el acoso sexual y el acoso por razón de sexo. Más allá de la obligación normativa de dotarse de un instrumento de estas características, el Ayuntamiento de Ortuella lo asume como parte de un compromiso propio con un entorno de trabajo igualitario, seguro y libre de violencia machista, en el que se garantice el respeto a la dignidad, a la integridad física y moral, a la libertad sexual, a la no discriminación y a la seguridad y salud de todas las personas que prestan servicio en la organización.</w:t>
      </w:r>
    </w:p>
    <w:p>
      <w:pPr/>
      <w:r>
        <w:t>El acoso sexual y el acoso por razón de sexo son contrarios al principio de igualdad de trato entre mujeres y hombres y constituyen discriminación directa por razón de sexo. No son conflictos interpersonales ni malentendidos: son manifestaciones de la desigualdad estructural entre mujeres y hombres y se sostienen sobre relaciones de poder. Sus efectos no atañen únicamente a quien los ejerce y a quien los sufre, sino que deterioran el conjunto del entorno laboral y repercuten sobre el clima de trabajo de toda la plantilla.</w:t>
      </w:r>
    </w:p>
    <w:p>
      <w:pPr/>
      <w:r>
        <w:t>Por ello este protocolo no se limita a establecer un procedimiento de intervención y, en su caso, de propuesta de sanción. Incorpora también medidas de prevención, sensibilización y formación, en la convicción de que son estas las que evitan, en último término, que el acoso llegue a producirse; y desarrolla la reparación de las personas afectadas, entendiendo que la respuesta institucional no termina cuando concluye el procedimiento.</w:t>
      </w:r>
    </w:p>
    <w:p>
      <w:pPr/>
      <w:r>
        <w:t>Este protocolo se aprueba de manera simultánea al Primer Plan de Igualdad en el Empleo Público del Ayuntamiento de Ortuella, en cuyo marco se integra como una de sus medidas. Su gestión y seguimiento corresponderán a los órganos que se determinan en el apartado 10.</w:t>
      </w:r>
    </w:p>
    <w:p>
      <w:pPr/>
      <w:r>
        <w:rPr>
          <w:highlight w:val="yellow"/>
        </w:rPr>
        <w:t xml:space="preserve">【POR DETERMINAR POR EL AYUNTAMIENTO: </w:t>
      </w:r>
      <w:r>
        <w:rPr>
          <w:highlight w:val="yellow"/>
        </w:rPr>
        <w:t xml:space="preserve"> número de acuerdo y fecha de aprobación del Primer Plan de Igualdad en el Empleo Público y del presente protocolo por el órgano municipal competente.】</w:t>
      </w:r>
    </w:p>
    <w:p>
      <w:pPr/>
      <w:r>
        <w:t>En virtud de este protocolo, el Ayuntamiento de Ortuella, junto con la representación de las personas trabajadoras, rechaza cualquier conducta que pueda ser constitutiva de acoso sexual o de acoso por razón de sexo, manifiesta expresamente su voluntad de no tolerarla y se compromete a articular los recursos necesarios para impedir que se manifieste en el ámbito de la organización. Esta es su declaración de tolerancia cero ante cualquier conducta de acoso.</w:t>
      </w:r>
    </w:p>
    <w:p>
      <w:pPr>
        <w:pStyle w:val="Ttulo1"/>
      </w:pPr>
      <w:r>
        <w:t>2. Marco normativo</w:t>
      </w:r>
    </w:p>
    <w:p>
      <w:pPr/>
      <w:r>
        <w:t>El presente protocolo se dicta en aplicación del marco normativo que se relaciona a continuación, ordenado por ámbitos. La normativa que se cita no tiene carácter ornamental: determina el contenido mínimo del protocolo, el alcance de las conductas que debe cubrir y las obligaciones que corresponden al Ayuntamiento de Ortuella como administración empleadora.</w:t>
      </w:r>
    </w:p>
    <w:p>
      <w:pPr>
        <w:pStyle w:val="Ttulo2"/>
      </w:pPr>
      <w:r>
        <w:t>2.1. Ámbito internacional</w:t>
      </w:r>
    </w:p>
    <w:p>
      <w:pPr/>
      <w:r>
        <w:t>La Convención sobre la Eliminación de Todas las Formas de Discriminación contra la Mujer (CEDAW, 1979) obliga a adoptar las medidas adecuadas para eliminar la discriminación contra las mujeres en todos los ámbitos, con mención específica del empleo en su artículo 11. La Declaración sobre la Eliminación de la Violencia contra la Mujer, aprobada por la Asamblea General de Naciones Unidas mediante la Resolución 48/104 de 1993, incluye expresamente el acoso como forma de violencia contra las mujeres y lo prohíbe en el trabajo. La Plataforma de Acción de Beijing (1995) reconoce el acoso sexual como forma de discriminación y de violencia contra las mujeres e insta a los poderes públicos a promulgar y hacer cumplir normas para combatirlo.</w:t>
      </w:r>
    </w:p>
    <w:p>
      <w:pPr/>
      <w:r>
        <w:t>El instrumento internacional de referencia en esta materia es el Convenio 190 de la Organización Internacional del Trabajo, sobre la violencia y el acoso en el mundo del trabajo (2019), ratificado por España, y la Recomendación 206 que lo acompaña. Reconoce el derecho de toda persona a un mundo del trabajo libre de violencia y acoso, incluidos la violencia y el acoso por razón de género, y obliga a los Estados a adoptar un enfoque inclusivo, integrado y con perspectiva de género. Su aportación decisiva es la definición del ámbito en que estas conductas pueden producirse, que va mucho más allá del centro de trabajo y que este protocolo incorpora en su apartado 5.3.</w:t>
      </w:r>
    </w:p>
    <w:p>
      <w:pPr>
        <w:pStyle w:val="Ttulo2"/>
      </w:pPr>
      <w:r>
        <w:t>2.2. Ámbito europeo</w:t>
      </w:r>
    </w:p>
    <w:p>
      <w:pPr/>
      <w:r>
        <w:t>La Carta de los Derechos Fundamentales de la Unión Europea consagra el derecho a no sufrir discriminación por razón de sexo. La Directiva 2006/54/CE, relativa a la aplicación del principio de igualdad de oportunidades e igualdad de trato entre hombres y mujeres en asuntos de empleo y ocupación, define y prohíbe el acoso y el acoso sexual y los califica como discriminación por razón de sexo. La Directiva 2012/29/UE, por la que se establecen normas mínimas sobre los derechos, el apoyo y la protección de las víctimas de delitos, reconoce el acoso sexual como manifestación de la violencia de género y ordena garantizar a las víctimas información, apoyo y protección adecuados.</w:t>
      </w:r>
    </w:p>
    <w:p>
      <w:pPr/>
      <w:r>
        <w:t>El Convenio del Consejo de Europa para prevenir y combatir la violencia contra la mujer y la violencia doméstica, de 2011 (Convenio de Estambul), ratificado por España, obliga a adoptar las medidas necesarias para tipificar y sancionar el acoso sexual. Más recientemente, la Directiva (UE) 2024/1385, sobre la lucha contra la violencia contra las mujeres y la violencia doméstica, refuerza la respuesta europea e incorpora de manera expresa las formas de violencia ejercidas por medios digitales, lo que confirma la pertinencia de que este protocolo cubra también el acoso producido a través de las tecnologías de la información.</w:t>
      </w:r>
    </w:p>
    <w:p>
      <w:pPr>
        <w:pStyle w:val="Ttulo2"/>
      </w:pPr>
      <w:r>
        <w:t>2.3. Ámbito estatal</w:t>
      </w:r>
    </w:p>
    <w:p>
      <w:pPr/>
      <w:r>
        <w:t>La Constitución Española reconoce la dignidad de la persona como fundamento del orden político y de la paz social (artículo 10.1), el derecho a la igualdad y a la no discriminación por razón de sexo (artículo 14), el derecho a la integridad física y moral (artículo 15), el derecho al honor y a la intimidad personal (artículo 18.1) y el derecho al trabajo y a la no discriminación por razón de sexo en las relaciones laborales (artículo 35.1).</w:t>
      </w:r>
    </w:p>
    <w:p>
      <w:pPr/>
      <w:r>
        <w:t>La Ley Orgánica 3/2007, de 22 de marzo, para la igualdad efectiva de mujeres y hombres, es la norma central de este protocolo. Su artículo 7 define el acoso sexual como cualquier comportamiento, verbal o físico, de naturaleza sexual que tenga el propósito o produzca el efecto de atentar contra la dignidad de una persona, en particular cuando se crea un entorno intimidatorio, degradante u ofensivo; y el acoso por razón de sexo como cualquier comportamiento realizado en función del sexo de una persona con ese mismo propósito o efecto. Su apartado 3 los considera en todo caso discriminatorios, y su apartado 4 extiende esa consideración al condicionamiento de un derecho o de una expectativa de derecho a la aceptación de una situación constitutiva de acoso.</w:t>
      </w:r>
    </w:p>
    <w:p>
      <w:pPr/>
      <w:r>
        <w:t>El artículo 48 de la misma ley, en su redacción vigente tras la modificación operada por la Ley Orgánica 10/2022, obliga a promover condiciones de trabajo que eviten la comisión de delitos y otras conductas contra la libertad sexual y la integridad moral en el trabajo, incidiendo especialmente en el acoso sexual y el acoso por razón de sexo, incluidos los cometidos en el ámbito digital, y prevé que a tal fin se negocien con la representación de las personas trabajadoras medidas tales como códigos de buenas prácticas, campañas informativas o acciones de formación. En el mismo sentido se pronuncia el artículo 12 de la Ley Orgánica 10/2022, de 6 de septiembre, de garantía integral de la libertad sexual, que remite expresamente a dicho artículo 48. Es este marco, y no solo el de las dos figuras definidas en el artículo 7, el que determina el alcance conceptual del presente protocolo.</w:t>
      </w:r>
    </w:p>
    <w:p>
      <w:pPr/>
      <w:r>
        <w:t>En el ámbito específico del empleo público, el artículo 51.e) de la Ley Orgánica 3/2007 obliga a las Administraciones públicas a establecer medidas efectivas de protección frente al acoso sexual y al acoso por razón de sexo. Y su artículo 62 impone negociar con la representación legal de las trabajadoras y trabajadores un protocolo de actuación que comprenderá, al menos, cuatro principios: el compromiso de prevenir y no tolerar el acoso sexual y el acoso por razón de sexo; la instrucción a todo el personal de su deber de respetar la dignidad de las personas, su derecho a la intimidad y la igualdad de trato entre mujeres y hombres; el tratamiento reservado de las denuncias de hechos que pudieran ser constitutivos de acoso, sin perjuicio de lo establecido en la normativa de régimen disciplinario; y la identificación de las personas responsables de atender a quienes formulen una queja o denuncia. El presente protocolo da cumplimiento directo a ese mandato y desarrolla esos cuatro principios.</w:t>
      </w:r>
    </w:p>
    <w:p>
      <w:pPr/>
      <w:r>
        <w:t>Otros tres preceptos de la Ley Orgánica 3/2007 informan apartados concretos de este protocolo. Su artículo 9 configura la indemnidad frente a represalias, considerando discriminación por razón de sexo cualquier trato adverso o efecto negativo que se produzca en una persona como consecuencia de la presentación por su parte de queja, reclamación, denuncia, demanda o recurso de cualquier tipo; es el fundamento del apartado 8. Su artículo 10 establece que las conductas discriminatorias dan lugar a responsabilidad a través de un sistema de reparaciones o indemnizaciones reales, efectivas y proporcionadas al perjuicio sufrido; es el fundamento del apartado 13. Y su artículo 12.3 dispone que la persona acosada será la única legitimada en los litigios sobre acoso sexual y acoso por razón de sexo, criterio que este protocolo traslada al apartado 9 al regular la voluntad de la persona afectada.</w:t>
      </w:r>
    </w:p>
    <w:p>
      <w:pPr/>
      <w:r>
        <w:t>En materia de prevención de riesgos laborales, la Ley 31/1995, de 8 de noviembre, obliga a la Administración empleadora a garantizar la seguridad y la salud del personal a su servicio en todos los aspectos relacionados con el trabajo (artículo 14) e incluye entre las condiciones de trabajo cuantas características puedan influir en la magnitud de los riesgos, incluidas las de naturaleza psicosocial (artículo 4.7). En coherencia, el artículo 27.3.c) de la Ley Orgánica 3/2007 ordena considerar el acoso sexual y el acoso por razón de sexo dentro de la protección, promoción y mejora de la salud laboral. Son, por tanto, riesgos laborales de naturaleza psicosocial y deben gestionarse como tales.</w:t>
      </w:r>
    </w:p>
    <w:p>
      <w:pPr/>
      <w:r>
        <w:t>El texto refundido de la Ley del Estatuto Básico del Empleado Público, aprobado por Real Decreto Legislativo 5/2015, de 30 de octubre, reconoce en su artículo 14.h) el derecho del personal empleado público al respeto de su intimidad, orientación sexual, propia imagen y dignidad en el trabajo, especialmente frente al acoso sexual y por razón de sexo, moral y laboral. Y su artículo 95.2.b) tipifica como falta disciplinaria muy grave toda actuación que suponga discriminación por razón de sexo u orientación sexual, entre otras circunstancias, así como el acoso moral, sexual y por razón de sexo. Sobre esta previsión se articula el régimen sancionador del apartado 12.</w:t>
      </w:r>
    </w:p>
    <w:p>
      <w:pPr/>
      <w:r>
        <w:t>Completan el marco el texto refundido de la Ley sobre Infracciones y Sanciones en el Orden Social, aprobado por Real Decreto Legislativo 5/2000, de 4 de agosto, que califica el acoso sexual y el acoso por razón de sexo como infracción muy grave en materia de relaciones laborales; la Ley Orgánica 10/1995, de 23 de noviembre, del Código Penal, que tipifica el acoso sexual en su artículo 184; y, en cuanto al tratamiento de la información derivada de la aplicación de este protocolo, el Reglamento (UE) 2016/679, General de Protección de Datos, y la Ley Orgánica 3/2018, de 5 de diciembre, de Protección de Datos Personales y garantía de los derechos digitales.</w:t>
      </w:r>
    </w:p>
    <w:p>
      <w:pPr>
        <w:pStyle w:val="Ttulo2"/>
      </w:pPr>
      <w:r>
        <w:t>2.4. Ámbito de la Comunidad Autónoma de Euskadi</w:t>
      </w:r>
    </w:p>
    <w:p>
      <w:pPr/>
      <w:r>
        <w:t>El marco vasco vigente es el Decreto Legislativo 1/2023, de 16 de marzo, por el que se aprueba el texto refundido de la Ley para la Igualdad de Mujeres y Hombres y Vidas Libres de Violencia Machista contra las Mujeres. Su artículo 3 califica el acoso sexual y el acoso por razón de sexo como discriminación directa por razón de sexo, y su artículo 48 regula su tratamiento en el ámbito laboral, obligando a las administraciones públicas vascas a adoptar medidas de prevención y a articular procedimientos de actuación. Es la norma que da cobertura directa a este protocolo y la que sitúa el acoso sexual y sexista dentro del marco más amplio de las violencias machistas contra las mujeres.</w:t>
      </w:r>
    </w:p>
    <w:p>
      <w:pPr/>
      <w:r>
        <w:t xml:space="preserve">En el ámbito de la función pública vasca, el régimen disciplinario aplicable al personal del Ayuntamiento de Ortuella es el establecido en la Ley 11/2022, de 1 de diciembre, de Empleo Público Vasco, sin perjuicio de la aplicación directa del texto refundido del Estatuto Básico del Empleado Público, en los términos que se detallan en el apartado 12.</w:t>
      </w:r>
    </w:p>
    <w:p>
      <w:pPr>
        <w:pStyle w:val="Ttulo2"/>
      </w:pPr>
      <w:r>
        <w:t>2.5. Ámbito local y convencional</w:t>
      </w:r>
    </w:p>
    <w:p>
      <w:pPr/>
      <w:r>
        <w:t xml:space="preserve">El Acuerdo regulador de las condiciones de trabajo del personal de las administraciones locales y forales de Euskadi (UDALHITZ), así como el Acuerdo Regulador de las condiciones de trabajo del personal del Ayuntamiento de Ortuella, vigente hasta el 31 de diciembre de 2018 y prorrogado anualmente conforme a su artículo 4, dedican su Título Quinto a la salud de las personas empleadas públicas, a los comités de seguridad y salud, a las delegadas y delegados de prevención y a las medidas de protección frente al acoso y la violencia de género. Sus artículos 128 y siguientes establecen medidas de protección para las personas trabajadoras que sufren acoso y remiten expresamente a un protocolo de actuación, que es el que aquí se aprueba. El Capítulo XV regula el Comité de Seguridad y Salud, las delegadas y delegados de prevención y la vigilancia de la salud, cuya intervención se prevé en los apartados 6.3 y 10 de este protocolo.</w:t>
      </w:r>
    </w:p>
    <w:p>
      <w:pPr/>
      <w:r>
        <w:t xml:space="preserve">En el ámbito municipal, este protocolo se integra en el Primer Plan de Igualdad en el Empleo Público del Ayuntamiento de Ortuella, del que constituye una de sus medidas, y es coherente con las políticas de igualdad que el Ayuntamiento desarrolla hacia la ciudadanía a través del III Plan para la Igualdad entre Mujeres y Hombres (2026-2030).</w:t>
      </w:r>
    </w:p>
    <w:p>
      <w:pPr>
        <w:pStyle w:val="Ttulo1"/>
      </w:pPr>
      <w:r>
        <w:t>3. Declaración de principios y compromisos</w:t>
      </w:r>
    </w:p>
    <w:p>
      <w:pPr/>
      <w:r>
        <w:t>El Ayuntamiento de Ortuella declara que el acoso sexual y el acoso por razón de sexo constituyen un atentado grave contra la dignidad de las personas y contra sus derechos fundamentales, en particular contra el derecho a la igualdad y a la no discriminación, a la integridad física y moral, a la libertad sexual, a la intimidad y a la salud laboral. Manifiesta su tolerancia cero ante cualquier conducta de esta naturaleza y asume los compromisos que siguen.</w:t>
      </w:r>
    </w:p>
    <w:p>
      <w:pPr>
        <w:pStyle w:val="Ttulo2"/>
      </w:pPr>
      <w:r>
        <w:t>3.1. Compromisos del Ayuntamiento de Ortuella</w:t>
      </w:r>
    </w:p>
    <w:p>
      <w:pPr>
        <w:pStyle w:val="Prrafodelista"/>
        <w:numPr>
          <w:ilvl w:val="0"/>
          <w:numId w:val="1"/>
        </w:numPr>
      </w:pPr>
      <w:r>
        <w:t>Actuar como referente frente a las violencias machistas en cualquiera de sus manifestaciones, dentro de la propia organización y no solo en sus políticas hacia la ciudadanía.</w:t>
      </w:r>
    </w:p>
    <w:p>
      <w:pPr>
        <w:pStyle w:val="Prrafodelista"/>
        <w:numPr>
          <w:ilvl w:val="0"/>
          <w:numId w:val="1"/>
        </w:numPr>
      </w:pPr>
      <w:r>
        <w:t>No permitir ni tolerar comportamientos, actitudes o situaciones constitutivas de acoso sexual o de acoso por razón de sexo, con independencia de quién los realice, de su posición en la organización y del lugar en que se produzcan.</w:t>
      </w:r>
    </w:p>
    <w:p>
      <w:pPr>
        <w:pStyle w:val="Prrafodelista"/>
        <w:numPr>
          <w:ilvl w:val="0"/>
          <w:numId w:val="1"/>
        </w:numPr>
      </w:pPr>
      <w:r>
        <w:t>Adoptar una actitud proactiva, promoviendo medidas de prevención, detección, información, sensibilización y formación, sin esperar a que se produzca una comunicación o denuncia.</w:t>
      </w:r>
    </w:p>
    <w:p>
      <w:pPr>
        <w:pStyle w:val="Prrafodelista"/>
        <w:numPr>
          <w:ilvl w:val="0"/>
          <w:numId w:val="1"/>
        </w:numPr>
      </w:pPr>
      <w:r>
        <w:t>Garantizar a toda persona una protección eficaz en materia de seguridad y salud en el trabajo, desde la consideración de que el acoso sexual y el acoso por razón de sexo son riesgos laborales de naturaleza psicosocial.</w:t>
      </w:r>
    </w:p>
    <w:p>
      <w:pPr>
        <w:pStyle w:val="Prrafodelista"/>
        <w:numPr>
          <w:ilvl w:val="0"/>
          <w:numId w:val="1"/>
        </w:numPr>
      </w:pPr>
      <w:r>
        <w:t>Informar, asesorar, acompañar y proteger a las personas que sufran estas conductas, y reparar el daño causado tanto a ellas como al entorno laboral afectado.</w:t>
      </w:r>
    </w:p>
    <w:p>
      <w:pPr>
        <w:pStyle w:val="Prrafodelista"/>
        <w:numPr>
          <w:ilvl w:val="0"/>
          <w:numId w:val="1"/>
        </w:numPr>
      </w:pPr>
      <w:r>
        <w:t>Investigar con diligencia, imparcialidad y confidencialidad las situaciones comunicadas, y proponer, cuando proceda, la incoación del correspondiente expediente disciplinario.</w:t>
      </w:r>
    </w:p>
    <w:p>
      <w:pPr>
        <w:pStyle w:val="Prrafodelista"/>
        <w:numPr>
          <w:ilvl w:val="0"/>
          <w:numId w:val="1"/>
        </w:numPr>
      </w:pPr>
      <w:r>
        <w:t>Instar a todas las personas con responsabilidad sobre equipos de trabajo a aplicar cuantas medidas estén a su alcance para prevenir la aparición de un ambiente laboral hostil y para promover un trato respetuoso e igualitario.</w:t>
      </w:r>
    </w:p>
    <w:p>
      <w:pPr>
        <w:pStyle w:val="Prrafodelista"/>
        <w:numPr>
          <w:ilvl w:val="0"/>
          <w:numId w:val="1"/>
        </w:numPr>
      </w:pPr>
      <w:r>
        <w:t>Difundir este protocolo entre la totalidad de la plantilla y entre todas las personas incluidas en su ámbito de aplicación, por todos los medios a su alcance, y facilitarlo a cada persona que se incorpore a la organización.</w:t>
      </w:r>
    </w:p>
    <w:p>
      <w:pPr>
        <w:pStyle w:val="Prrafodelista"/>
        <w:numPr>
          <w:ilvl w:val="0"/>
          <w:numId w:val="1"/>
        </w:numPr>
      </w:pPr>
      <w:r>
        <w:t>Dotar de los medios materiales, personales y formativos necesarios para que este protocolo sea efectivamente aplicable, y evaluar periódicamente su funcionamiento.</w:t>
      </w:r>
    </w:p>
    <w:p>
      <w:pPr>
        <w:pStyle w:val="Ttulo2"/>
      </w:pPr>
      <w:r>
        <w:t>3.2. Principios rectores</w:t>
      </w:r>
    </w:p>
    <w:p>
      <w:pPr/>
      <w:r>
        <w:t>Los siguientes principios informan la interpretación y la aplicación de la totalidad de este protocolo, y vinculan a todas las personas que intervengan en cualquiera de sus fases.</w:t>
      </w:r>
    </w:p>
    <w:p>
      <w:pPr/>
      <w:r>
        <w:t xml:space="preserve">Perspectiva de género. </w:t>
      </w:r>
      <w:r>
        <w:t xml:space="preserve"> El acoso sexual y el acoso por razón de sexo no son conflictos interpersonales ni desavenencias entre dos personas: son manifestaciones de la desigualdad estructural entre mujeres y hombres y se sostienen sobre relaciones de poder. Su análisis y su tratamiento se realizarán desde esta comprensión, atendiendo al contexto en que se producen y no únicamente a los hechos aislados.</w:t>
      </w:r>
    </w:p>
    <w:p>
      <w:pPr/>
      <w:r>
        <w:t xml:space="preserve">Tolerancia cero. </w:t>
      </w:r>
      <w:r>
        <w:t xml:space="preserve"> Ninguna conducta constitutiva de acoso sexual o de acoso por razón de sexo será tolerada, minimizada, justificada ni reconducida a un problema personal, con independencia de su gravedad aparente, de la posición jerárquica de quien la realice y de que exista o no intención de causar daño.</w:t>
      </w:r>
    </w:p>
    <w:p>
      <w:pPr/>
      <w:r>
        <w:t xml:space="preserve">Credibilidad. </w:t>
      </w:r>
      <w:r>
        <w:t xml:space="preserve"> Se otorgará credibilidad a la persona que comunique una situación de acoso, sin perjuicio del resultado de la investigación y del respeto a la presunción de inocencia de la persona a la que se atribuyan los hechos.</w:t>
      </w:r>
    </w:p>
    <w:p>
      <w:pPr/>
      <w:r>
        <w:t xml:space="preserve">Protección de la persona afectada. </w:t>
      </w:r>
      <w:r>
        <w:t xml:space="preserve"> Su seguridad, su salud y sus condiciones de trabajo se protegerán de manera prioritaria en todas las fases del procedimiento y con posterioridad a su conclusión, con independencia del resultado.</w:t>
      </w:r>
    </w:p>
    <w:p>
      <w:pPr/>
      <w:r>
        <w:t xml:space="preserve">No revictimización. </w:t>
      </w:r>
      <w:r>
        <w:t xml:space="preserve"> El procedimiento se organizará de modo que no genere un daño añadido a la persona afectada. En particular, no se le exigirá relatar los hechos más veces de las imprescindibles, no se cuestionará su comportamiento previo ni su vida privada, y no se la someterá en ningún caso a confrontación, mediación ni negociación con la persona a la que atribuye los hechos.</w:t>
      </w:r>
    </w:p>
    <w:p>
      <w:pPr/>
      <w:r>
        <w:t xml:space="preserve">Confidencialidad y protección de datos. </w:t>
      </w:r>
      <w:r>
        <w:t xml:space="preserve"> Toda persona que intervenga en el procedimiento o acceda a información derivada de él está obligada a guardar estricta reserva, obligación que persiste tras la conclusión del procedimiento y tras la pérdida de la condición por la que intervino.</w:t>
      </w:r>
    </w:p>
    <w:p>
      <w:pPr/>
      <w:r>
        <w:t xml:space="preserve">Imparcialidad y contradicción. </w:t>
      </w:r>
      <w:r>
        <w:t xml:space="preserve"> El procedimiento garantizará un tratamiento justo y una audiencia imparcial a todas las personas afectadas, así como el derecho de defensa de aquella a la que se atribuyan los hechos.</w:t>
      </w:r>
    </w:p>
    <w:p>
      <w:pPr/>
      <w:r>
        <w:t xml:space="preserve">Diligencia y celeridad. </w:t>
      </w:r>
      <w:r>
        <w:t xml:space="preserve"> La actuación se iniciará sin demora desde que se tenga conocimiento de la situación y se completará en el menor tiempo posible, respetando las garantías debidas.</w:t>
      </w:r>
    </w:p>
    <w:p>
      <w:pPr/>
      <w:r>
        <w:t xml:space="preserve">Indemnidad frente a represalias. </w:t>
      </w:r>
      <w:r>
        <w:t xml:space="preserve"> Nadie sufrirá trato adverso ni efecto negativo alguno como consecuencia de comunicar una situación de acoso, de testificar, de colaborar en la investigación, de asesorar o apoyar a la persona afectada o de oponerse a estas conductas, conforme al artículo 9 de la Ley Orgánica 3/2007.</w:t>
      </w:r>
    </w:p>
    <w:p>
      <w:pPr/>
      <w:r>
        <w:t xml:space="preserve">Colaboración. </w:t>
      </w:r>
      <w:r>
        <w:t xml:space="preserve"> Toda persona incluida en el ámbito de aplicación de este protocolo tiene el deber de colaborar cuando sea requerida, aportando la información, los datos o los antecedentes que puedan contribuir al esclarecimiento de los hechos.</w:t>
      </w:r>
    </w:p>
    <w:p>
      <w:pPr/>
      <w:r>
        <w:t xml:space="preserve">Reparación. </w:t>
      </w:r>
      <w:r>
        <w:t xml:space="preserve"> La respuesta institucional no concluye con la resolución del procedimiento: comprende la reparación de la persona afectada y del entorno laboral dañado, en los términos del apartado 13.</w:t>
      </w:r>
    </w:p>
    <w:p>
      <w:pPr/>
      <w:r>
        <w:t xml:space="preserve">Lenguaje e imagen no sexistas. </w:t>
      </w:r>
      <w:r>
        <w:t xml:space="preserve"> La aplicación de este protocolo, la documentación que genere y las acciones de comunicación y formación asociadas emplearán un lenguaje y una imagen no sexistas.</w:t>
      </w:r>
    </w:p>
    <w:p>
      <w:pPr>
        <w:pStyle w:val="Ttulo1"/>
      </w:pPr>
      <w:r>
        <w:t>4. Marco conceptual y definiciones</w:t>
      </w:r>
    </w:p>
    <w:p>
      <w:pPr>
        <w:pStyle w:val="Ttulo2"/>
      </w:pPr>
      <w:r>
        <w:t>4.1. Punto de partida</w:t>
      </w:r>
    </w:p>
    <w:p>
      <w:pPr/>
      <w:r>
        <w:t>Este protocolo protege frente al acoso sexual y frente al acoso por razón de sexo. Ambas figuras se definen en el artículo 7 de la Ley Orgánica 3/2007 y son calificadas como discriminación directa por razón de sexo por el artículo 3 del Decreto Legislativo 1/2023.</w:t>
      </w:r>
    </w:p>
    <w:p>
      <w:pPr/>
      <w:r>
        <w:t>La aplicación de estas definiciones exige una lectura amplia, de la que depende que el protocolo tenga utilidad más allá del cumplimiento formal. Existe una comprensión extendida y errónea según la cual el acoso sexual consistiría únicamente en la búsqueda de una relación sexual, y el acoso por razón de sexo en un trato desfavorable explícito por ser mujer. Bajo esa comprensión estrecha, la mayor parte de las conductas que realmente se producen en los centros de trabajo quedarían fuera del protocolo.</w:t>
      </w:r>
    </w:p>
    <w:p>
      <w:pPr/>
      <w:r>
        <w:t>Ni la ley ni este protocolo exigen tal cosa. El artículo 7 no requiere que quien acosa persiga obtener nada, ni que actúe con intención de dañar: basta con que la conducta tenga el propósito o produzca el efecto de atentar contra la dignidad de la persona. El elemento decisivo no es la finalidad de quien acosa, sino el carácter no deseado de la conducta y su resultado sobre quien la recibe.</w:t>
      </w:r>
    </w:p>
    <w:p>
      <w:pPr>
        <w:pStyle w:val="Ttulo2"/>
      </w:pPr>
      <w:r>
        <w:t>4.2. Acoso sexual</w:t>
      </w:r>
    </w:p>
    <w:p>
      <w:pPr/>
      <w:r>
        <w:t>Constituye acoso sexual cualquier comportamiento, verbal o físico, de naturaleza sexual que tenga el propósito o produzca el efecto de atentar contra la dignidad de una persona, en particular cuando se crea un entorno intimidatorio, degradante u ofensivo.</w:t>
      </w:r>
    </w:p>
    <w:p>
      <w:pPr/>
      <w:r>
        <w:t>Se entiende comprendido en esta definición, sin necesidad de que exista propuesta o pretensión de contacto sexual alguno: hablar a una persona de sexo o de su vida sexual sin que ella lo haya propiciado; realizar comentarios, preguntas, insinuaciones o valoraciones sobre su cuerpo, su apariencia, su sexualidad o su vida privada; difundir rumores de contenido sexual sobre ella; exhibir o difundir imágenes o materiales de contenido sexual; y cualquier otra conducta de naturaleza sexual no deseada. La ausencia de finalidad sexual por parte de quien realiza la conducta no excluye su calificación como acoso sexual.</w:t>
      </w:r>
    </w:p>
    <w:p>
      <w:pPr>
        <w:pStyle w:val="Ttulo2"/>
      </w:pPr>
      <w:r>
        <w:t>4.3. Acoso por razón de sexo</w:t>
      </w:r>
    </w:p>
    <w:p>
      <w:pPr/>
      <w:r>
        <w:t>Constituye acoso por razón de sexo cualquier comportamiento realizado en función del sexo de una persona, con el propósito o el efecto de atentar contra su dignidad y de crear un entorno intimidatorio, degradante u ofensivo.</w:t>
      </w:r>
    </w:p>
    <w:p>
      <w:pPr/>
      <w:r>
        <w:t>Esta figura no se limita al trato desfavorable explícito por ser mujer. Comprende, entre otras conductas, el menosprecio o la ridiculización de una persona por no ajustarse a lo que se espera de su sexo; los comentarios sexistas y las bromas basadas en estereotipos de género; el desmérito profesional vinculado al embarazo, la maternidad o el ejercicio de derechos de conciliación; la asignación de tareas o de responsabilidades por debajo de la capacidad o la categoría de la persona en función de su sexo; el aislamiento; y la hostilidad sostenida dirigida contra una persona por razón de su sexo.</w:t>
      </w:r>
    </w:p>
    <w:p>
      <w:pPr/>
      <w:r>
        <w:t>Comprende igualmente el hostigamiento dirigido contra una persona por su sexualidad, por su orientación sexual, real o atribuida, o por su forma de vivirla o expresarla, cuando dicho hostigamiento se produce en función de su sexo. Es el supuesto, frecuente y frecuentemente no reconocido, de la conducta que emplea el sexo o la sexualidad de una mujer como instrumento para humillarla, corregirla o disciplinarla, sin que quien la realiza persiga relación sexual alguna. Esa conducta es acoso por razón de sexo, y puede además ser simultáneamente acoso sexual cuando su contenido sea de naturaleza sexual. Una misma situación puede así encajar en ambas figuras, y este protocolo se aplicará en su integridad sin necesidad de optar entre ellas.</w:t>
      </w:r>
    </w:p>
    <w:p>
      <w:pPr>
        <w:pStyle w:val="Ttulo2"/>
      </w:pPr>
      <w:r>
        <w:t>4.4. Chantaje sexual</w:t>
      </w:r>
    </w:p>
    <w:p>
      <w:pPr/>
      <w:r>
        <w:t>Es la modalidad de acoso sexual en que la aceptación o el rechazo por parte de la persona afectada de una conducta de naturaleza o contenido sexual se emplea, de forma explícita o implícita, como base de una decisión que afecta a su empleo o a sus condiciones de trabajo. Puede ser explícito, cuando existe una proposición o una coacción directa, o implícito, cuando sin requerimiento expreso se producen actos u omisiones de contenido sexual que producen ese mismo efecto. Concurre siempre que quien realiza la conducta tenga capacidad de decisión, directa o indirecta, sobre la relación de empleo o las condiciones de trabajo de la persona afectada.</w:t>
      </w:r>
    </w:p>
    <w:p>
      <w:pPr>
        <w:pStyle w:val="Ttulo2"/>
      </w:pPr>
      <w:r>
        <w:t>4.5. Acoso ambiental</w:t>
      </w:r>
    </w:p>
    <w:p>
      <w:pPr/>
      <w:r>
        <w:t>Es la modalidad de acoso consistente en el mantenimiento de un comportamiento o de una actitud de naturaleza sexual o sexista que genera un entorno de trabajo hostil, humillante, ofensivo o intimidatorio, con independencia de que se dirija o no de manera individualizada contra una persona determinada.</w:t>
      </w:r>
    </w:p>
    <w:p>
      <w:pPr/>
      <w:r>
        <w:t>El acoso ambiental es la forma en que la desigualdad se hace cotidiana: comentarios sexistas normalizados, bromas de contenido sexual asumidas como parte del ambiente, valoraciones sobre el cuerpo de las compañeras, materiales de contenido sexual a la vista. Precisamente por estar normalizadas, estas conductas rara vez se comunican, y sin embargo constituyen el sustrato sobre el que se producen y se toleran los casos más graves. Su detección y corrección temprana es uno de los objetivos centrales de este protocolo, y a ello responde el procedimiento preventivo previsto en el apartado 11.3.</w:t>
      </w:r>
    </w:p>
    <w:p>
      <w:pPr>
        <w:pStyle w:val="Ttulo2"/>
      </w:pPr>
      <w:r>
        <w:t>4.6. Acoso en el ámbito digital</w:t>
      </w:r>
    </w:p>
    <w:p>
      <w:pPr/>
      <w:r>
        <w:t>Las conductas descritas en los apartados anteriores son constitutivas de acoso con independencia del medio empleado, y en particular cuando se realizan a través de correo electrónico, mensajería, telefonía móvil, aplicaciones corporativas, plataformas de reunión o redes sociales. Así lo establecen expresamente el artículo 48 de la Ley Orgánica 3/2007 y el artículo 12 de la Ley Orgánica 10/2022.</w:t>
      </w:r>
    </w:p>
    <w:p>
      <w:pPr/>
      <w:r>
        <w:t>El acoso digital presenta rasgos propios que agravan sus efectos y que deben tenerse en cuenta al valorarlo: la conducta puede prolongarse fuera de la jornada y alcanzar a la persona en su domicilio; puede difundirse de forma masiva y permanecer accesible de manera indefinida; y con frecuencia implica el tratamiento no consentido de datos e imágenes personales.</w:t>
      </w:r>
    </w:p>
    <w:p>
      <w:pPr>
        <w:pStyle w:val="Ttulo2"/>
      </w:pPr>
      <w:r>
        <w:t>4.7. Conductas contra la libertad sexual y la integridad moral</w:t>
      </w:r>
    </w:p>
    <w:p>
      <w:pPr/>
      <w:r>
        <w:t>Conforme al artículo 48 de la Ley Orgánica 3/2007 y al artículo 12 de la Ley Orgánica 10/2022, este protocolo alcanza también a las restantes conductas contra la libertad sexual y la integridad moral que puedan producirse en el ámbito laboral, incluidas las cometidas en el ámbito digital, sin perjuicio de la obligación de poner en conocimiento de la autoridad competente aquellos hechos que pudieran revestir carácter delictivo, en los términos del apartado 11.</w:t>
      </w:r>
    </w:p>
    <w:p>
      <w:pPr>
        <w:pStyle w:val="Ttulo2"/>
      </w:pPr>
      <w:r>
        <w:t>4.8. Indemnidad frente a represalias</w:t>
      </w:r>
    </w:p>
    <w:p>
      <w:pPr/>
      <w:r>
        <w:t>Se entiende por indemnidad el derecho de toda persona a no sufrir discriminación, represalia, trato desfavorable o efecto negativo alguno en sus derechos o en sus condiciones de trabajo como consecuencia de haber presentado una comunicación, queja, reclamación, denuncia, demanda o recurso, de cualquier tipo, o de haber intervenido de cualquier modo en el procedimiento. Así lo configura el artículo 9 de la Ley Orgánica 3/2007. Su alcance concreto se desarrolla en el apartado 8.</w:t>
      </w:r>
    </w:p>
    <w:p>
      <w:pPr>
        <w:pStyle w:val="Ttulo2"/>
      </w:pPr>
      <w:r>
        <w:t>4.9. Tercera persona perjudicada y acoso de segundo orden</w:t>
      </w:r>
    </w:p>
    <w:p>
      <w:pPr/>
      <w:r>
        <w:t>Se entiende por tercera persona perjudicada aquella que, teniendo conocimiento de una situación de acoso, interviene de manera activa para detenerla, minimizar sus efectos, proteger o apoyar a la persona afectada, y que como consecuencia de ello es objeto de ataques, perjuicios o represalias. Se incluye igualmente a quien se ve perjudicada de forma directa en sus derechos o expectativas de derecho a consecuencia del acoso padecido por otra persona.</w:t>
      </w:r>
    </w:p>
    <w:p>
      <w:pPr/>
      <w:r>
        <w:t>Estas situaciones constituyen lo que se denomina acoso de segundo orden y reciben la misma protección que el acoso de primer orden. Nombrarlo importa: el aislamiento de quien apoya a la persona afectada es uno de los mecanismos más eficaces para que el acoso persista, y resulta más probable, y no menos, en organizaciones de tamaño reducido donde todas las personas se conocen.</w:t>
      </w:r>
    </w:p>
    <w:p>
      <w:pPr>
        <w:pStyle w:val="Ttulo2"/>
      </w:pPr>
      <w:r>
        <w:t>4.10. Delimitación respecto de otras figuras</w:t>
      </w:r>
    </w:p>
    <w:p>
      <w:pPr/>
      <w:r>
        <w:t>Este protocolo regula el acoso sexual y el acoso por razón de sexo. No tipifica de manera autónoma el acoso laboral o mobbing, que cuenta con su propio tratamiento en la normativa de función pública y de prevención de riesgos laborales.</w:t>
      </w:r>
    </w:p>
    <w:p>
      <w:pPr/>
      <w:r>
        <w:t>Existe, sin embargo, una relación entre ambos fenómenos. El acoso sexual y sexista se produce con frecuencia sobre un fondo de hostilidad, aislamiento o desautorización profesional sostenida, y puede presentarse entremezclado con él. Cuando así ocurra, la concurrencia de conductas de hostigamiento laboral no excluirá la aplicación de este protocolo ni permitirá reconducir el caso a un conflicto interpersonal: se valorará como parte del contexto en que se produce el acoso y, en su caso, como circunstancia agravante conforme al apartado 12. Los supuestos que no encajen en las figuras aquí definidas se derivarán en los términos del apartado 5.4, sin que en ningún caso queden desatendidos.</w:t>
      </w:r>
    </w:p>
    <w:p>
      <w:pPr>
        <w:pStyle w:val="Ttulo1"/>
      </w:pPr>
      <w:r>
        <w:t>5. Objeto y ámbito de aplicación</w:t>
      </w:r>
    </w:p>
    <w:p>
      <w:pPr>
        <w:pStyle w:val="Ttulo2"/>
      </w:pPr>
      <w:r>
        <w:t>5.1. Objeto</w:t>
      </w:r>
    </w:p>
    <w:p>
      <w:pPr/>
      <w:r>
        <w:t>Este protocolo tiene por objeto establecer el conjunto de medidas de prevención, sensibilización, formación, detección, intervención, sanción y reparación frente al acoso sexual y al acoso por razón de sexo en el Ayuntamiento de Ortuella.</w:t>
      </w:r>
    </w:p>
    <w:p>
      <w:pPr/>
      <w:r>
        <w:t>Persigue tres finalidades. Prevenir que estas conductas lleguen a producirse, actuando sobre las condiciones y los comportamientos que las hacen posibles. Proporcionar un cauce seguro, confidencial y garantista a quien las sufra, y asegurar una respuesta institucional proporcionada cuando se produzcan. Y reparar el daño causado a la persona afectada y al entorno laboral.</w:t>
      </w:r>
    </w:p>
    <w:p>
      <w:pPr>
        <w:pStyle w:val="Ttulo2"/>
      </w:pPr>
      <w:r>
        <w:t>5.2. Ámbito de aplicación personal</w:t>
      </w:r>
    </w:p>
    <w:p>
      <w:pPr/>
      <w:r>
        <w:t>Este protocolo protege a todas las personas que prestan servicio en el Ayuntamiento de Ortuella, cualquiera que sea su vínculo jurídico, su nivel jerárquico, su antigüedad y el área, servicio o unidad de destino. En concreto, se aplica a:</w:t>
      </w:r>
    </w:p>
    <w:p>
      <w:pPr>
        <w:pStyle w:val="Prrafodelista"/>
        <w:numPr>
          <w:ilvl w:val="0"/>
          <w:numId w:val="1"/>
        </w:numPr>
      </w:pPr>
      <w:r>
        <w:t>El personal empleado público municipal: funcionariado de carrera e interino, personal laboral fijo, indefinido no fijo y temporal, y personal eventual.</w:t>
      </w:r>
    </w:p>
    <w:p>
      <w:pPr>
        <w:pStyle w:val="Prrafodelista"/>
        <w:numPr>
          <w:ilvl w:val="0"/>
          <w:numId w:val="1"/>
        </w:numPr>
      </w:pPr>
      <w:r>
        <w:t>Los cargos electos y el personal de confianza o asesoramiento especial.</w:t>
      </w:r>
    </w:p>
    <w:p>
      <w:pPr>
        <w:pStyle w:val="Prrafodelista"/>
        <w:numPr>
          <w:ilvl w:val="0"/>
          <w:numId w:val="1"/>
        </w:numPr>
      </w:pPr>
      <w:r>
        <w:t>Las personas vinculadas al Ayuntamiento mediante prácticas, becas, formación, pasantía o voluntariado, con independencia de que exista o no relación laboral.</w:t>
      </w:r>
    </w:p>
    <w:p>
      <w:pPr>
        <w:pStyle w:val="Prrafodelista"/>
        <w:numPr>
          <w:ilvl w:val="0"/>
          <w:numId w:val="1"/>
        </w:numPr>
      </w:pPr>
      <w:r>
        <w:t>Las personas que presten servicio en dependencias municipales por cuenta de empresas contratistas, subcontratistas o entidades colaboradoras.</w:t>
      </w:r>
    </w:p>
    <w:p>
      <w:pPr>
        <w:pStyle w:val="Prrafodelista"/>
        <w:numPr>
          <w:ilvl w:val="0"/>
          <w:numId w:val="1"/>
        </w:numPr>
      </w:pPr>
      <w:r>
        <w:t>Las personas que trabajen por cuenta propia y compartan espacios de trabajo con personal municipal.</w:t>
      </w:r>
    </w:p>
    <w:p>
      <w:pPr>
        <w:pStyle w:val="Prrafodelista"/>
        <w:numPr>
          <w:ilvl w:val="0"/>
          <w:numId w:val="1"/>
        </w:numPr>
      </w:pPr>
      <w:r>
        <w:t>El personal de los organismos autónomos, entes y sociedades dependientes del Ayuntamiento.</w:t>
      </w:r>
    </w:p>
    <w:p>
      <w:pPr>
        <w:pStyle w:val="Prrafodelista"/>
        <w:numPr>
          <w:ilvl w:val="0"/>
          <w:numId w:val="1"/>
        </w:numPr>
      </w:pPr>
      <w:r>
        <w:t>Las personas que hayan sido candidatas en un proceso de selección o de provisión de puestos, respecto de las conductas producidas durante dicho proceso.</w:t>
      </w:r>
    </w:p>
    <w:p>
      <w:pPr/>
      <w:r>
        <w:t>La protección alcanza a quienes hayan cesado en su vínculo con el Ayuntamiento respecto de hechos ocurridos durante su vigencia, siempre que la comunicación se presente dentro de los plazos de prescripción aplicables.</w:t>
      </w:r>
    </w:p>
    <w:p>
      <w:pPr>
        <w:pStyle w:val="Ttulo2"/>
      </w:pPr>
      <w:r>
        <w:t>5.3. Personas que pueden ser autoras de la conducta</w:t>
      </w:r>
    </w:p>
    <w:p>
      <w:pPr/>
      <w:r>
        <w:t>Puede ser autora de una conducta constitutiva de acoso cualquier persona comprendida en el ámbito descrito en el apartado anterior, con independencia de su posición jerárquica: personal con mando o responsabilidad sobre equipos, personal del mismo nivel y personal de nivel inferior. Lo puede ser igualmente el personal de empresas externas y las personas usuarias de los servicios municipales.</w:t>
      </w:r>
    </w:p>
    <w:p>
      <w:pPr/>
      <w:r>
        <w:t xml:space="preserve">Empresas externas. </w:t>
      </w:r>
      <w:r>
        <w:t xml:space="preserve"> Cuando la conducta se produzca entre personal municipal y personal de una empresa contratista o subcontratista, se aplicará este protocolo en su integridad. Si la persona a la que se atribuyen los hechos pertenece a la empresa externa, el Ayuntamiento adoptará de inmediato las medidas de protección a su alcance, comunicará los hechos a la empresa a los efectos que procedan en su ámbito disciplinario y coordinará con ella la aplicación de las medidas correctoras, garantizando en todo caso la separación efectiva entre ambas personas. Si es a la inversa y la persona afectada pertenece a la empresa externa, se le reconocerán las mismas garantías que al personal municipal. Los pliegos de contratación informarán a las empresas licitadoras de la existencia y el contenido de este protocolo.</w:t>
      </w:r>
    </w:p>
    <w:p>
      <w:pPr/>
      <w:r>
        <w:t xml:space="preserve">Personas usuarias. </w:t>
      </w:r>
      <w:r>
        <w:t xml:space="preserve"> Cuando la conducta sea ejercida por una persona usuaria de un servicio municipal sobre personal del Ayuntamiento, se aplicarán las medidas de protección, acompañamiento y reparación previstas en este protocolo, así como las medidas organizativas y de seguridad que procedan, sin perjuicio de las acciones administrativas o judiciales que correspondan. Cuando sea ejercida por personal municipal sobre una persona usuaria, se aplicará este protocolo a efectos de investigación y de propuesta disciplinaria, con la debida coordinación con los servicios municipales competentes en la atención a la persona afectada.</w:t>
      </w:r>
    </w:p>
    <w:p>
      <w:pPr>
        <w:pStyle w:val="Ttulo2"/>
      </w:pPr>
      <w:r>
        <w:t>5.4. Ámbito de aplicación espacial y temporal</w:t>
      </w:r>
    </w:p>
    <w:p>
      <w:pPr/>
      <w:r>
        <w:t>Conforme al Convenio 190 de la Organización Internacional del Trabajo, este protocolo se aplica a las conductas producidas durante el trabajo, en relación con el trabajo o como resultado del mismo, y en particular en los siguientes espacios y situaciones:</w:t>
      </w:r>
    </w:p>
    <w:p>
      <w:pPr>
        <w:pStyle w:val="Prrafodelista"/>
        <w:numPr>
          <w:ilvl w:val="0"/>
          <w:numId w:val="1"/>
        </w:numPr>
      </w:pPr>
      <w:r>
        <w:t>El lugar de trabajo, incluidos los espacios públicos y privados en que se desarrolle la actividad.</w:t>
      </w:r>
    </w:p>
    <w:p>
      <w:pPr>
        <w:pStyle w:val="Prrafodelista"/>
        <w:numPr>
          <w:ilvl w:val="0"/>
          <w:numId w:val="1"/>
        </w:numPr>
      </w:pPr>
      <w:r>
        <w:t>Los lugares donde se percibe la remuneración, se toman descansos o comidas, o se utilizan instalaciones sanitarias, de aseo o vestuarios.</w:t>
      </w:r>
    </w:p>
    <w:p>
      <w:pPr>
        <w:pStyle w:val="Prrafodelista"/>
        <w:numPr>
          <w:ilvl w:val="0"/>
          <w:numId w:val="1"/>
        </w:numPr>
      </w:pPr>
      <w:r>
        <w:t>Los desplazamientos, viajes, formación, eventos y actividades sociales o de representación vinculados al trabajo, incluidas las celebraciones y comidas de empresa.</w:t>
      </w:r>
    </w:p>
    <w:p>
      <w:pPr>
        <w:pStyle w:val="Prrafodelista"/>
        <w:numPr>
          <w:ilvl w:val="0"/>
          <w:numId w:val="1"/>
        </w:numPr>
      </w:pPr>
      <w:r>
        <w:t>El alojamiento facilitado por el Ayuntamiento y los trayectos entre el domicilio y el lugar de trabajo cuando guarden relación con la actividad.</w:t>
      </w:r>
    </w:p>
    <w:p>
      <w:pPr>
        <w:pStyle w:val="Prrafodelista"/>
        <w:numPr>
          <w:ilvl w:val="0"/>
          <w:numId w:val="1"/>
        </w:numPr>
      </w:pPr>
      <w:r>
        <w:t>Las comunicaciones realizadas por cualquier medio tecnológico, incluidos los dispositivos, aplicaciones y cuentas facilitados por el Ayuntamiento, así como las realizadas por medios propios cuando el vínculo entre las personas se haya establecido por razón del trabajo.</w:t>
      </w:r>
    </w:p>
    <w:p>
      <w:pPr>
        <w:pStyle w:val="Prrafodelista"/>
        <w:numPr>
          <w:ilvl w:val="0"/>
          <w:numId w:val="1"/>
        </w:numPr>
      </w:pPr>
      <w:r>
        <w:t>Los espacios y situaciones de trabajo a distancia o teletrabajo.</w:t>
      </w:r>
    </w:p>
    <w:p>
      <w:pPr/>
      <w:r>
        <w:t>En cuanto al ámbito temporal, este protocolo se aplica a las conductas producidas durante la vigencia del vínculo con el Ayuntamiento, así como a las producidas con posterioridad a su extinción cuando traigan causa de la relación de trabajo o del propio procedimiento, en particular en el caso de represalias.</w:t>
      </w:r>
    </w:p>
    <w:p>
      <w:pPr>
        <w:pStyle w:val="Ttulo2"/>
      </w:pPr>
      <w:r>
        <w:t>5.5. Supuestos excluidos y derivación</w:t>
      </w:r>
    </w:p>
    <w:p>
      <w:pPr/>
      <w:r>
        <w:t>Quedan fuera del ámbito de este protocolo los supuestos que se relacionan a continuación. En ninguno de ellos la exclusión supone desatención: el Ayuntamiento mantiene en todo caso el deber de orientar, acompañar y derivar a la persona afectada al cauce que corresponda.</w:t>
      </w:r>
    </w:p>
    <w:p>
      <w:pPr/>
      <w:r>
        <w:t xml:space="preserve">Conductas que no constituyen acoso sexual ni por razón de sexo. </w:t>
      </w:r>
      <w:r>
        <w:t xml:space="preserve"> Los conflictos interpersonales, las discrepancias sobre la organización del trabajo y el hostigamiento laboral sin componente sexual ni sexista se derivarán al cauce disciplinario o preventivo que corresponda, sin perjuicio de lo previsto en el apartado 4.10 cuando concurran con conductas de acoso sexual o sexista.</w:t>
      </w:r>
    </w:p>
    <w:p>
      <w:pPr/>
      <w:r>
        <w:t xml:space="preserve">Conductas entre personas ajenas al Ayuntamiento. </w:t>
      </w:r>
      <w:r>
        <w:t xml:space="preserve"> Cuando ambas partes pertenezcan a empresas externas o a entidades distintas del Ayuntamiento, se dará traslado a la entidad correspondiente y se ofrecerá colaboración, adoptando entre tanto las medidas de protección que resulten posibles en las dependencias municipales.</w:t>
      </w:r>
    </w:p>
    <w:p>
      <w:pPr/>
      <w:r>
        <w:t xml:space="preserve">Conductas ajenas al ámbito laboral. </w:t>
      </w:r>
      <w:r>
        <w:t xml:space="preserve"> Cuando la conducta se produzca al margen de los espacios y situaciones descritos en el apartado 5.4, se mantendrán las medidas de orientación y acompañamiento cuando el vínculo entre las personas se haya establecido por razón del trabajo, en aplicación del deber de proteger la salud del personal.</w:t>
      </w:r>
    </w:p>
    <w:p>
      <w:pPr/>
      <w:r>
        <w:t xml:space="preserve">Violencia machista fuera del ámbito laboral. </w:t>
      </w:r>
      <w:r>
        <w:t xml:space="preserve"> Cuando se tenga conocimiento de una situación de violencia machista sufrida por personal municipal fuera del trabajo, se derivará a los servicios municipales y forales competentes y se aplicarán las medidas laborales de protección previstas en la normativa vigente y en el convenio, sin que ello corresponda al procedimiento de este protocolo.</w:t>
      </w:r>
    </w:p>
    <w:p>
      <w:pPr/>
      <w:r>
        <w:t xml:space="preserve">Exclusión de la mediación. </w:t>
      </w:r>
      <w:r>
        <w:t xml:space="preserve"> En ningún caso se someterán a mediación, conciliación, arbitraje ni negociación entre las partes los hechos constitutivos de acoso sexual o de acoso por razón de sexo. La existencia de una relación de poder de género hace inadmisible cualquier fórmula que sitúe a la persona afectada y a la persona a la que se atribuyen los hechos en posición de igualdad para acordar una solución.</w:t>
      </w:r>
    </w:p>
    <w:p>
      <w:pPr>
        <w:pStyle w:val="Ttulo1"/>
      </w:pPr>
      <w:r>
        <w:t>6. Medidas de prevención</w:t>
      </w:r>
    </w:p>
    <w:p>
      <w:pPr/>
      <w:r>
        <w:t>La prevención es el objetivo principal de este protocolo. La respuesta ante un caso ya producido llega cuando el daño se ha causado; la actuación sobre las condiciones que lo hacen posible es la única que puede evitarlo.</w:t>
      </w:r>
    </w:p>
    <w:p>
      <w:pPr>
        <w:pStyle w:val="Ttulo2"/>
      </w:pPr>
      <w:r>
        <w:t>6.1. Comunicación y sensibilización</w:t>
      </w:r>
    </w:p>
    <w:p>
      <w:pPr/>
      <w:r>
        <w:t>El Ayuntamiento garantizará que este protocolo sea conocido por todas las personas incluidas en su ámbito de aplicación, mediante las siguientes actuaciones:</w:t>
      </w:r>
    </w:p>
    <w:p>
      <w:pPr>
        <w:pStyle w:val="Prrafodelista"/>
        <w:numPr>
          <w:ilvl w:val="0"/>
          <w:numId w:val="1"/>
        </w:numPr>
      </w:pPr>
      <w:r>
        <w:t>Entrega de un ejemplar a toda la plantilla y a cada persona que se incorpore, así como su inclusión en el manual o documentación de acogida.</w:t>
      </w:r>
    </w:p>
    <w:p>
      <w:pPr>
        <w:pStyle w:val="Prrafodelista"/>
        <w:numPr>
          <w:ilvl w:val="0"/>
          <w:numId w:val="1"/>
        </w:numPr>
      </w:pPr>
      <w:r>
        <w:t>Publicación permanente en la intranet municipal, en el tablón de anuncios y en la sede electrónica, en castellano y en euskera.</w:t>
      </w:r>
    </w:p>
    <w:p>
      <w:pPr>
        <w:pStyle w:val="Prrafodelista"/>
        <w:numPr>
          <w:ilvl w:val="0"/>
          <w:numId w:val="1"/>
        </w:numPr>
      </w:pPr>
      <w:r>
        <w:t>Comunicación de su aprobación y de sus posteriores modificaciones por los canales internos habituales.</w:t>
      </w:r>
    </w:p>
    <w:p>
      <w:pPr>
        <w:pStyle w:val="Prrafodelista"/>
        <w:numPr>
          <w:ilvl w:val="0"/>
          <w:numId w:val="1"/>
        </w:numPr>
      </w:pPr>
      <w:r>
        <w:t>Campañas periódicas de sensibilización, con material divulgativo que facilite la identificación de las conductas y explique el cauce para comunicarlas.</w:t>
      </w:r>
    </w:p>
    <w:p>
      <w:pPr>
        <w:pStyle w:val="Prrafodelista"/>
        <w:numPr>
          <w:ilvl w:val="0"/>
          <w:numId w:val="1"/>
        </w:numPr>
      </w:pPr>
      <w:r>
        <w:t>Información a las empresas contratistas y subcontratistas y a las entidades colaboradoras, e inclusión de la referencia a este protocolo en los pliegos de contratación.</w:t>
      </w:r>
    </w:p>
    <w:p>
      <w:pPr/>
      <w:r>
        <w:t>La comunicación identificará de forma expresa y accesible a las personas responsables de atender a quien desee formular una consulta, comunicación o denuncia, conforme al artículo 62.d) de la Ley Orgánica 3/2007.</w:t>
      </w:r>
    </w:p>
    <w:p>
      <w:pPr>
        <w:pStyle w:val="Ttulo2"/>
      </w:pPr>
      <w:r>
        <w:t>6.2. Formación</w:t>
      </w:r>
    </w:p>
    <w:p>
      <w:pPr/>
      <w:r>
        <w:t>La formación cumple dos funciones distintas en este protocolo: habilita para intervenir en el procedimiento y previene la aparición de las conductas. Se organiza, por tanto, en dos planos.</w:t>
      </w:r>
    </w:p>
    <w:p>
      <w:pPr/>
      <w:r>
        <w:t xml:space="preserve">Formación habilitante. </w:t>
      </w:r>
      <w:r>
        <w:t xml:space="preserve"> Quienes intervengan en la gestión de casos deberán acreditar una formación específica en igualdad de mujeres y hombres, violencia machista y acoso sexual y por razón de sexo en el ámbito laboral, de duración no inferior a veinte horas, cursada o actualizada en los cuatro años anteriores. Esta formación es requisito para intervenir y será verificada con carácter previo. En tanto no exista personal municipal que la acredite, podrá ser impartida o aportada por la entidad externa acreditada en igualdad a la que se refiere el apartado 10.</w:t>
      </w:r>
    </w:p>
    <w:p>
      <w:pPr/>
      <w:r>
        <w:t xml:space="preserve">Formación general a toda la plantilla. </w:t>
      </w:r>
      <w:r>
        <w:t xml:space="preserve"> Acción formativa sobre el contenido de este protocolo, la identificación de las conductas y el cauce para comunicarlas, que se impartirá en el plazo máximo de un año desde su aprobación y se repetirá periódicamente.</w:t>
      </w:r>
    </w:p>
    <w:p>
      <w:pPr/>
      <w:r>
        <w:t xml:space="preserve">Formación específica a personal con mando. </w:t>
      </w:r>
      <w:r>
        <w:t xml:space="preserve"> Acción formativa dirigida a quienes tengan personas a su cargo, sobre su deber de prevención y comunicación, la detección temprana de conductas y la gestión de un clima laboral igualitario. Esta formación tiene carácter prioritario: en unidades reducidas, homogéneas y con escasa rotación, la tolerancia del entorno hacia los comentarios sexistas es el principal factor de riesgo, y la posición de quien manda es determinante para modificarla.</w:t>
      </w:r>
    </w:p>
    <w:p>
      <w:pPr/>
      <w:r>
        <w:t xml:space="preserve">Formación en el momento de la incorporación. </w:t>
      </w:r>
      <w:r>
        <w:t xml:space="preserve"> Toda persona que se incorpore al Ayuntamiento recibirá información sobre este protocolo como parte de su acogida.</w:t>
      </w:r>
    </w:p>
    <w:p>
      <w:pPr/>
      <w:r>
        <w:t>Las acciones formativas se realizarán preferentemente dentro de la jornada laboral y su realización se registrará a efectos de los indicadores del apartado 14.</w:t>
      </w:r>
    </w:p>
    <w:p>
      <w:pPr>
        <w:pStyle w:val="Ttulo2"/>
      </w:pPr>
      <w:r>
        <w:t>6.3. Integración con la prevención de riesgos laborales</w:t>
      </w:r>
    </w:p>
    <w:p>
      <w:pPr/>
      <w:r>
        <w:t>El acoso sexual y el acoso por razón de sexo son riesgos laborales de naturaleza psicosocial, conforme a los artículos 4.7 y 14 de la Ley 31/1995 y al artículo 27.3.c) de la Ley Orgánica 3/2007. Su prevención se integrará en el sistema de gestión preventiva del Ayuntamiento mediante las siguientes actuaciones:</w:t>
      </w:r>
    </w:p>
    <w:p>
      <w:pPr>
        <w:pStyle w:val="Prrafodelista"/>
        <w:numPr>
          <w:ilvl w:val="0"/>
          <w:numId w:val="1"/>
        </w:numPr>
      </w:pPr>
      <w:r>
        <w:t>Cuando se realice o actualice la evaluación de riesgos laborales y la planificación de la actividad preventiva, se incluirán en ellas el acoso sexual y el acoso por razón de sexo, con perspectiva de género, atendiendo a la segregación de los puestos, a los estereotipos asociados a ellos, a las discriminaciones múltiples y al abuso de las relaciones de poder.</w:t>
      </w:r>
    </w:p>
    <w:p>
      <w:pPr>
        <w:pStyle w:val="Prrafodelista"/>
        <w:numPr>
          <w:ilvl w:val="0"/>
          <w:numId w:val="1"/>
        </w:numPr>
      </w:pPr>
      <w:r>
        <w:t>Cuando se realice una evaluación de riesgos psicosociales, esta incorporará la perspectiva de género y contemplará de manera expresa el acoso sexual y el acoso por razón de sexo entre los factores de riesgo evaluados.</w:t>
      </w:r>
    </w:p>
    <w:p>
      <w:pPr>
        <w:pStyle w:val="Prrafodelista"/>
        <w:numPr>
          <w:ilvl w:val="0"/>
          <w:numId w:val="1"/>
        </w:numPr>
      </w:pPr>
      <w:r>
        <w:t>Las encuestas de clima laboral que se realicen en el marco del seguimiento y la evaluación del Primer Plan de Igualdad en el Empleo Público incluirán preguntas específicas sobre la percepción y la incidencia del acoso sexual y del acoso por razón de sexo. En una plantilla del tamaño de la del Ayuntamiento de Ortuella, donde la proximidad entre las personas hace especialmente costosa la comunicación de un caso, la encuesta anónima es la vía más fiable para conocer la situación real y no únicamente aquello que llega a comunicarse.</w:t>
      </w:r>
    </w:p>
    <w:p>
      <w:pPr>
        <w:pStyle w:val="Prrafodelista"/>
        <w:numPr>
          <w:ilvl w:val="0"/>
          <w:numId w:val="1"/>
        </w:numPr>
      </w:pPr>
      <w:r>
        <w:t>Participación del servicio de prevención de riesgos laborales en el apoyo técnico a la gestión de los casos, en los términos del apartado 10.4.</w:t>
      </w:r>
    </w:p>
    <w:p>
      <w:pPr>
        <w:pStyle w:val="Prrafodelista"/>
        <w:numPr>
          <w:ilvl w:val="0"/>
          <w:numId w:val="1"/>
        </w:numPr>
      </w:pPr>
      <w:r>
        <w:t>Puesta a disposición de la persona afectada de la vigilancia de la salud y de la atención facultativa del servicio de prevención, con su consentimiento.</w:t>
      </w:r>
    </w:p>
    <w:p>
      <w:pPr>
        <w:pStyle w:val="Prrafodelista"/>
        <w:numPr>
          <w:ilvl w:val="0"/>
          <w:numId w:val="1"/>
        </w:numPr>
      </w:pPr>
      <w:r>
        <w:t>Atención específica al momento de reincorporación tras una baja laboral de una persona que se haya visto afectada por una situación de acoso, con el fin de evitar situaciones de hostilidad en el entorno de trabajo.</w:t>
      </w:r>
    </w:p>
    <w:p>
      <w:pPr>
        <w:pStyle w:val="Prrafodelista"/>
        <w:numPr>
          <w:ilvl w:val="0"/>
          <w:numId w:val="1"/>
        </w:numPr>
      </w:pPr>
      <w:r>
        <w:t xml:space="preserve">Seguimiento conjunto de la eficacia de las medidas correctoras por parte del órgano competente en igualdad y del Comité de Seguridad y Salud.</w:t>
      </w:r>
    </w:p>
    <w:p>
      <w:pPr/>
      <w:r>
        <w:t xml:space="preserve">El Comité de Seguridad y Salud participará en el seguimiento conjunto de la eficacia de las medidas correctoras, recibirá el informe anual previsto en el apartado 14 y designará a la persona que lo represente en el órgano de gestión de casos. Mientras no esté constituido, el apoyo en materia de seguridad y salud se prestará conforme a lo previsto en el apartado 10.6.</w:t>
      </w:r>
    </w:p>
    <w:p>
      <w:pPr>
        <w:pStyle w:val="Ttulo1"/>
      </w:pPr>
      <w:r>
        <w:t>7. Garantías del procedimiento</w:t>
      </w:r>
    </w:p>
    <w:p>
      <w:pPr/>
      <w:r>
        <w:t>Las garantías que se enuncian a continuación vinculan a todas las personas que intervengan en cualquier fase del procedimiento y son exigibles por las personas afectadas.</w:t>
      </w:r>
    </w:p>
    <w:p>
      <w:pPr>
        <w:pStyle w:val="Ttulo2"/>
      </w:pPr>
      <w:r>
        <w:t>7.1. Garantías generales</w:t>
      </w:r>
    </w:p>
    <w:p>
      <w:pPr/>
      <w:r>
        <w:t xml:space="preserve">Credibilidad. </w:t>
      </w:r>
      <w:r>
        <w:t xml:space="preserve"> La comunicación se tramitará partiendo de la credibilidad de quien la formula, sin perjuicio del resultado de la investigación y del respeto a la presunción de inocencia.</w:t>
      </w:r>
    </w:p>
    <w:p>
      <w:pPr/>
      <w:r>
        <w:t xml:space="preserve">Confidencialidad. </w:t>
      </w:r>
      <w:r>
        <w:t xml:space="preserve"> Toda persona que intervenga en el procedimiento o acceda a información derivada de él guardará estricta reserva sobre su existencia, su contenido y las personas implicadas. Esta obligación persiste tras la conclusión del procedimiento y tras la pérdida de la condición por la que se intervino, y su incumplimiento dará lugar a responsabilidad disciplinaria.</w:t>
      </w:r>
    </w:p>
    <w:p>
      <w:pPr/>
      <w:r>
        <w:t xml:space="preserve">Imparcialidad. </w:t>
      </w:r>
      <w:r>
        <w:t xml:space="preserve"> Quienes intervengan en la instrucción no podrán tener relación de parentesco, amistad o enemistad manifiesta, ni relación de superioridad o subordinación jerárquica inmediata con ninguna de las partes, ni estar implicadas en los hechos. Regirán las causas de abstención y recusación de los artículos 23 y 24 de la Ley 40/2015, de 1 de octubre, de Régimen Jurídico del Sector Público, en los términos del apartado 10.5.</w:t>
      </w:r>
    </w:p>
    <w:p>
      <w:pPr/>
      <w:r>
        <w:t xml:space="preserve">Contradicción y defensa. </w:t>
      </w:r>
      <w:r>
        <w:t xml:space="preserve"> La persona a la que se atribuyan los hechos será informada de ellos y tendrá oportunidad de ser oída y de aportar alegaciones y pruebas antes de que se emita el informe de conclusiones.</w:t>
      </w:r>
    </w:p>
    <w:p>
      <w:pPr/>
      <w:r>
        <w:t xml:space="preserve">Diligencia y celeridad. </w:t>
      </w:r>
      <w:r>
        <w:t xml:space="preserve"> Las actuaciones se iniciarán sin demora y se completarán en los plazos previstos en el apartado 11, que solo podrán prorrogarse mediante resolución motivada comunicada a las partes.</w:t>
      </w:r>
    </w:p>
    <w:p>
      <w:pPr/>
      <w:r>
        <w:t xml:space="preserve">Prohibición de mediación. </w:t>
      </w:r>
      <w:r>
        <w:t xml:space="preserve"> No se someterán a mediación, conciliación ni negociación entre las partes los hechos objeto de este protocolo, conforme al apartado 5.5.</w:t>
      </w:r>
    </w:p>
    <w:p>
      <w:pPr/>
      <w:r>
        <w:t xml:space="preserve">Declaración única. </w:t>
      </w:r>
      <w:r>
        <w:t xml:space="preserve"> La persona afectada relatará los hechos una sola vez, salvo que resulte imprescindible para el esclarecimiento de los hechos o lo solicite ella misma. Las actuaciones se practicarán en la forma y el momento que le resulten menos gravosos y sean compatibles, en lo posible, con sus obligaciones profesionales.</w:t>
      </w:r>
    </w:p>
    <w:p>
      <w:pPr/>
      <w:r>
        <w:t xml:space="preserve">Interdicción del perjuicio. </w:t>
      </w:r>
      <w:r>
        <w:t xml:space="preserve"> Ninguna medida adoptada en aplicación de este protocolo podrá suponer para la persona afectada perjuicio, menoscabo o modificación sustancial de sus condiciones de trabajo o retributivas.</w:t>
      </w:r>
    </w:p>
    <w:p>
      <w:pPr>
        <w:pStyle w:val="Ttulo2"/>
      </w:pPr>
      <w:r>
        <w:t>7.2. Derechos de la persona afectada</w:t>
      </w:r>
    </w:p>
    <w:p>
      <w:pPr/>
      <w:r>
        <w:t>Toda persona que haya sufrido una situación comprendida en este protocolo tiene los siguientes derechos, exigibles desde el momento en que los hechos se ponen en conocimiento del órgano competente, durante todo el procedimiento y una vez concluido, con independencia de su resultado:</w:t>
      </w:r>
    </w:p>
    <w:p>
      <w:pPr>
        <w:pStyle w:val="Prrafodelista"/>
        <w:numPr>
          <w:ilvl w:val="0"/>
          <w:numId w:val="1"/>
        </w:numPr>
      </w:pPr>
      <w:r>
        <w:t>Derecho a entender y a ser entendida. Las comunicaciones, orales o escritas, se realizarán en un lenguaje claro, sencillo y accesible, atendiendo a sus características personales y, en particular, a las necesidades derivadas de la discapacidad o de la lengua en que desee ser atendida.</w:t>
      </w:r>
    </w:p>
    <w:p>
      <w:pPr>
        <w:pStyle w:val="Prrafodelista"/>
        <w:numPr>
          <w:ilvl w:val="0"/>
          <w:numId w:val="1"/>
        </w:numPr>
      </w:pPr>
      <w:r>
        <w:t>Derecho a la información y a la participación activa en el procedimiento. Recibirá información adaptada a sus circunstancias sobre el procedimiento, las medidas de protección disponibles, los recursos de apoyo, el estado de tramitación y sus posibles resultados. Esta información se facilitará sin demora y se actualizará en cada fase.</w:t>
      </w:r>
    </w:p>
    <w:p>
      <w:pPr>
        <w:pStyle w:val="Prrafodelista"/>
        <w:numPr>
          <w:ilvl w:val="0"/>
          <w:numId w:val="1"/>
        </w:numPr>
      </w:pPr>
      <w:r>
        <w:t>Derecho a decidir sobre la continuación del procedimiento, en los términos del apartado 9.</w:t>
      </w:r>
    </w:p>
    <w:p>
      <w:pPr>
        <w:pStyle w:val="Prrafodelista"/>
        <w:numPr>
          <w:ilvl w:val="0"/>
          <w:numId w:val="1"/>
        </w:numPr>
      </w:pPr>
      <w:r>
        <w:t>Derecho a la seguridad y a la protección de su salud física y psíquica, mediante las medidas previstas en el apartado 11.5.</w:t>
      </w:r>
    </w:p>
    <w:p>
      <w:pPr>
        <w:pStyle w:val="Prrafodelista"/>
        <w:numPr>
          <w:ilvl w:val="0"/>
          <w:numId w:val="1"/>
        </w:numPr>
      </w:pPr>
      <w:r>
        <w:t>Derecho a ser acompañada por la persona de su elección, incluida la representación legal de las personas trabajadoras, en todas las actuaciones en que intervenga.</w:t>
      </w:r>
    </w:p>
    <w:p>
      <w:pPr>
        <w:pStyle w:val="Prrafodelista"/>
        <w:numPr>
          <w:ilvl w:val="0"/>
          <w:numId w:val="1"/>
        </w:numPr>
      </w:pPr>
      <w:r>
        <w:t>Derecho al acompañamiento psicosocial, mediante la derivación a los servicios sanitarios o a los servicios municipales o forales competentes, y al acceso a la vigilancia de la salud del servicio de prevención.</w:t>
      </w:r>
    </w:p>
    <w:p>
      <w:pPr>
        <w:pStyle w:val="Prrafodelista"/>
        <w:numPr>
          <w:ilvl w:val="0"/>
          <w:numId w:val="1"/>
        </w:numPr>
      </w:pPr>
      <w:r>
        <w:t>Derecho a no ser cuestionada sobre su vida privada, su comportamiento previo o su forma de vestir, ni a que estos elementos sean tomados en consideración en la valoración de los hechos.</w:t>
      </w:r>
    </w:p>
    <w:p>
      <w:pPr>
        <w:pStyle w:val="Prrafodelista"/>
        <w:numPr>
          <w:ilvl w:val="0"/>
          <w:numId w:val="1"/>
        </w:numPr>
      </w:pPr>
      <w:r>
        <w:t>Derecho a la reparación, en los términos del apartado 13.</w:t>
      </w:r>
    </w:p>
    <w:p>
      <w:pPr>
        <w:pStyle w:val="Prrafodelista"/>
        <w:numPr>
          <w:ilvl w:val="0"/>
          <w:numId w:val="1"/>
        </w:numPr>
      </w:pPr>
      <w:r>
        <w:t>Derecho a la protección frente a represalias, en los términos del apartado 8.</w:t>
      </w:r>
    </w:p>
    <w:p>
      <w:pPr>
        <w:pStyle w:val="Ttulo2"/>
      </w:pPr>
      <w:r>
        <w:t>7.3. Derechos de la persona a la que se atribuyen los hechos</w:t>
      </w:r>
    </w:p>
    <w:p>
      <w:pPr/>
      <w:r>
        <w:t>La persona a la que se atribuyan los hechos tiene derecho a ser informada de los hechos que se le imputan y de la fase del procedimiento en que se encuentra; a ser oída y a formular alegaciones antes de que se emita el informe de conclusiones; a proponer y aportar pruebas; a ser acompañada por la persona de su elección, incluida la representación legal de las personas trabajadoras; a la presunción de inocencia; y a la confidencialidad de las actuaciones y a la protección de su intimidad y de su imagen.</w:t>
      </w:r>
    </w:p>
    <w:p>
      <w:pPr>
        <w:pStyle w:val="Ttulo2"/>
      </w:pPr>
      <w:r>
        <w:t>7.4. Deber de colaboración</w:t>
      </w:r>
    </w:p>
    <w:p>
      <w:pPr/>
      <w:r>
        <w:t>Toda persona incluida en el ámbito de aplicación de este protocolo tiene el deber de colaborar cuando sea requerida, aportando la información, los datos o los antecedentes que puedan contribuir al esclarecimiento de los hechos. Las conductas dirigidas a impedir o dificultar la investigación, o a dejar impunes conductas acreditadas de acoso, se pondrán en conocimiento del órgano competente en materia de personal a los efectos disciplinarios que procedan.</w:t>
      </w:r>
    </w:p>
    <w:p>
      <w:pPr>
        <w:pStyle w:val="Ttulo1"/>
      </w:pPr>
      <w:r>
        <w:t>8. Indemnidad, garantías complementarias y protección de datos</w:t>
      </w:r>
    </w:p>
    <w:p>
      <w:pPr>
        <w:pStyle w:val="Ttulo2"/>
      </w:pPr>
      <w:r>
        <w:t>8.1. Prohibición de represalias</w:t>
      </w:r>
    </w:p>
    <w:p>
      <w:pPr/>
      <w:r>
        <w:t>Quedan expresamente prohibidas las represalias, entendidas como cualquier trato adverso, perjuicio o efecto negativo en los derechos o en las condiciones de trabajo de una persona como consecuencia de su intervención en relación con una situación comprendida en este protocolo. La prohibición alcanza a:</w:t>
      </w:r>
    </w:p>
    <w:p>
      <w:pPr>
        <w:pStyle w:val="Prrafodelista"/>
        <w:numPr>
          <w:ilvl w:val="0"/>
          <w:numId w:val="1"/>
        </w:numPr>
      </w:pPr>
      <w:r>
        <w:t>Quien comunique o denuncie una situación de acoso, sea o no la persona afectada.</w:t>
      </w:r>
    </w:p>
    <w:p>
      <w:pPr>
        <w:pStyle w:val="Prrafodelista"/>
        <w:numPr>
          <w:ilvl w:val="0"/>
          <w:numId w:val="1"/>
        </w:numPr>
      </w:pPr>
      <w:r>
        <w:t>La persona afectada, cuando sea distinta de quien comunica.</w:t>
      </w:r>
    </w:p>
    <w:p>
      <w:pPr>
        <w:pStyle w:val="Prrafodelista"/>
        <w:numPr>
          <w:ilvl w:val="0"/>
          <w:numId w:val="1"/>
        </w:numPr>
      </w:pPr>
      <w:r>
        <w:t>Quienes comparezcan como testigos, aporten información o colaboren de cualquier modo en la investigación.</w:t>
      </w:r>
    </w:p>
    <w:p>
      <w:pPr>
        <w:pStyle w:val="Prrafodelista"/>
        <w:numPr>
          <w:ilvl w:val="0"/>
          <w:numId w:val="1"/>
        </w:numPr>
      </w:pPr>
      <w:r>
        <w:t>Quienes asesoren, acompañen o presten apoyo a la persona afectada.</w:t>
      </w:r>
    </w:p>
    <w:p>
      <w:pPr>
        <w:pStyle w:val="Prrafodelista"/>
        <w:numPr>
          <w:ilvl w:val="0"/>
          <w:numId w:val="1"/>
        </w:numPr>
      </w:pPr>
      <w:r>
        <w:t>Quienes se opongan a estas conductas o las critiquen, tanto si se dirigen contra ellas mismas como si afectan a terceras personas.</w:t>
      </w:r>
    </w:p>
    <w:p>
      <w:pPr>
        <w:pStyle w:val="Prrafodelista"/>
        <w:numPr>
          <w:ilvl w:val="0"/>
          <w:numId w:val="1"/>
        </w:numPr>
      </w:pPr>
      <w:r>
        <w:t>Quienes formen parte del órgano competente o intervengan en la gestión del caso, por razón del ejercicio de sus funciones.</w:t>
      </w:r>
    </w:p>
    <w:p>
      <w:pPr/>
      <w:r>
        <w:t>Las represalias procedentes de la persona a la que se atribuyen los hechos o de su entorno, producidas durante la tramitación del procedimiento o con posterioridad a él, se considerarán falta muy grave y darán lugar a la incoación del correspondiente expediente disciplinario, con independencia del resultado del procedimiento principal.</w:t>
      </w:r>
    </w:p>
    <w:p>
      <w:pPr>
        <w:pStyle w:val="Ttulo2"/>
      </w:pPr>
      <w:r>
        <w:t>8.2. Acoso de segundo orden</w:t>
      </w:r>
    </w:p>
    <w:p>
      <w:pPr/>
      <w:r>
        <w:t>La protección prevista en el apartado anterior comprende de manera expresa el acoso de segundo orden, definido en el apartado 4.9. Las conductas dirigidas contra quien apoya o acompaña a la persona afectada recibirán el mismo tratamiento que las dirigidas contra ella, y podrán dar lugar a la apertura de un procedimiento autónomo conforme a este protocolo.</w:t>
      </w:r>
    </w:p>
    <w:p>
      <w:pPr>
        <w:pStyle w:val="Ttulo2"/>
      </w:pPr>
      <w:r>
        <w:t>8.3. Buena fe y comunicaciones no constatadas</w:t>
      </w:r>
    </w:p>
    <w:p>
      <w:pPr/>
      <w:r>
        <w:t>La comunicación realizada de buena fe queda amparada por este protocolo aunque la investigación no logre constatar los hechos. La ausencia de acreditación no equivale a falsedad ni habilita actuación alguna contra quien comunicó.</w:t>
      </w:r>
    </w:p>
    <w:p>
      <w:pPr/>
      <w:r>
        <w:t>Únicamente podrán dar lugar a responsabilidad las denuncias, alegaciones o declaraciones realizadas de forma intencionadamente falsa o dolosa, con el propósito de causar un perjuicio injustificado a otra persona, extremo que deberá quedar acreditado. La mera desestimación de la comunicación no constituye indicio de falsedad.</w:t>
      </w:r>
    </w:p>
    <w:p>
      <w:pPr/>
      <w:r>
        <w:t>Cuando el procedimiento concluya sin constatación de los hechos y conste la buena fe de la persona que comunicó, esta podrá solicitar un cambio de puesto, turno o dependencia, que se atenderá siempre que resulte organizativamente posible y sin detrimento alguno de sus condiciones de trabajo o retributivas.</w:t>
      </w:r>
    </w:p>
    <w:p>
      <w:pPr>
        <w:pStyle w:val="Ttulo2"/>
      </w:pPr>
      <w:r>
        <w:t>8.4. Confidencialidad y protección de datos</w:t>
      </w:r>
    </w:p>
    <w:p>
      <w:pPr/>
      <w:r>
        <w:t>El tratamiento de la información derivada de la aplicación de este protocolo se ajustará al Reglamento (UE) 2016/679, General de Protección de Datos, y a la Ley Orgánica 3/2018, de 5 de diciembre, de Protección de Datos Personales y garantía de los derechos digitales, con las siguientes reglas específicas:</w:t>
      </w:r>
    </w:p>
    <w:p>
      <w:pPr>
        <w:pStyle w:val="Prrafodelista"/>
        <w:numPr>
          <w:ilvl w:val="0"/>
          <w:numId w:val="1"/>
        </w:numPr>
      </w:pPr>
      <w:r>
        <w:t>A toda comunicación se le asignará desde su recepción un código alfanumérico, que identificará el expediente en toda la documentación y en las comunicaciones internas. Los datos identificativos de las personas implicadas se conservarán separadamente y con acceso restringido.</w:t>
      </w:r>
    </w:p>
    <w:p>
      <w:pPr>
        <w:pStyle w:val="Prrafodelista"/>
        <w:numPr>
          <w:ilvl w:val="0"/>
          <w:numId w:val="1"/>
        </w:numPr>
      </w:pPr>
      <w:r>
        <w:t>Se habilitará un canal específico para la recepción de comunicaciones, con acceso limitado a las personas responsables de atenderlas, cuya identidad será conocida por toda la plantilla.</w:t>
      </w:r>
    </w:p>
    <w:p>
      <w:pPr>
        <w:pStyle w:val="Prrafodelista"/>
        <w:numPr>
          <w:ilvl w:val="0"/>
          <w:numId w:val="1"/>
        </w:numPr>
      </w:pPr>
      <w:r>
        <w:t>Todas las personas que intervengan en el procedimiento o accedan a información derivada de él firmarán un compromiso escrito de confidencialidad, buenas prácticas, neutralidad y diligencia debida, cuyo modelo figura como anexo a este protocolo.</w:t>
      </w:r>
    </w:p>
    <w:p>
      <w:pPr>
        <w:pStyle w:val="Prrafodelista"/>
        <w:numPr>
          <w:ilvl w:val="0"/>
          <w:numId w:val="1"/>
        </w:numPr>
      </w:pPr>
      <w:r>
        <w:t>La documentación del expediente no será accesible a personas ajenas al procedimiento, ni siquiera de forma anonimizada cuando el reducido número de personas de la organización permita su identificación.</w:t>
      </w:r>
    </w:p>
    <w:p>
      <w:pPr>
        <w:pStyle w:val="Prrafodelista"/>
        <w:numPr>
          <w:ilvl w:val="0"/>
          <w:numId w:val="1"/>
        </w:numPr>
      </w:pPr>
      <w:r>
        <w:t>No se difundirá información sobre la existencia, el contenido o el resultado del procedimiento salvo consentimiento expreso de la persona afectada, requerimiento judicial o de la Inspección de Trabajo, o cumplimiento de una obligación legal.</w:t>
      </w:r>
    </w:p>
    <w:p>
      <w:pPr>
        <w:pStyle w:val="Prrafodelista"/>
        <w:numPr>
          <w:ilvl w:val="0"/>
          <w:numId w:val="1"/>
        </w:numPr>
      </w:pPr>
      <w:r>
        <w:t>Los datos se conservarán durante el tiempo necesario para el cumplimiento de las finalidades del procedimiento y de las obligaciones legales derivadas, y se suprimirán transcurridos los plazos legalmente previstos.</w:t>
      </w:r>
    </w:p>
    <w:p>
      <w:pPr>
        <w:pStyle w:val="Ttulo1"/>
      </w:pPr>
      <w:r>
        <w:t>9. Voluntad de la persona afectada, información y consentimiento</w:t>
      </w:r>
    </w:p>
    <w:p>
      <w:pPr/>
      <w:r>
        <w:t>Este apartado resuelve la tensión entre dos exigencias legítimas: la autonomía de la persona afectada, que no puede ser obligada a sostener un procedimiento que no desea, y el deber del Ayuntamiento de proteger la salud de su plantilla y de no tolerar el acoso, que no desaparece porque una persona concreta decida no continuar.</w:t>
      </w:r>
    </w:p>
    <w:p>
      <w:pPr>
        <w:pStyle w:val="Ttulo2"/>
      </w:pPr>
      <w:r>
        <w:t>9.1. Regla general</w:t>
      </w:r>
    </w:p>
    <w:p>
      <w:pPr/>
      <w:r>
        <w:t>La voluntad de la persona afectada rige el procedimiento que le concierne. El Ayuntamiento no iniciará ni continuará contra su voluntad un procedimiento dirigido a esclarecer y sancionar los hechos que ella ha sufrido. Este criterio es coherente con el artículo 12.3 de la Ley Orgánica 3/2007, que la configura como única legitimada en los litigios sobre acoso sexual y por razón de sexo.</w:t>
      </w:r>
    </w:p>
    <w:p>
      <w:pPr/>
      <w:r>
        <w:t>Esa voluntad no cancela, sin embargo, el deber del Ayuntamiento de actuar sobre el entorno de trabajo cuando existan indicios de que se están produciendo conductas de acoso, en los términos del apartado 9.5.</w:t>
      </w:r>
    </w:p>
    <w:p>
      <w:pPr>
        <w:pStyle w:val="Ttulo2"/>
      </w:pPr>
      <w:r>
        <w:t>9.2. Información previa y consentimiento</w:t>
      </w:r>
    </w:p>
    <w:p>
      <w:pPr/>
      <w:r>
        <w:t>Antes de iniciar cualquier actuación que requiera la voluntad de la persona afectada, el órgano competente mantendrá con ella una entrevista en la que le informará, en un lenguaje claro y accesible, de los siguientes extremos:</w:t>
      </w:r>
    </w:p>
    <w:p>
      <w:pPr>
        <w:pStyle w:val="Prrafodelista"/>
        <w:numPr>
          <w:ilvl w:val="0"/>
          <w:numId w:val="1"/>
        </w:numPr>
      </w:pPr>
      <w:r>
        <w:t>En qué consiste el procedimiento, qué fases comprende, quién intervendrá en él y qué plazos previsibles tiene.</w:t>
      </w:r>
    </w:p>
    <w:p>
      <w:pPr>
        <w:pStyle w:val="Prrafodelista"/>
        <w:numPr>
          <w:ilvl w:val="0"/>
          <w:numId w:val="1"/>
        </w:numPr>
      </w:pPr>
      <w:r>
        <w:t>Qué medidas de protección puede adoptar el Ayuntamiento de forma inmediata, con independencia de que ella decida o no continuar.</w:t>
      </w:r>
    </w:p>
    <w:p>
      <w:pPr>
        <w:pStyle w:val="Prrafodelista"/>
        <w:numPr>
          <w:ilvl w:val="0"/>
          <w:numId w:val="1"/>
        </w:numPr>
      </w:pPr>
      <w:r>
        <w:t>Qué recursos de apoyo, acompañamiento psicosocial y asesoramiento tiene a su disposición.</w:t>
      </w:r>
    </w:p>
    <w:p>
      <w:pPr>
        <w:pStyle w:val="Prrafodelista"/>
        <w:numPr>
          <w:ilvl w:val="0"/>
          <w:numId w:val="1"/>
        </w:numPr>
      </w:pPr>
      <w:r>
        <w:t>Qué implica continuar: que la persona a la que se atribuyen los hechos será informada, que podrá formular alegaciones y que se practicarán las actuaciones necesarias para el esclarecimiento.</w:t>
      </w:r>
    </w:p>
    <w:p>
      <w:pPr>
        <w:pStyle w:val="Prrafodelista"/>
        <w:numPr>
          <w:ilvl w:val="0"/>
          <w:numId w:val="1"/>
        </w:numPr>
      </w:pPr>
      <w:r>
        <w:t>Qué implica no continuar: que el procedimiento se archivará, que subsisten las medidas de protección y de acompañamiento, que el Ayuntamiento puede actuar de oficio sobre el entorno en los términos del apartado 9.5, y que ella conserva la facultad de reactivarlo posteriormente.</w:t>
      </w:r>
    </w:p>
    <w:p>
      <w:pPr>
        <w:pStyle w:val="Prrafodelista"/>
        <w:numPr>
          <w:ilvl w:val="0"/>
          <w:numId w:val="1"/>
        </w:numPr>
      </w:pPr>
      <w:r>
        <w:t>Que puede ser acompañada por la persona de su elección en esta y en cualquier otra actuación.</w:t>
      </w:r>
    </w:p>
    <w:p>
      <w:pPr>
        <w:pStyle w:val="Prrafodelista"/>
        <w:numPr>
          <w:ilvl w:val="0"/>
          <w:numId w:val="1"/>
        </w:numPr>
      </w:pPr>
      <w:r>
        <w:t>Que la decisión que adopte no condiciona ni limita el ejercicio de las acciones administrativas, judiciales o de cualquier otro orden que le correspondan.</w:t>
      </w:r>
    </w:p>
    <w:p>
      <w:pPr/>
      <w:r>
        <w:t>De esta información y de la decisión adoptada quedará constancia escrita, firmada por la persona afectada, mediante el modelo de consentimiento informado que figura como anexo a este protocolo. La negativa a firmar no impide la continuación de las actuaciones que procedan de oficio, y se hará constar.</w:t>
      </w:r>
    </w:p>
    <w:p>
      <w:pPr/>
      <w:r>
        <w:t>La decisión podrá modificarse en cualquier momento. Ni el consentimiento ni su retirada son irrevocables.</w:t>
      </w:r>
    </w:p>
    <w:p>
      <w:pPr>
        <w:pStyle w:val="Ttulo2"/>
      </w:pPr>
      <w:r>
        <w:t>9.3. Comunicación presentada por persona distinta de la afectada</w:t>
      </w:r>
    </w:p>
    <w:p>
      <w:pPr/>
      <w:r>
        <w:t>Cuando la comunicación la presente la representación legal de las personas trabajadoras, una persona con responsabilidad sobre equipos o cualquier otra persona que haya tenido conocimiento de los hechos, el órgano competente se dirigirá a la persona afectada, le facilitará la información prevista en el apartado 9.2 y recabará su consentimiento para continuar. Sin ese consentimiento no se practicarán actuaciones dirigidas a esclarecer y sancionar los hechos, sin perjuicio de las medidas de protección y de la actuación de oficio sobre el entorno.</w:t>
      </w:r>
    </w:p>
    <w:p>
      <w:pPr>
        <w:pStyle w:val="Ttulo2"/>
      </w:pPr>
      <w:r>
        <w:t>9.4. Desistimiento y archivo</w:t>
      </w:r>
    </w:p>
    <w:p>
      <w:pPr/>
      <w:r>
        <w:t>La persona afectada puede desistir en cualquier momento y sin necesidad de motivación. El desistimiento dará lugar al archivo del procedimiento, del que se dejará constancia motivada, y no afectará al mantenimiento de las medidas de protección ya adoptadas ni al acompañamiento.</w:t>
      </w:r>
    </w:p>
    <w:p>
      <w:pPr/>
      <w:r>
        <w:t>El archivo por desistimiento no impedirá que el Ayuntamiento continúe actuando de oficio cuando existan indicios de acoso y la protección de otras personas o del entorno de trabajo lo requiera. En ese caso se informará previamente a la persona afectada, se evitará en lo posible su intervención y no se emplearán datos que permitan identificarla sin su consentimiento.</w:t>
      </w:r>
    </w:p>
    <w:p>
      <w:pPr>
        <w:pStyle w:val="Ttulo2"/>
      </w:pPr>
      <w:r>
        <w:t>9.5. Actuación de oficio</w:t>
      </w:r>
    </w:p>
    <w:p>
      <w:pPr/>
      <w:r>
        <w:t>El órgano competente podrá iniciar de oficio una actuación de indagación sobre el clima laboral de una unidad o servicio, y proponer las medidas preventivas, organizativas y formativas que procedan, cuando concurra alguna de estas circunstancias: la existencia de indicios de conductas comprendidas en este protocolo; el archivo por desistimiento en un supuesto con indicios; la reiteración de comunicaciones referidas a un mismo ámbito o a una misma persona; o los resultados de las encuestas de clima o de la evaluación de riesgos.</w:t>
      </w:r>
    </w:p>
    <w:p>
      <w:pPr/>
      <w:r>
        <w:t>Esta actuación tiene por objeto restablecer las condiciones del entorno de trabajo y no la determinación de responsabilidades individuales, para lo cual será necesario seguir el procedimiento previsto en el apartado 11.</w:t>
      </w:r>
    </w:p>
    <w:p>
      <w:pPr>
        <w:pStyle w:val="Ttulo2"/>
      </w:pPr>
      <w:r>
        <w:t>9.6. Deber de comunicar</w:t>
      </w:r>
    </w:p>
    <w:p>
      <w:pPr/>
      <w:r>
        <w:t>Las personas con responsabilidad sobre equipos de trabajo tienen el deber de poner en conocimiento del órgano competente las situaciones que puedan ser constitutivas de acoso de las que tengan conocimiento por razón de su cargo. El incumplimiento de este deber tendrá la consideración de falta grave.</w:t>
      </w:r>
    </w:p>
    <w:p>
      <w:pPr/>
      <w:r>
        <w:t>El resto del personal tiene la facultad, y no la obligación, de comunicar las situaciones que conozca. Este protocolo no impone un deber general de denuncia: en una organización del tamaño del Ayuntamiento de Ortuella, una obligación de esa naturaleza situaría a la persona afectada como objeto de un procedimiento que no ha pedido y del que no podría salir, con el efecto previsible de que dejara de contar lo que le ocurre.</w:t>
      </w:r>
    </w:p>
    <w:p>
      <w:pPr>
        <w:pStyle w:val="Ttulo1"/>
      </w:pPr>
      <w:r>
        <w:t>10. Órganos competentes y asistencia técnica externa</w:t>
      </w:r>
    </w:p>
    <w:p>
      <w:pPr>
        <w:pStyle w:val="Ttulo2"/>
      </w:pPr>
      <w:r>
        <w:t>10.1. Estructura</w:t>
      </w:r>
    </w:p>
    <w:p>
      <w:pPr/>
      <w:r>
        <w:t>La aplicación de este protocolo se articula sobre dos órganos con funciones separadas y composición distinta:</w:t>
      </w:r>
    </w:p>
    <w:p>
      <w:pPr>
        <w:pStyle w:val="Prrafodelista"/>
        <w:numPr>
          <w:ilvl w:val="0"/>
          <w:numId w:val="1"/>
        </w:numPr>
      </w:pPr>
      <w:r>
        <w:t>La Comisión de Igualdad del Primer Plan de Igualdad en el Empleo Público, que asume el seguimiento del protocolo como instrumento y no interviene en casos concretos.</w:t>
      </w:r>
    </w:p>
    <w:p>
      <w:pPr>
        <w:pStyle w:val="Prrafodelista"/>
        <w:numPr>
          <w:ilvl w:val="0"/>
          <w:numId w:val="1"/>
        </w:numPr>
      </w:pPr>
      <w:r>
        <w:t>El órgano de gestión de casos, de composición reducida y con formación específica acreditada, que asume la atención, la tramitación y la propuesta de resolución de las situaciones concretas.</w:t>
      </w:r>
    </w:p>
    <w:p>
      <w:pPr/>
      <w:r>
        <w:t>Esta separación responde a una exigencia de garantías. El seguimiento de un instrumento y la gestión de casos son funciones distintas que requieren composición, formación y régimen de confidencialidad diferentes. Un órgano amplio, en el que pueden coincidir personas próximas a las partes, no reúne las condiciones de imparcialidad y de confidencialidad que exige la instrucción de un caso de acoso, especialmente en una organización del tamaño del Ayuntamiento de Ortuella.</w:t>
      </w:r>
    </w:p>
    <w:p>
      <w:pPr>
        <w:pStyle w:val="Ttulo2"/>
      </w:pPr>
      <w:r>
        <w:t>10.2. Comisión de Igualdad del Plan</w:t>
      </w:r>
    </w:p>
    <w:p>
      <w:pPr/>
      <w:r>
        <w:t>Corresponden a la Comisión de Igualdad constituida en el marco del Primer Plan de Igualdad en el Empleo Público las siguientes funciones en relación con este protocolo:</w:t>
      </w:r>
    </w:p>
    <w:p>
      <w:pPr>
        <w:pStyle w:val="Prrafodelista"/>
        <w:numPr>
          <w:ilvl w:val="0"/>
          <w:numId w:val="1"/>
        </w:numPr>
      </w:pPr>
      <w:r>
        <w:t>Realizar el seguimiento de su aplicación y conocer el informe anual previsto en el apartado 14, con datos agregados y sin acceso a información que permita identificar a persona alguna.</w:t>
      </w:r>
    </w:p>
    <w:p>
      <w:pPr>
        <w:pStyle w:val="Prrafodelista"/>
        <w:numPr>
          <w:ilvl w:val="0"/>
          <w:numId w:val="1"/>
        </w:numPr>
      </w:pPr>
      <w:r>
        <w:t>Proponer las modificaciones y mejoras que resulten del seguimiento, e impulsar su revisión.</w:t>
      </w:r>
    </w:p>
    <w:p>
      <w:pPr>
        <w:pStyle w:val="Prrafodelista"/>
        <w:numPr>
          <w:ilvl w:val="0"/>
          <w:numId w:val="1"/>
        </w:numPr>
      </w:pPr>
      <w:r>
        <w:t>Impulsar y validar el plan de comunicación, sensibilización y formación previsto en el apartado 6.</w:t>
      </w:r>
    </w:p>
    <w:p>
      <w:pPr>
        <w:pStyle w:val="Prrafodelista"/>
        <w:numPr>
          <w:ilvl w:val="0"/>
          <w:numId w:val="1"/>
        </w:numPr>
      </w:pPr>
      <w:r>
        <w:t>Velar por la dotación de los medios necesarios para la aplicación efectiva del protocolo.</w:t>
      </w:r>
    </w:p>
    <w:p>
      <w:pPr/>
      <w:r>
        <w:t>La Comisión de Igualdad no conoce de casos concretos, no accede a los expedientes ni a información que permita identificar a las personas implicadas, y no interviene en la instrucción ni en la propuesta de resolución.</w:t>
      </w:r>
    </w:p>
    <w:p>
      <w:pPr/>
      <w:r>
        <w:t xml:space="preserve">El protocolo se remitirá asimismo a la Comisión de Organización, como comisión municipal competente en materia de personal.</w:t>
      </w:r>
    </w:p>
    <w:p>
      <w:pPr>
        <w:pStyle w:val="Ttulo2"/>
      </w:pPr>
      <w:r>
        <w:t>10.3. Órgano de gestión de casos: composición</w:t>
      </w:r>
    </w:p>
    <w:p>
      <w:pPr/>
      <w:r>
        <w:t>Se constituye una comisión específica para la gestión de los casos, integrada por:</w:t>
      </w:r>
    </w:p>
    <w:p>
      <w:pPr>
        <w:pStyle w:val="Prrafodelista"/>
        <w:numPr>
          <w:ilvl w:val="0"/>
          <w:numId w:val="1"/>
        </w:numPr>
      </w:pPr>
      <w:r>
        <w:t xml:space="preserve">La persona responsable de la gestión del plan, dependiente de Secretaría, que ejerce la presidencia y la coordinación.</w:t>
      </w:r>
    </w:p>
    <w:p>
      <w:pPr>
        <w:pStyle w:val="Prrafodelista"/>
        <w:numPr>
          <w:ilvl w:val="0"/>
          <w:numId w:val="1"/>
        </w:numPr>
      </w:pPr>
      <w:r>
        <w:t>La persona responsable de las políticas de igualdad del Ayuntamiento, que participa en razón de su cualificación en la materia.</w:t>
      </w:r>
    </w:p>
    <w:p>
      <w:pPr>
        <w:pStyle w:val="Prrafodelista"/>
        <w:numPr>
          <w:ilvl w:val="0"/>
          <w:numId w:val="1"/>
        </w:numPr>
      </w:pPr>
      <w:r>
        <w:t>La entidad o persona profesional externa acreditada en igualdad, que asume la instrucción en los términos del apartado 10.5.</w:t>
      </w:r>
    </w:p>
    <w:p>
      <w:pPr>
        <w:pStyle w:val="Prrafodelista"/>
        <w:numPr>
          <w:ilvl w:val="0"/>
          <w:numId w:val="1"/>
        </w:numPr>
      </w:pPr>
      <w:r>
        <w:t xml:space="preserve">Una persona representante del Comité de Seguridad y Salud, en los términos del apartado 10.6.</w:t>
      </w:r>
    </w:p>
    <w:p>
      <w:pPr/>
      <w:r>
        <w:t xml:space="preserve">La responsabilidad sobre este protocolo y sobre su aplicación corresponde a la persona responsable de la gestión del plan, dependiente de Secretaría. La persona responsable de las políticas de igualdad del Ayuntamiento tiene atribuidas las políticas de igualdad dirigidas a la ciudadanía y participa en esta comisión en calidad de vocal por su cualificación técnica, sin que ello le atribuya la responsabilidad del protocolo ni la de su aplicación.</w:t>
      </w:r>
    </w:p>
    <w:p>
      <w:pPr/>
      <w:r>
        <w:t>Se designarán personas suplentes para cada una de las posiciones, con los mismos requisitos de formación e imparcialidad, que actuarán en los supuestos de abstención, recusación, ausencia o vacante.</w:t>
      </w:r>
    </w:p>
    <w:p>
      <w:pPr>
        <w:pStyle w:val="Ttulo2"/>
      </w:pPr>
      <w:r>
        <w:t>10.4. Funciones del órgano de gestión de casos</w:t>
      </w:r>
    </w:p>
    <w:p>
      <w:pPr>
        <w:pStyle w:val="Prrafodelista"/>
        <w:numPr>
          <w:ilvl w:val="0"/>
          <w:numId w:val="1"/>
        </w:numPr>
      </w:pPr>
      <w:r>
        <w:t>Atender y resolver las consultas y peticiones de asesoramiento que se formulen.</w:t>
      </w:r>
    </w:p>
    <w:p>
      <w:pPr>
        <w:pStyle w:val="Prrafodelista"/>
        <w:numPr>
          <w:ilvl w:val="0"/>
          <w:numId w:val="1"/>
        </w:numPr>
      </w:pPr>
      <w:r>
        <w:t>Informar, asesorar y acompañar a la persona afectada sobre sus derechos y sobre las vías de actuación disponibles, y recabar su consentimiento en los términos del apartado 9.</w:t>
      </w:r>
    </w:p>
    <w:p>
      <w:pPr>
        <w:pStyle w:val="Prrafodelista"/>
        <w:numPr>
          <w:ilvl w:val="0"/>
          <w:numId w:val="1"/>
        </w:numPr>
      </w:pPr>
      <w:r>
        <w:t>Recibir y registrar las comunicaciones, asignarles código y realizar la indagación y valoración inicial.</w:t>
      </w:r>
    </w:p>
    <w:p>
      <w:pPr>
        <w:pStyle w:val="Prrafodelista"/>
        <w:numPr>
          <w:ilvl w:val="0"/>
          <w:numId w:val="1"/>
        </w:numPr>
      </w:pPr>
      <w:r>
        <w:t>Tramitar el procedimiento preventivo y el procedimiento formal conforme al apartado 11.</w:t>
      </w:r>
    </w:p>
    <w:p>
      <w:pPr>
        <w:pStyle w:val="Prrafodelista"/>
        <w:numPr>
          <w:ilvl w:val="0"/>
          <w:numId w:val="1"/>
        </w:numPr>
      </w:pPr>
      <w:r>
        <w:t>Proponer las medidas de protección, que tendrán carácter vinculante y ejecución inmediata.</w:t>
      </w:r>
    </w:p>
    <w:p>
      <w:pPr>
        <w:pStyle w:val="Prrafodelista"/>
        <w:numPr>
          <w:ilvl w:val="0"/>
          <w:numId w:val="1"/>
        </w:numPr>
      </w:pPr>
      <w:r>
        <w:t>Emitir el informe de conclusiones y elevarlo al órgano competente para resolver.</w:t>
      </w:r>
    </w:p>
    <w:p>
      <w:pPr>
        <w:pStyle w:val="Prrafodelista"/>
        <w:numPr>
          <w:ilvl w:val="0"/>
          <w:numId w:val="1"/>
        </w:numPr>
      </w:pPr>
      <w:r>
        <w:t>Verificar el cumplimiento efectivo de las medidas acordadas y de la reparación.</w:t>
      </w:r>
    </w:p>
    <w:p>
      <w:pPr>
        <w:pStyle w:val="Prrafodelista"/>
        <w:numPr>
          <w:ilvl w:val="0"/>
          <w:numId w:val="1"/>
        </w:numPr>
      </w:pPr>
      <w:r>
        <w:t xml:space="preserve">Elaborar el informe anual previsto en el apartado 14 y elevarlo a la Comisión de Igualdad y al Comité de Seguridad y Salud.</w:t>
      </w:r>
    </w:p>
    <w:p>
      <w:pPr>
        <w:pStyle w:val="Prrafodelista"/>
        <w:numPr>
          <w:ilvl w:val="0"/>
          <w:numId w:val="1"/>
        </w:numPr>
      </w:pPr>
      <w:r>
        <w:t>Iniciar y desarrollar las actuaciones de oficio previstas en el apartado 9.5.</w:t>
      </w:r>
    </w:p>
    <w:p>
      <w:pPr>
        <w:pStyle w:val="Ttulo2"/>
      </w:pPr>
      <w:r>
        <w:t>10.5. Asistencia técnica externa</w:t>
      </w:r>
    </w:p>
    <w:p>
      <w:pPr/>
      <w:r>
        <w:t>La instrucción de los procedimientos previstos en este protocolo corresponde a una entidad o persona profesional externa con competencia acreditada en igualdad de mujeres y hombres y en violencia machista en el ámbito laboral, contratada al efecto por el Ayuntamiento.</w:t>
      </w:r>
    </w:p>
    <w:p>
      <w:pPr/>
      <w:r>
        <w:t>La externalización de la instrucción no es una medida de refuerzo, sino una condición de viabilidad del protocolo. En una plantilla en la que las personas se conocen entre sí y comparten espacios y unidades, la imparcialidad de una instrucción interna resulta difícil de garantizar y la confidencialidad, difícil de preservar. A ello se añade que la disponibilidad de personal municipal con la formación específica exigida no puede darse por asegurada de manera estable.</w:t>
      </w:r>
    </w:p>
    <w:p>
      <w:pPr/>
      <w:r>
        <w:t>Corresponde a la instrucción externa practicar las entrevistas y las actuaciones de averiguación, valorar la información obtenida y elaborar la propuesta de informe de conclusiones, que se eleva al órgano de gestión de casos. La entidad externa queda sujeta a las mismas obligaciones de confidencialidad, imparcialidad, abstención y recusación que el resto de personas intervinientes, y suscribirá el compromiso escrito previsto en el apartado 8.4.</w:t>
      </w:r>
    </w:p>
    <w:p>
      <w:pPr>
        <w:pStyle w:val="Ttulo2"/>
      </w:pPr>
      <w:r>
        <w:t>10.6. Apoyo del servicio de prevención de riesgos laborales</w:t>
      </w:r>
    </w:p>
    <w:p>
      <w:pPr/>
      <w:r>
        <w:t>El servicio de prevención de riesgos laborales prestará apoyo técnico al órgano de gestión de casos en las materias de su competencia: valoración del riesgo psicosocial asociado a la situación, medidas de protección de la salud, vigilancia de la salud de la persona afectada con su consentimiento y atención al momento de la reincorporación tras una baja laboral.</w:t>
      </w:r>
    </w:p>
    <w:p>
      <w:pPr/>
      <w:r>
        <w:t>La persona que se integre en el órgano de gestión de casos en representación del ámbito de la seguridad y la salud laboral deberá reunir los mismos requisitos de formación, imparcialidad e incompatibilidad exigidos al resto de sus integrantes. Cuando no sea posible designar a una persona que los reúna, el apoyo del servicio de prevención se prestará mediante informe y asesoramiento a requerimiento del órgano, sin acceso al expediente completo y bajo compromiso escrito de confidencialidad.</w:t>
      </w:r>
    </w:p>
    <w:p>
      <w:pPr>
        <w:pStyle w:val="Ttulo2"/>
      </w:pPr>
      <w:r>
        <w:t>10.7. Abstención, recusación e incompatibilidades</w:t>
      </w:r>
    </w:p>
    <w:p>
      <w:pPr/>
      <w:r>
        <w:t>No podrá formar parte del órgano de gestión de casos, ni intervenir en la instrucción de un procedimiento concreto, quien se encuentre en alguna de estas situaciones respecto de cualquiera de las partes:</w:t>
      </w:r>
    </w:p>
    <w:p>
      <w:pPr>
        <w:pStyle w:val="Prrafodelista"/>
        <w:numPr>
          <w:ilvl w:val="0"/>
          <w:numId w:val="1"/>
        </w:numPr>
      </w:pPr>
      <w:r>
        <w:t>Estar implicada en los hechos objeto del procedimiento, en cualquier condición.</w:t>
      </w:r>
    </w:p>
    <w:p>
      <w:pPr>
        <w:pStyle w:val="Prrafodelista"/>
        <w:numPr>
          <w:ilvl w:val="0"/>
          <w:numId w:val="1"/>
        </w:numPr>
      </w:pPr>
      <w:r>
        <w:t>Tener relación de parentesco por consanguinidad o afinidad hasta el cuarto y segundo grado respectivamente.</w:t>
      </w:r>
    </w:p>
    <w:p>
      <w:pPr>
        <w:pStyle w:val="Prrafodelista"/>
        <w:numPr>
          <w:ilvl w:val="0"/>
          <w:numId w:val="1"/>
        </w:numPr>
      </w:pPr>
      <w:r>
        <w:t>Tener amistad íntima o enemistad manifiesta.</w:t>
      </w:r>
    </w:p>
    <w:p>
      <w:pPr>
        <w:pStyle w:val="Prrafodelista"/>
        <w:numPr>
          <w:ilvl w:val="0"/>
          <w:numId w:val="1"/>
        </w:numPr>
      </w:pPr>
      <w:r>
        <w:t>Tener relación de superioridad o subordinación jerárquica inmediata.</w:t>
      </w:r>
    </w:p>
    <w:p>
      <w:pPr>
        <w:pStyle w:val="Prrafodelista"/>
        <w:numPr>
          <w:ilvl w:val="0"/>
          <w:numId w:val="1"/>
        </w:numPr>
      </w:pPr>
      <w:r>
        <w:t>Estar adscrita a la misma unidad o servicio, cuando el tamaño de esta permita presumir una relación cotidiana directa.</w:t>
      </w:r>
    </w:p>
    <w:p>
      <w:pPr>
        <w:pStyle w:val="Prrafodelista"/>
        <w:numPr>
          <w:ilvl w:val="0"/>
          <w:numId w:val="1"/>
        </w:numPr>
      </w:pPr>
      <w:r>
        <w:t>Concurrir cualquier otra circunstancia de las previstas en el artículo 23 de la Ley 40/2015, de 1 de octubre, de Régimen Jurídico del Sector Público.</w:t>
      </w:r>
    </w:p>
    <w:p>
      <w:pPr/>
      <w:r>
        <w:t>Quien incurra en alguna de estas circunstancias deberá abstenerse y comunicarlo de inmediato, siendo sustituida por la persona suplente. Cualquiera de las partes podrá promover su recusación en cualquier fase del procedimiento, conforme al artículo 24 de la misma ley, mediante escrito motivado que resolverá el órgano competente en materia de personal en el plazo de tres días hábiles.</w:t>
      </w:r>
    </w:p>
    <w:p>
      <w:pPr/>
      <w:r>
        <w:t>Cuando la aplicación de estas reglas impida constituir válidamente el órgano, sus funciones serán asumidas íntegramente por la asistencia técnica externa, que actuará con las mismas garantías y elevará directamente el informe de conclusiones al órgano competente para resolver.</w:t>
      </w:r>
    </w:p>
    <w:p>
      <w:pPr>
        <w:pStyle w:val="Ttulo2"/>
      </w:pPr>
      <w:r>
        <w:t>10.8. Formación y compromiso ético</w:t>
      </w:r>
    </w:p>
    <w:p>
      <w:pPr/>
      <w:r>
        <w:t>Todas las personas que integren el órgano de gestión de casos, titulares y suplentes, deberán acreditar la formación prevista en el apartado 6.2 con carácter previo a su intervención, y mantenerla actualizada. La verificación corresponde a la persona que ejerce la coordinación.</w:t>
      </w:r>
    </w:p>
    <w:p>
      <w:pPr/>
      <w:r>
        <w:t>Con carácter previo a su intervención, cada una de ellas suscribirá el compromiso escrito de confidencialidad, buenas prácticas, neutralidad y diligencia debida que figura como anexo a este protocolo.</w:t>
      </w:r>
    </w:p>
    <w:p>
      <w:pPr/>
      <w:r>
        <w:t>Las personas que integren el órgano quedan protegidas frente a cualquier represalia derivada del ejercicio de sus funciones, en los términos del apartado 8.</w:t>
      </w:r>
    </w:p>
    <w:p>
      <w:pPr>
        <w:pStyle w:val="Ttulo2"/>
      </w:pPr>
      <w:r>
        <w:t>10.9. Papel de la representación de las personas trabajadoras</w:t>
      </w:r>
    </w:p>
    <w:p>
      <w:pPr/>
      <w:r>
        <w:t>La representación legal de las personas trabajadoras participa en la negociación, la aprobación y la revisión de este protocolo, conforme al artículo 62 de la Ley Orgánica 3/2007, y forma parte de la Comisión de Igualdad del Plan en los términos previstos en este.</w:t>
      </w:r>
    </w:p>
    <w:p>
      <w:pPr/>
      <w:r>
        <w:t>No forma parte del órgano de gestión de casos ni interviene en la instrucción. Esta previsión no constituye una exclusión de la representación sindical, sino la aplicación de las reglas de imparcialidad y de ausencia de conflicto de interés que este protocolo impone por igual a todas las personas, y responde a las condiciones de proximidad propias de una organización de tamaño reducido.</w:t>
      </w:r>
    </w:p>
    <w:p>
      <w:pPr/>
      <w:r>
        <w:t>La representación de las personas trabajadoras podrá, en todo caso, acompañar y asistir a cualquiera de las partes a lo largo del procedimiento cuando estas así lo soliciten, y recibirá la información agregada prevista en el apartado 14.</w:t>
      </w:r>
    </w:p>
    <w:p>
      <w:pPr>
        <w:pStyle w:val="Ttulo1"/>
      </w:pPr>
      <w:r>
        <w:t>11. Procedimiento de actuación</w:t>
      </w:r>
    </w:p>
    <w:p>
      <w:pPr/>
      <w:r>
        <w:t>Todos los plazos que se establecen en este apartado se computan en días hábiles. Podrán prorrogarse mediante resolución motivada, que se comunicará a las partes con indicación del nuevo plazo previsto.</w:t>
      </w:r>
    </w:p>
    <w:p>
      <w:pPr>
        <w:pStyle w:val="Ttulo2"/>
      </w:pPr>
      <w:r>
        <w:t>11.1. Iniciación</w:t>
      </w:r>
    </w:p>
    <w:p>
      <w:pPr/>
      <w:r>
        <w:t>El procedimiento se inicia mediante comunicación dirigida al órgano de gestión de casos, a través del canal específico habilitado al efecto o dirigiéndose directamente a cualquiera de sus integrantes.</w:t>
      </w:r>
    </w:p>
    <w:p>
      <w:pPr/>
      <w:r>
        <w:t>La comunicación podrá ser verbal o escrita. La verbal se transcribirá por quien la reciba y se dará lectura a la persona que la formula para su conformidad. La escrita podrá presentarse conforme al formulario que figura como anexo, sin que su uso sea obligatorio ni su omisión motivo de inadmisión.</w:t>
      </w:r>
    </w:p>
    <w:p>
      <w:pPr/>
      <w:r>
        <w:t>Podrán formular la comunicación la persona afectada, la representación legal de las personas trabajadoras, las personas con responsabilidad sobre equipos de trabajo, que tienen además el deber de hacerlo conforme al apartado 9.6, y cualquier persona que tenga conocimiento de los hechos. En los supuestos en que la comunicación no proceda de la persona afectada se estará a lo previsto en el apartado 9.3.</w:t>
      </w:r>
    </w:p>
    <w:p>
      <w:pPr/>
      <w:r>
        <w:t>No se tramitarán comunicaciones anónimas. Ello no impide que la información recibida por esa vía, cuando revista verosimilitud, dé lugar a una actuación de oficio sobre el entorno de trabajo conforme al apartado 9.5.</w:t>
      </w:r>
    </w:p>
    <w:p>
      <w:pPr/>
      <w:r>
        <w:t>Recibida la comunicación, se le asignará código alfanumérico, se registrará en el registro reservado previsto en el apartado 14 y se acusará recibo a quien la formula en el plazo de dos días.</w:t>
      </w:r>
    </w:p>
    <w:p>
      <w:pPr>
        <w:pStyle w:val="Ttulo2"/>
      </w:pPr>
      <w:r>
        <w:t>11.2. Indagación y valoración inicial</w:t>
      </w:r>
    </w:p>
    <w:p>
      <w:pPr/>
      <w:r>
        <w:t>En el plazo máximo de diez días desde la recepción de la comunicación, el órgano de gestión de casos realizará una indagación y valoración inicial dirigida a determinar la naturaleza y el alcance de los hechos. Comprenderá, al menos, la entrevista con la persona afectada, la información y el consentimiento previstos en el apartado 9.2, y la valoración de la necesidad de adoptar medidas de protección inmediatas conforme al apartado 11.5.</w:t>
      </w:r>
    </w:p>
    <w:p>
      <w:pPr/>
      <w:r>
        <w:t>Concluida la indagación, se emitirá un informe preliminar motivado con alguna de estas conclusiones:</w:t>
      </w:r>
    </w:p>
    <w:p>
      <w:pPr/>
      <w:r>
        <w:t xml:space="preserve">No continuar. </w:t>
      </w:r>
      <w:r>
        <w:t xml:space="preserve"> Cuando resulte evidente que los hechos comunicados no pertenecen al ámbito de este protocolo. El informe indicará el cauce al que se derivan conforme al apartado 5.5 y se comunicará por escrito a quien formuló la comunicación y a la persona afectada.</w:t>
      </w:r>
    </w:p>
    <w:p>
      <w:pPr/>
      <w:r>
        <w:t xml:space="preserve">Iniciar el procedimiento preventivo. </w:t>
      </w:r>
      <w:r>
        <w:t xml:space="preserve"> Cuando los hechos no constituyan una situación manifiesta de acoso pero reflejen conductas o comportamientos inadecuados, sexistas o discriminatorios que puedan derivar en ella.</w:t>
      </w:r>
    </w:p>
    <w:p>
      <w:pPr/>
      <w:r>
        <w:t xml:space="preserve">Iniciar el procedimiento formal. </w:t>
      </w:r>
      <w:r>
        <w:t xml:space="preserve"> Cuando los hechos requieran ser investigados, cuando concurran circunstancias agravantes, o cuando el procedimiento preventivo no haya resuelto la situación o haya sido incumplido.</w:t>
      </w:r>
    </w:p>
    <w:p>
      <w:pPr/>
      <w:r>
        <w:t>Quienes hayan intervenido en la indagación y valoración inicial continuarán como referentes de la persona afectada durante el resto del procedimiento, con el fin de evitarle relatar los hechos de nuevo.</w:t>
      </w:r>
    </w:p>
    <w:p>
      <w:pPr>
        <w:pStyle w:val="Ttulo2"/>
      </w:pPr>
      <w:r>
        <w:t>11.3. Procedimiento preventivo</w:t>
      </w:r>
    </w:p>
    <w:p>
      <w:pPr/>
      <w:r>
        <w:t>El procedimiento preventivo actúa sobre conductas que todavía no constituyen acoso para impedir que lleguen a serlo. No es una vía de mediación ni de negociación entre las partes, y en ningún caso sitúa a la persona afectada frente a la persona a la que se atribuyen los hechos.</w:t>
      </w:r>
    </w:p>
    <w:p>
      <w:pPr/>
      <w:r>
        <w:t>El órgano de gestión de casos se dirigirá a la persona responsable de las conductas para informarle de que se han puesto de manifiesto, de por qué resultan inadecuadas y de las consecuencias que tendrían en términos de responsabilidad si persistieran o se agravaran, dejando constancia expresa de que esta actuación no constituye sanción ni declaración de que los hechos hayan quedado acreditados.</w:t>
      </w:r>
    </w:p>
    <w:p>
      <w:pPr/>
      <w:r>
        <w:t>La actuación se realizará sin identificar a la persona afectada, salvo que ella lo autorice expresamente. Cuando la naturaleza de los hechos o el tamaño de la unidad hagan previsible que su identidad resulte deducible, se le advertirá de ello antes de iniciar la actuación, y se reforzarán las medidas de protección y de vigilancia frente a represalias del apartado 8.</w:t>
      </w:r>
    </w:p>
    <w:p>
      <w:pPr/>
      <w:r>
        <w:t>El procedimiento preventivo concluirá en el plazo máximo de quince días con un informe que recoja las actuaciones realizadas, las pautas y recomendaciones acordadas y las medidas organizativas o formativas propuestas. Su resultado se comunicará a la persona afectada y a quien formuló la comunicación.</w:t>
      </w:r>
    </w:p>
    <w:p>
      <w:pPr/>
      <w:r>
        <w:t>El órgano realizará un seguimiento de la situación durante los seis meses siguientes, con el fin de verificar que las conductas han cesado. Si se reprodujeran, o si la persona afectada no quedara satisfecha con el resultado, se iniciará el procedimiento formal.</w:t>
      </w:r>
    </w:p>
    <w:p>
      <w:pPr>
        <w:pStyle w:val="Ttulo2"/>
      </w:pPr>
      <w:r>
        <w:t>11.4. Procedimiento formal</w:t>
      </w:r>
    </w:p>
    <w:p>
      <w:pPr/>
      <w:r>
        <w:t>La instrucción corresponde a la asistencia técnica externa conforme al apartado 10.5 y comprenderá la entrevista con la persona afectada, con la persona a la que se atribuyen los hechos y con quienes puedan aportar información relevante, así como cuantas actuaciones resulten necesarias para el esclarecimiento.</w:t>
      </w:r>
    </w:p>
    <w:p>
      <w:pPr/>
      <w:r>
        <w:t>La persona a la que se atribuyen los hechos será informada de estos y de su derecho a formular alegaciones y a aportar pruebas, en un plazo no inferior a cinco días. Las partes podrán proponer la práctica de actuaciones, que solo podrán rechazarse mediante decisión motivada cuando resulten manifiestamente improcedentes o innecesarias.</w:t>
      </w:r>
    </w:p>
    <w:p>
      <w:pPr/>
      <w:r>
        <w:t>La valoración de los hechos se realizará con perspectiva de género, atendiendo al contexto en que se producen, a la posición relativa de las partes en la organización y al carácter con frecuencia reservado de estas conductas. Se tendrán en cuenta los indicios y los hechos periféricos, sin exigir prueba directa de cada episodio.</w:t>
      </w:r>
    </w:p>
    <w:p>
      <w:pPr/>
      <w:r>
        <w:t>La instrucción no se prolongará más de un mes desde el inicio del procedimiento formal, prorrogable por otro mes mediante informe motivado. Concluida la instrucción, en el plazo de quince días se emitirá el informe de conclusiones, que contendrá los hechos considerados acreditados, su valoración jurídica, la concurrencia en su caso de circunstancias agravantes, las medidas de protección y de reparación propuestas y, cuando proceda, la propuesta de incoación de expediente disciplinario.</w:t>
      </w:r>
    </w:p>
    <w:p>
      <w:pPr/>
      <w:r>
        <w:t>Cuando la persona afectada manifieste su disconformidad motivada con el informe de conclusiones, podrá solicitar su revisión en el plazo de diez días. La revisión será realizada por profesional externo distinto de quien instruyó y que no haya intervenido previamente en el procedimiento, y concluirá en el plazo de veinte días.</w:t>
      </w:r>
    </w:p>
    <w:p>
      <w:pPr>
        <w:pStyle w:val="Ttulo2"/>
      </w:pPr>
      <w:r>
        <w:t>11.5. Medidas de protección</w:t>
      </w:r>
    </w:p>
    <w:p>
      <w:pPr/>
      <w:r>
        <w:t>En cualquier fase del procedimiento, incluida la indagación inicial, el órgano de gestión de casos propondrá las medidas necesarias para proteger a la persona afectada. La propuesta tendrá carácter vinculante y ejecución inmediata por el órgano competente en materia de personal.</w:t>
      </w:r>
    </w:p>
    <w:p>
      <w:pPr/>
      <w:r>
        <w:t>Las medidas se adoptarán previa audiencia de la persona afectada y requerirán su aceptación expresa. En ningún caso podrán suponerle perjuicio, menoscabo o modificación sustancial de sus condiciones de trabajo o retributivas.</w:t>
      </w:r>
    </w:p>
    <w:p>
      <w:pPr/>
      <w:r>
        <w:t>Cuando la medida consista en separar a las partes, la separación afectará a la persona a la que se atribuyen los hechos, salvo que la persona afectada solicite expresamente lo contrario. Podrán adoptarse, entre otras, las siguientes medidas:</w:t>
      </w:r>
    </w:p>
    <w:p>
      <w:pPr>
        <w:pStyle w:val="Prrafodelista"/>
        <w:numPr>
          <w:ilvl w:val="0"/>
          <w:numId w:val="1"/>
        </w:numPr>
      </w:pPr>
      <w:r>
        <w:t>Cambio de puesto, unidad, dependencia o turno de la persona a la que se atribuyen los hechos.</w:t>
      </w:r>
    </w:p>
    <w:p>
      <w:pPr>
        <w:pStyle w:val="Prrafodelista"/>
        <w:numPr>
          <w:ilvl w:val="0"/>
          <w:numId w:val="1"/>
        </w:numPr>
      </w:pPr>
      <w:r>
        <w:t>Reordenación del tiempo o del lugar de trabajo, incluida la prestación en modalidad no presencial.</w:t>
      </w:r>
    </w:p>
    <w:p>
      <w:pPr>
        <w:pStyle w:val="Prrafodelista"/>
        <w:numPr>
          <w:ilvl w:val="0"/>
          <w:numId w:val="1"/>
        </w:numPr>
      </w:pPr>
      <w:r>
        <w:t>Suspensión de la relación jerárquica o funcional entre ambas personas.</w:t>
      </w:r>
    </w:p>
    <w:p>
      <w:pPr>
        <w:pStyle w:val="Prrafodelista"/>
        <w:numPr>
          <w:ilvl w:val="0"/>
          <w:numId w:val="1"/>
        </w:numPr>
      </w:pPr>
      <w:r>
        <w:t>Suspensión cautelar de funciones de la persona a la que se atribuyen los hechos, cuando la gravedad de los indicios lo justifique y conforme a la normativa disciplinaria aplicable.</w:t>
      </w:r>
    </w:p>
    <w:p>
      <w:pPr>
        <w:pStyle w:val="Prrafodelista"/>
        <w:numPr>
          <w:ilvl w:val="0"/>
          <w:numId w:val="1"/>
        </w:numPr>
      </w:pPr>
      <w:r>
        <w:t>Puesta a disposición de la vigilancia de la salud y del acompañamiento psicosocial.</w:t>
      </w:r>
    </w:p>
    <w:p>
      <w:pPr/>
      <w:r>
        <w:t>Las medidas se revisarán periódicamente y se mantendrán mientras subsistan las circunstancias que las motivaron, incluso después de concluido el procedimiento.</w:t>
      </w:r>
    </w:p>
    <w:p>
      <w:pPr>
        <w:pStyle w:val="Ttulo2"/>
      </w:pPr>
      <w:r>
        <w:t>11.6. Resolución</w:t>
      </w:r>
    </w:p>
    <w:p>
      <w:pPr/>
      <w:r>
        <w:t>El informe de conclusiones se elevará al órgano municipal competente, que dictará resolución en el plazo de quince días desde su recepción. La resolución se notificará a las partes con indicación de los recursos que procedan.</w:t>
      </w:r>
    </w:p>
    <w:p>
      <w:pPr/>
      <w:r>
        <w:t>Cuando el informe aprecie la existencia de acoso, la resolución acordará la incoación del expediente disciplinario conforme al apartado 12, el mantenimiento o la modificación de las medidas de protección y las medidas de reparación previstas en el apartado 13.</w:t>
      </w:r>
    </w:p>
    <w:p>
      <w:pPr/>
      <w:r>
        <w:t>Cuando el informe no aprecie la existencia de acoso, la resolución acordará el archivo, se pronunciará sobre el mantenimiento de las medidas de protección que resulten necesarias y podrá acordar medidas preventivas, organizativas o formativas sobre el entorno de trabajo. El archivo no comportará consecuencia alguna para quien comunicó de buena fe, conforme al apartado 8.3.</w:t>
      </w:r>
    </w:p>
    <w:p>
      <w:pPr/>
      <w:r>
        <w:t>El órgano de gestión de casos verificará el cumplimiento efectivo de lo resuelto y realizará un seguimiento de la situación de las personas implicadas durante los doce meses siguientes.</w:t>
      </w:r>
    </w:p>
    <w:p>
      <w:pPr>
        <w:pStyle w:val="Ttulo2"/>
      </w:pPr>
      <w:r>
        <w:t>11.7. Concurrencia con la vía judicial</w:t>
      </w:r>
    </w:p>
    <w:p>
      <w:pPr/>
      <w:r>
        <w:t>Cuando los hechos pudieran ser constitutivos de delito, se pondrán en conocimiento del Ministerio Fiscal o de la autoridad judicial competente, informando previamente a la persona afectada y prestándole el acompañamiento necesario.</w:t>
      </w:r>
    </w:p>
    <w:p>
      <w:pPr/>
      <w:r>
        <w:t>El inicio de actuaciones judiciales por los mismos hechos suspenderá la tramitación del procedimiento hasta que recaiga resolución firme, sin perjuicio del mantenimiento y de la adopción de las medidas de protección, que continuarán vigentes durante la suspensión.</w:t>
      </w:r>
    </w:p>
    <w:p>
      <w:pPr/>
      <w:r>
        <w:t>La tramitación de este procedimiento no impide ni condiciona el ejercicio por las personas implicadas de las acciones administrativas, judiciales o de cualquier otro orden que les correspondan.</w:t>
      </w:r>
    </w:p>
    <w:p>
      <w:pPr>
        <w:pStyle w:val="Ttulo1"/>
      </w:pPr>
      <w:r>
        <w:t>12. Régimen sancionador</w:t>
      </w:r>
    </w:p>
    <w:p>
      <w:pPr>
        <w:pStyle w:val="Ttulo2"/>
      </w:pPr>
      <w:r>
        <w:t>12.1. Calificación y remisión</w:t>
      </w:r>
    </w:p>
    <w:p>
      <w:pPr/>
      <w:r>
        <w:t>Este protocolo no tipifica faltas ni sanciones propias. La respuesta sancionadora se rige por el régimen disciplinario aplicable al personal del Ayuntamiento de Ortuella, que se sustanciará mediante el correspondiente expediente disciplinario con todas las garantías legalmente establecidas.</w:t>
      </w:r>
    </w:p>
    <w:p>
      <w:pPr/>
      <w:r>
        <w:t>El artículo 95.2.b) del texto refundido de la Ley del Estatuto Básico del Empleado Público, aprobado por Real Decreto Legislativo 5/2015, de 30 de octubre, tipifica como falta disciplinaria muy grave toda actuación que suponga discriminación por razón de sexo u orientación sexual, entre otras circunstancias, así como el acoso moral, sexual y por razón de sexo. En el ámbito laboral, el acoso sexual y el acoso por razón de sexo constituyen infracción muy grave conforme al texto refundido de la Ley sobre Infracciones y Sanciones en el Orden Social, y causa de despido disciplinario conforme al Estatuto de los Trabajadores.</w:t>
      </w:r>
    </w:p>
    <w:p>
      <w:pPr/>
      <w:r>
        <w:t xml:space="preserve">El acoso sexual y el acoso por razón de sexo tendrán en todo caso la consideración de falta muy grave, conforme al artículo 95.2.b) del texto refundido del Estatuto Básico del Empleado Público y a la Ley 11/2022, de 1 de diciembre, de Empleo Público Vasco.</w:t>
      </w:r>
    </w:p>
    <w:p>
      <w:pPr/>
      <w:r>
        <w:t>El informe de conclusiones emitido conforme al apartado 11.4 tendrá carácter vinculante a los efectos de acordar la incoación del expediente disciplinario. Los hechos que declare acreditados vincularán al órgano instructor del expediente, sin perjuicio de la valoración jurídica que a este corresponda y de las garantías propias del procedimiento sancionador.</w:t>
      </w:r>
    </w:p>
    <w:p>
      <w:pPr/>
      <w:r>
        <w:t>Cuando la persona a la que se atribuyen los hechos no mantenga relación de empleo con el Ayuntamiento, se aplicará lo previsto en los apartados 5.3 y 5.5.</w:t>
      </w:r>
    </w:p>
    <w:p>
      <w:pPr>
        <w:pStyle w:val="Ttulo2"/>
      </w:pPr>
      <w:r>
        <w:t>12.2. Circunstancias agravantes</w:t>
      </w:r>
    </w:p>
    <w:p>
      <w:pPr/>
      <w:r>
        <w:t>A efectos de la graduación de la sanción, se considerarán circunstancias agravantes:</w:t>
      </w:r>
    </w:p>
    <w:p>
      <w:pPr>
        <w:pStyle w:val="Prrafodelista"/>
        <w:numPr>
          <w:ilvl w:val="0"/>
          <w:numId w:val="1"/>
        </w:numPr>
      </w:pPr>
      <w:r>
        <w:t>La reincidencia en la comisión de conductas constitutivas de acoso.</w:t>
      </w:r>
    </w:p>
    <w:p>
      <w:pPr>
        <w:pStyle w:val="Prrafodelista"/>
        <w:numPr>
          <w:ilvl w:val="0"/>
          <w:numId w:val="1"/>
        </w:numPr>
      </w:pPr>
      <w:r>
        <w:t>La existencia de dos o más personas afectadas.</w:t>
      </w:r>
    </w:p>
    <w:p>
      <w:pPr>
        <w:pStyle w:val="Prrafodelista"/>
        <w:numPr>
          <w:ilvl w:val="0"/>
          <w:numId w:val="1"/>
        </w:numPr>
      </w:pPr>
      <w:r>
        <w:t>La realización de conductas intimidatorias o de represalias contra la persona afectada, contra quienes hayan intervenido en el procedimiento o contra su entorno laboral o familiar, con el objeto de evitar o entorpecer la investigación.</w:t>
      </w:r>
    </w:p>
    <w:p>
      <w:pPr>
        <w:pStyle w:val="Prrafodelista"/>
        <w:numPr>
          <w:ilvl w:val="0"/>
          <w:numId w:val="1"/>
        </w:numPr>
      </w:pPr>
      <w:r>
        <w:t>Que la persona a la que se atribuyen los hechos tenga poder de decisión, directo o indirecto, sobre la relación de empleo o las condiciones de trabajo de la persona afectada.</w:t>
      </w:r>
    </w:p>
    <w:p>
      <w:pPr>
        <w:pStyle w:val="Prrafodelista"/>
        <w:numPr>
          <w:ilvl w:val="0"/>
          <w:numId w:val="1"/>
        </w:numPr>
      </w:pPr>
      <w:r>
        <w:t>Que la persona afectada tenga reconocida una discapacidad.</w:t>
      </w:r>
    </w:p>
    <w:p>
      <w:pPr>
        <w:pStyle w:val="Prrafodelista"/>
        <w:numPr>
          <w:ilvl w:val="0"/>
          <w:numId w:val="1"/>
        </w:numPr>
      </w:pPr>
      <w:r>
        <w:t>Que el estado físico o psicológico de la persona afectada haya sufrido alteraciones graves, médicamente acreditadas.</w:t>
      </w:r>
    </w:p>
    <w:p>
      <w:pPr>
        <w:pStyle w:val="Prrafodelista"/>
        <w:numPr>
          <w:ilvl w:val="0"/>
          <w:numId w:val="1"/>
        </w:numPr>
      </w:pPr>
      <w:r>
        <w:t>Que la relación de empleo de la persona afectada no tenga carácter fijo, por ser temporal, interina o indefinida no fija, o que su vínculo con el Ayuntamiento se produzca a través de una empresa contratista o subcontratista.</w:t>
      </w:r>
    </w:p>
    <w:p>
      <w:pPr>
        <w:pStyle w:val="Prrafodelista"/>
        <w:numPr>
          <w:ilvl w:val="0"/>
          <w:numId w:val="1"/>
        </w:numPr>
      </w:pPr>
      <w:r>
        <w:t>Que la persona afectada se encuentre en período de prueba, o vinculada mediante beca, prácticas, formación o voluntariado.</w:t>
      </w:r>
    </w:p>
    <w:p>
      <w:pPr>
        <w:pStyle w:val="Prrafodelista"/>
        <w:numPr>
          <w:ilvl w:val="0"/>
          <w:numId w:val="1"/>
        </w:numPr>
      </w:pPr>
      <w:r>
        <w:t>Que la conducta se produzca durante un proceso de selección o de provisión de puestos de trabajo.</w:t>
      </w:r>
    </w:p>
    <w:p>
      <w:pPr>
        <w:pStyle w:val="Prrafodelista"/>
        <w:numPr>
          <w:ilvl w:val="0"/>
          <w:numId w:val="1"/>
        </w:numPr>
      </w:pPr>
      <w:r>
        <w:t>La concurrencia de conductas de hostigamiento laboral sostenido, en los términos del apartado 4.10.</w:t>
      </w:r>
    </w:p>
    <w:p>
      <w:pPr/>
      <w:r>
        <w:t>Las tres circunstancias relativas a la precariedad y a los procesos selectivos responden a una constatación: la exposición al acoso y la capacidad de defenderse frente a él no se distribuyen por igual, y quien tiene un vínculo débil con la organización se encuentra en una posición de mayor vulnerabilidad y de menor capacidad de reacción.</w:t>
      </w:r>
    </w:p>
    <w:p>
      <w:pPr>
        <w:pStyle w:val="Ttulo2"/>
      </w:pPr>
      <w:r>
        <w:t>12.3. Límites</w:t>
      </w:r>
    </w:p>
    <w:p>
      <w:pPr/>
      <w:r>
        <w:t>En ningún caso la respuesta sancionadora podrá recaer sobre la persona afectada ni sobre quienes hayan intervenido en el procedimiento en su apoyo, hayan testificado o hayan colaborado en la investigación.</w:t>
      </w:r>
    </w:p>
    <w:p>
      <w:pPr/>
      <w:r>
        <w:t>Acreditada una conducta de acoso sexual o de acoso por razón de sexo, la sanción será proporcionada a su gravedad, sin que la ausencia de consecuencias visibles, la falta de intención de dañar o la existencia de un ambiente previamente permisivo puedan operar como circunstancias atenuantes.</w:t>
      </w:r>
    </w:p>
    <w:p>
      <w:pPr>
        <w:pStyle w:val="Ttulo1"/>
      </w:pPr>
      <w:r>
        <w:t>13. Reparación</w:t>
      </w:r>
    </w:p>
    <w:p>
      <w:pPr/>
      <w:r>
        <w:t>La respuesta institucional no concluye con la resolución del procedimiento. Acreditada una situación de acoso, el Ayuntamiento adoptará las medidas necesarias para reparar el daño causado a la persona afectada y al entorno de trabajo, con el alcance que se detalla en este apartado. El artículo 10 de la Ley Orgánica 3/2007 configura esta obligación al establecer un sistema de reparaciones reales, efectivas y proporcionadas al perjuicio sufrido.</w:t>
      </w:r>
    </w:p>
    <w:p>
      <w:pPr>
        <w:pStyle w:val="Ttulo2"/>
      </w:pPr>
      <w:r>
        <w:t>13.1. Reparación de la persona afectada</w:t>
      </w:r>
    </w:p>
    <w:p>
      <w:pPr>
        <w:pStyle w:val="Prrafodelista"/>
        <w:numPr>
          <w:ilvl w:val="0"/>
          <w:numId w:val="1"/>
        </w:numPr>
      </w:pPr>
      <w:r>
        <w:t>Restitución en las condiciones de trabajo, retributivas y de carrera en que se encontraba con anterioridad, cuando hayan resultado menoscabadas durante el acoso o durante el procedimiento, y compensación de los perjuicios acreditados.</w:t>
      </w:r>
    </w:p>
    <w:p>
      <w:pPr>
        <w:pStyle w:val="Prrafodelista"/>
        <w:numPr>
          <w:ilvl w:val="0"/>
          <w:numId w:val="1"/>
        </w:numPr>
      </w:pPr>
      <w:r>
        <w:t>Reparación material y simbólica, dirigida al restablecimiento de su dignidad y de su reputación profesional cuando estas hayan resultado dañadas, incluidas las medidas de desmentido o de rectificación que resulten oportunas en el ámbito en que se produjo el daño.</w:t>
      </w:r>
    </w:p>
    <w:p>
      <w:pPr>
        <w:pStyle w:val="Prrafodelista"/>
        <w:numPr>
          <w:ilvl w:val="0"/>
          <w:numId w:val="1"/>
        </w:numPr>
      </w:pPr>
      <w:r>
        <w:t>Audiencia y consideración de sus propias propuestas sobre las medidas de reparación, que serán tenidas en cuenta y no podrán adoptarse contra su voluntad.</w:t>
      </w:r>
    </w:p>
    <w:p>
      <w:pPr>
        <w:pStyle w:val="Prrafodelista"/>
        <w:numPr>
          <w:ilvl w:val="0"/>
          <w:numId w:val="1"/>
        </w:numPr>
      </w:pPr>
      <w:r>
        <w:t>Acompañamiento y apoyo hasta la plena reparación, incluida la derivación a los recursos sanitarios y psicosociales competentes y el acceso a la vigilancia de la salud.</w:t>
      </w:r>
    </w:p>
    <w:p>
      <w:pPr>
        <w:pStyle w:val="Prrafodelista"/>
        <w:numPr>
          <w:ilvl w:val="0"/>
          <w:numId w:val="1"/>
        </w:numPr>
      </w:pPr>
      <w:r>
        <w:t>Reconocimiento del derecho a ser resarcida por los daños y perjuicios sufridos, incluidos los daños morales, a través de los mecanismos legalmente establecidos.</w:t>
      </w:r>
    </w:p>
    <w:p>
      <w:pPr>
        <w:pStyle w:val="Prrafodelista"/>
        <w:numPr>
          <w:ilvl w:val="0"/>
          <w:numId w:val="1"/>
        </w:numPr>
      </w:pPr>
      <w:r>
        <w:t>Garantías de no repetición, mediante las medidas organizativas, preventivas y formativas que resulten necesarias.</w:t>
      </w:r>
    </w:p>
    <w:p>
      <w:pPr/>
      <w:r>
        <w:t>Ninguna medida de reparación podrá suponer para la persona afectada un cambio de puesto, de unidad o de condiciones que no haya solicitado expresamente.</w:t>
      </w:r>
    </w:p>
    <w:p>
      <w:pPr>
        <w:pStyle w:val="Ttulo2"/>
      </w:pPr>
      <w:r>
        <w:t>13.2. Reparación del entorno de trabajo</w:t>
      </w:r>
    </w:p>
    <w:p>
      <w:pPr/>
      <w:r>
        <w:t>El acoso sexual y sexista daña también al colectivo en el que se produce. Acreditada una situación de acoso, se adoptarán medidas dirigidas a restablecer las condiciones del entorno de trabajo afectado: intervención sobre el clima laboral de la unidad, acciones formativas específicas, revisión de las prácticas organizativas que hayan facilitado la conducta y protección de la salud del resto de personas presentes en el ámbito en que se produjo.</w:t>
      </w:r>
    </w:p>
    <w:p>
      <w:pPr/>
      <w:r>
        <w:t>Estas medidas se diseñarán de modo que no expongan a la persona afectada ni permitan su identificación.</w:t>
      </w:r>
    </w:p>
    <w:p>
      <w:pPr>
        <w:pStyle w:val="Ttulo2"/>
      </w:pPr>
      <w:r>
        <w:t>13.3. Seguimiento posterior</w:t>
      </w:r>
    </w:p>
    <w:p>
      <w:pPr>
        <w:pStyle w:val="Prrafodelista"/>
        <w:numPr>
          <w:ilvl w:val="0"/>
          <w:numId w:val="1"/>
        </w:numPr>
      </w:pPr>
      <w:r>
        <w:t>Revisión, transcurridos seis y doce meses desde la resolución, de la situación laboral de las personas implicadas, con el fin de verificar que no se han producido represalias ni consecuencias negativas para la persona afectada.</w:t>
      </w:r>
    </w:p>
    <w:p>
      <w:pPr>
        <w:pStyle w:val="Prrafodelista"/>
        <w:numPr>
          <w:ilvl w:val="0"/>
          <w:numId w:val="1"/>
        </w:numPr>
      </w:pPr>
      <w:r>
        <w:t>Deber de vigilancia sobre la persona sancionada cuando se reincorpore a su puesto o cuando la sanción no comporte separación definitiva, con el fin de asegurar que la conducta no se reproduce.</w:t>
      </w:r>
    </w:p>
    <w:p>
      <w:pPr>
        <w:pStyle w:val="Prrafodelista"/>
        <w:numPr>
          <w:ilvl w:val="0"/>
          <w:numId w:val="1"/>
        </w:numPr>
      </w:pPr>
      <w:r>
        <w:t>Atención específica al momento de reincorporación de la persona afectada tras una baja laboral, conforme al apartado 6.3, evitando situaciones de hostilidad en el entorno.</w:t>
      </w:r>
    </w:p>
    <w:p>
      <w:pPr/>
      <w:r>
        <w:t>El órgano de gestión de casos dejará constancia del resultado de este seguimiento en el expediente y lo incorporará, en forma agregada, al informe anual previsto en el apartado 14.</w:t>
      </w:r>
    </w:p>
    <w:p>
      <w:pPr>
        <w:pStyle w:val="Ttulo1"/>
      </w:pPr>
      <w:r>
        <w:t>14. Seguimiento, evaluación e indicadores</w:t>
      </w:r>
    </w:p>
    <w:p>
      <w:pPr>
        <w:pStyle w:val="Ttulo2"/>
      </w:pPr>
      <w:r>
        <w:t>14.1. Registro</w:t>
      </w:r>
    </w:p>
    <w:p>
      <w:pPr/>
      <w:r>
        <w:t>El órgano competente en materia de personal mantendrá un registro reservado de las comunicaciones recibidas y de los informes de conclusiones emitidos, con las garantías de confidencialidad y de protección de datos previstas en el apartado 8.4. El acceso al registro queda limitado a las personas que integran el órgano de gestión de casos en el ejercicio de sus funciones.</w:t>
      </w:r>
    </w:p>
    <w:p>
      <w:pPr>
        <w:pStyle w:val="Ttulo2"/>
      </w:pPr>
      <w:r>
        <w:t>14.2. Informe anual</w:t>
      </w:r>
    </w:p>
    <w:p>
      <w:pPr/>
      <w:r>
        <w:t xml:space="preserve">El órgano de gestión de casos elaborará un informe anual sobre la aplicación de este protocolo, que elevará a la Comisión de Igualdad del Plan y al Comité de Seguridad y Salud. El informe se emitirá aunque no se haya registrado ninguna comunicación, dejando constancia expresa de ello.</w:t>
      </w:r>
    </w:p>
    <w:p>
      <w:pPr/>
      <w:r>
        <w:t>El informe contendrá, al menos, los siguientes indicadores:</w:t>
      </w:r>
    </w:p>
    <w:p>
      <w:pPr>
        <w:pStyle w:val="Prrafodelista"/>
        <w:numPr>
          <w:ilvl w:val="0"/>
          <w:numId w:val="1"/>
        </w:numPr>
      </w:pPr>
      <w:r>
        <w:t>Número de consultas y de comunicaciones recibidas, y su porcentaje sobre el total de la plantilla.</w:t>
      </w:r>
    </w:p>
    <w:p>
      <w:pPr>
        <w:pStyle w:val="Prrafodelista"/>
        <w:numPr>
          <w:ilvl w:val="0"/>
          <w:numId w:val="1"/>
        </w:numPr>
      </w:pPr>
      <w:r>
        <w:t>Número de procedimientos preventivos y de procedimientos formales tramitados.</w:t>
      </w:r>
    </w:p>
    <w:p>
      <w:pPr>
        <w:pStyle w:val="Prrafodelista"/>
        <w:numPr>
          <w:ilvl w:val="0"/>
          <w:numId w:val="1"/>
        </w:numPr>
      </w:pPr>
      <w:r>
        <w:t>Número y tipología de las medidas de protección adoptadas.</w:t>
      </w:r>
    </w:p>
    <w:p>
      <w:pPr>
        <w:pStyle w:val="Prrafodelista"/>
        <w:numPr>
          <w:ilvl w:val="0"/>
          <w:numId w:val="1"/>
        </w:numPr>
      </w:pPr>
      <w:r>
        <w:t>Número de informes de conclusiones emitidos y sentido de estos.</w:t>
      </w:r>
    </w:p>
    <w:p>
      <w:pPr>
        <w:pStyle w:val="Prrafodelista"/>
        <w:numPr>
          <w:ilvl w:val="0"/>
          <w:numId w:val="1"/>
        </w:numPr>
      </w:pPr>
      <w:r>
        <w:t>Número de propuestas de incoación de expediente disciplinario.</w:t>
      </w:r>
    </w:p>
    <w:p>
      <w:pPr>
        <w:pStyle w:val="Prrafodelista"/>
        <w:numPr>
          <w:ilvl w:val="0"/>
          <w:numId w:val="1"/>
        </w:numPr>
      </w:pPr>
      <w:r>
        <w:t>Duración media de la tramitación.</w:t>
      </w:r>
    </w:p>
    <w:p>
      <w:pPr>
        <w:pStyle w:val="Prrafodelista"/>
        <w:numPr>
          <w:ilvl w:val="0"/>
          <w:numId w:val="1"/>
        </w:numPr>
      </w:pPr>
      <w:r>
        <w:t>Medidas de reparación adoptadas y resultado del seguimiento posterior.</w:t>
      </w:r>
    </w:p>
    <w:p>
      <w:pPr>
        <w:pStyle w:val="Prrafodelista"/>
        <w:numPr>
          <w:ilvl w:val="0"/>
          <w:numId w:val="1"/>
        </w:numPr>
      </w:pPr>
      <w:r>
        <w:t>Acciones de comunicación, sensibilización y formación realizadas, con número de personas participantes y horas impartidas.</w:t>
      </w:r>
    </w:p>
    <w:p>
      <w:pPr/>
      <w:r>
        <w:t>Se incorporarán asimismo indicadores indirectos que permitan detectar situaciones no comunicadas, tales como la evolución de las bajas médicas, de las solicitudes de cambio de puesto o unidad y de las bajas voluntarias, así como los resultados de las encuestas de clima laboral y de las evaluaciones de riesgos psicosociales que se realicen.</w:t>
      </w:r>
    </w:p>
    <w:p>
      <w:pPr>
        <w:pStyle w:val="Ttulo2"/>
      </w:pPr>
      <w:r>
        <w:t>14.3. Tratamiento de los datos y difusión</w:t>
      </w:r>
    </w:p>
    <w:p>
      <w:pPr/>
      <w:r>
        <w:t>Los datos del informe anual se presentarán de forma agregada. No se desagregarán por sexo, unidad, servicio, categoría ni ninguna otra variable cuando el número de casos registrados sea lo suficientemente reducido como para permitir la identificación de las personas implicadas, circunstancia previsible en una organización del tamaño del Ayuntamiento de Ortuella. En tal caso se hará constar el número total sin desglose alguno.</w:t>
      </w:r>
    </w:p>
    <w:p>
      <w:pPr/>
      <w:r>
        <w:t>Por esta misma razón, el informe anual no se publicará ni se difundirá a la totalidad de la plantilla. Lo que sí será objeto de difusión general es la información relativa a las medidas de prevención, comunicación y formación realizadas, así como la vigencia y el contenido del propio protocolo.</w:t>
      </w:r>
    </w:p>
    <w:p>
      <w:pPr/>
      <w:r>
        <w:t>La representación legal de las personas trabajadoras recibirá información agregada sobre la aplicación del protocolo, con el mismo límite de no identificabilidad y bajo deber de sigilo.</w:t>
      </w:r>
    </w:p>
    <w:p>
      <w:pPr/>
      <w:r>
        <w:t xml:space="preserve">Línea de base. </w:t>
      </w:r>
      <w:r>
        <w:t xml:space="preserve"> A efectos de medir la evolución de los indicadores, se tomará como punto de partida la información obtenida en el diagnóstico del Primer Plan de Igualdad en el Empleo Público.</w:t>
      </w:r>
    </w:p>
    <w:p>
      <w:pPr>
        <w:pStyle w:val="Ttulo2"/>
      </w:pPr>
      <w:r>
        <w:t>14.4. Evaluación y revisión</w:t>
      </w:r>
    </w:p>
    <w:p>
      <w:pPr/>
      <w:r>
        <w:t>Este protocolo será evaluado coincidiendo con la evaluación del Primer Plan de Igualdad en el Empleo Público, y en todo caso cuando los informes anuales pongan de manifiesto la necesidad de modificarlo, cuando se produzcan cambios normativos que lo afecten o cuando lo solicite motivadamente la Comisión de Igualdad o la representación legal de las personas trabajadoras.</w:t>
      </w:r>
    </w:p>
    <w:p>
      <w:pPr/>
      <w:r>
        <w:t>Las modificaciones se aprobarán con el mismo procedimiento y las mismas garantías de negociación que el texto original.</w:t>
      </w:r>
    </w:p>
    <w:p>
      <w:pPr>
        <w:pStyle w:val="Ttulo1"/>
      </w:pPr>
      <w:r>
        <w:t>15. Entrada en vigor y vigencia</w:t>
      </w:r>
    </w:p>
    <w:p>
      <w:pPr/>
      <w:r>
        <w:t>Este protocolo entrará en vigor al día siguiente de su publicación tras la aprobación por el órgano municipal competente, y permanecerá vigente hasta su modificación o derogación expresa.</w:t>
      </w:r>
    </w:p>
    <w:p>
      <w:pPr/>
      <w:r>
        <w:t>Su aprobación se comunicará a la totalidad de la plantilla y a las empresas contratistas y entidades colaboradoras, en los términos del apartado 6.1.</w:t>
      </w:r>
    </w:p>
    <w:p>
      <w:pPr/>
      <w:r>
        <w:rPr>
          <w:highlight w:val="yellow"/>
        </w:rPr>
        <w:t xml:space="preserve">【POR DETERMINAR POR EL AYUNTAMIENTO: </w:t>
      </w:r>
      <w:r>
        <w:rPr>
          <w:highlight w:val="yellow"/>
        </w:rPr>
        <w:t xml:space="preserve"> órgano municipal competente para la aprobación, fecha de aprobación y fecha de publicación.】</w:t>
      </w:r>
    </w:p>
    <w:p>
      <w:pPr>
        <w:pStyle w:val="Ttulo1"/>
      </w:pPr>
      <w:r>
        <w:t>16. Anexos</w:t>
      </w:r>
    </w:p>
    <w:p>
      <w:pPr>
        <w:pStyle w:val="Ttulo2"/>
      </w:pPr>
      <w:r>
        <w:t>Anexo I. Catálogo orientativo de conductas</w:t>
      </w:r>
    </w:p>
    <w:p>
      <w:pPr/>
      <w:r>
        <w:t>Se relacionan a continuación, a título de ejemplo y sin carácter exhaustivo ni excluyente, conductas que pueden ser constitutivas de acoso sexual o de acoso por razón de sexo. La calificación de una conducta concreta requerirá atender a las circunstancias del caso conforme al apartado 4. Una misma conducta puede encajar simultáneamente en varias de las categorías siguientes.</w:t>
      </w:r>
    </w:p>
    <w:p>
      <w:pPr>
        <w:pStyle w:val="Ttulo3"/>
      </w:pPr>
      <w:r>
        <w:t>Conductas que pueden ser constitutivas de acoso sexual</w:t>
      </w:r>
    </w:p>
    <w:p>
      <w:pPr>
        <w:pStyle w:val="Prrafodelista"/>
        <w:numPr>
          <w:ilvl w:val="0"/>
          <w:numId w:val="1"/>
        </w:numPr>
      </w:pPr>
      <w:r>
        <w:t>Contacto físico deliberado y no deseado: roces, abrazos, besos, palmadas, arrinconamientos.</w:t>
      </w:r>
    </w:p>
    <w:p>
      <w:pPr>
        <w:pStyle w:val="Prrafodelista"/>
        <w:numPr>
          <w:ilvl w:val="0"/>
          <w:numId w:val="1"/>
        </w:numPr>
      </w:pPr>
      <w:r>
        <w:t>Comentarios, preguntas, insinuaciones o valoraciones sobre el cuerpo, la apariencia física, la vida sexual o la vida privada de una persona.</w:t>
      </w:r>
    </w:p>
    <w:p>
      <w:pPr>
        <w:pStyle w:val="Prrafodelista"/>
        <w:numPr>
          <w:ilvl w:val="0"/>
          <w:numId w:val="1"/>
        </w:numPr>
      </w:pPr>
      <w:r>
        <w:t>Hablar a una persona de sexo o de la propia vida sexual sin que ella lo haya propiciado, y persistir tras su manifestación de desagrado o de incomodidad.</w:t>
      </w:r>
    </w:p>
    <w:p>
      <w:pPr>
        <w:pStyle w:val="Prrafodelista"/>
        <w:numPr>
          <w:ilvl w:val="0"/>
          <w:numId w:val="1"/>
        </w:numPr>
      </w:pPr>
      <w:r>
        <w:t>Chistes, expresiones o comentarios de contenido sexual dirigidos a una persona o realizados en su presencia.</w:t>
      </w:r>
    </w:p>
    <w:p>
      <w:pPr>
        <w:pStyle w:val="Prrafodelista"/>
        <w:numPr>
          <w:ilvl w:val="0"/>
          <w:numId w:val="1"/>
        </w:numPr>
      </w:pPr>
      <w:r>
        <w:t>Miradas insistentes al cuerpo, gestos obscenos o exhibición de material de contenido sexual.</w:t>
      </w:r>
    </w:p>
    <w:p>
      <w:pPr>
        <w:pStyle w:val="Prrafodelista"/>
        <w:numPr>
          <w:ilvl w:val="0"/>
          <w:numId w:val="1"/>
        </w:numPr>
      </w:pPr>
      <w:r>
        <w:t>Difusión de rumores sobre la vida sexual de una persona, o de imágenes, vídeos o mensajes de contenido sexual referidos a ella.</w:t>
      </w:r>
    </w:p>
    <w:p>
      <w:pPr>
        <w:pStyle w:val="Prrafodelista"/>
        <w:numPr>
          <w:ilvl w:val="0"/>
          <w:numId w:val="1"/>
        </w:numPr>
      </w:pPr>
      <w:r>
        <w:t>Peticiones o insinuaciones de favores sexuales, explícitas o implícitas.</w:t>
      </w:r>
    </w:p>
    <w:p>
      <w:pPr>
        <w:pStyle w:val="Prrafodelista"/>
        <w:numPr>
          <w:ilvl w:val="0"/>
          <w:numId w:val="1"/>
        </w:numPr>
      </w:pPr>
      <w:r>
        <w:t>Invitaciones reiteradas a actividades de carácter privado tras haber sido rechazadas.</w:t>
      </w:r>
    </w:p>
    <w:p>
      <w:pPr>
        <w:pStyle w:val="Prrafodelista"/>
        <w:numPr>
          <w:ilvl w:val="0"/>
          <w:numId w:val="1"/>
        </w:numPr>
      </w:pPr>
      <w:r>
        <w:t>Llamadas, mensajes o correos de contenido sexual, en horario laboral o fuera de él.</w:t>
      </w:r>
    </w:p>
    <w:p>
      <w:pPr>
        <w:pStyle w:val="Prrafodelista"/>
        <w:numPr>
          <w:ilvl w:val="0"/>
          <w:numId w:val="1"/>
        </w:numPr>
      </w:pPr>
      <w:r>
        <w:t>Observación de una persona en espacios reservados como vestuarios o aseos.</w:t>
      </w:r>
    </w:p>
    <w:p>
      <w:pPr>
        <w:pStyle w:val="Ttulo3"/>
      </w:pPr>
      <w:r>
        <w:t>Conductas que pueden ser constitutivas de acoso por razón de sexo</w:t>
      </w:r>
    </w:p>
    <w:p>
      <w:pPr>
        <w:pStyle w:val="Prrafodelista"/>
        <w:numPr>
          <w:ilvl w:val="0"/>
          <w:numId w:val="1"/>
        </w:numPr>
      </w:pPr>
      <w:r>
        <w:t>Comentarios despectivos sobre las mujeres, sobre sus capacidades profesionales o sobre lo considerado femenino, y comentarios sexistas basados en estereotipos de género.</w:t>
      </w:r>
    </w:p>
    <w:p>
      <w:pPr>
        <w:pStyle w:val="Prrafodelista"/>
        <w:numPr>
          <w:ilvl w:val="0"/>
          <w:numId w:val="1"/>
        </w:numPr>
      </w:pPr>
      <w:r>
        <w:t>Ridiculización, menosprecio o aislamiento de una persona por no comportarse conforme a lo que se espera de su sexo.</w:t>
      </w:r>
    </w:p>
    <w:p>
      <w:pPr>
        <w:pStyle w:val="Prrafodelista"/>
        <w:numPr>
          <w:ilvl w:val="0"/>
          <w:numId w:val="1"/>
        </w:numPr>
      </w:pPr>
      <w:r>
        <w:t>Desmérito de la valía profesional por razón del embarazo, la maternidad o el ejercicio de derechos de conciliación, y trato hostil hacia quien los ejerce.</w:t>
      </w:r>
    </w:p>
    <w:p>
      <w:pPr>
        <w:pStyle w:val="Prrafodelista"/>
        <w:numPr>
          <w:ilvl w:val="0"/>
          <w:numId w:val="1"/>
        </w:numPr>
      </w:pPr>
      <w:r>
        <w:t>Asignación de tareas sin contenido, imposibles de realizar o de responsabilidad inferior a la capacidad o categoría profesional, en función del sexo de la persona.</w:t>
      </w:r>
    </w:p>
    <w:p>
      <w:pPr>
        <w:pStyle w:val="Prrafodelista"/>
        <w:numPr>
          <w:ilvl w:val="0"/>
          <w:numId w:val="1"/>
        </w:numPr>
      </w:pPr>
      <w:r>
        <w:t>Exclusión sistemática de reuniones, comunicaciones, decisiones o espacios informales de trabajo por razón de sexo.</w:t>
      </w:r>
    </w:p>
    <w:p>
      <w:pPr>
        <w:pStyle w:val="Prrafodelista"/>
        <w:numPr>
          <w:ilvl w:val="0"/>
          <w:numId w:val="1"/>
        </w:numPr>
      </w:pPr>
      <w:r>
        <w:t>Ignorar de forma reiterada las aportaciones de una persona, interrumpirla o atribuir a otra persona su trabajo, por razón de su sexo.</w:t>
      </w:r>
    </w:p>
    <w:p>
      <w:pPr>
        <w:pStyle w:val="Prrafodelista"/>
        <w:numPr>
          <w:ilvl w:val="0"/>
          <w:numId w:val="1"/>
        </w:numPr>
      </w:pPr>
      <w:r>
        <w:t>Hostigamiento dirigido contra una persona por su sexualidad, por su orientación sexual, real o atribuida, o por su forma de vivirla o expresarla, cuando se produce en función de su sexo.</w:t>
      </w:r>
    </w:p>
    <w:p>
      <w:pPr>
        <w:pStyle w:val="Prrafodelista"/>
        <w:numPr>
          <w:ilvl w:val="0"/>
          <w:numId w:val="1"/>
        </w:numPr>
      </w:pPr>
      <w:r>
        <w:t>Empleo del sexo o de la sexualidad de una persona como instrumento para humillarla, corregirla o disciplinarla, con independencia de que quien lo realiza persiga o no relación sexual alguna.</w:t>
      </w:r>
    </w:p>
    <w:p>
      <w:pPr>
        <w:pStyle w:val="Prrafodelista"/>
        <w:numPr>
          <w:ilvl w:val="0"/>
          <w:numId w:val="1"/>
        </w:numPr>
      </w:pPr>
      <w:r>
        <w:t>Humor o comentarios que menosprecien la diversidad sexual, o conductas que denoten falta de respeto hacia ella.</w:t>
      </w:r>
    </w:p>
    <w:p>
      <w:pPr>
        <w:pStyle w:val="Prrafodelista"/>
        <w:numPr>
          <w:ilvl w:val="0"/>
          <w:numId w:val="1"/>
        </w:numPr>
      </w:pPr>
      <w:r>
        <w:t>Negarse deliberadamente a tratar a una persona conforme al género con el que se identifica.</w:t>
      </w:r>
    </w:p>
    <w:p>
      <w:pPr>
        <w:pStyle w:val="Prrafodelista"/>
        <w:numPr>
          <w:ilvl w:val="0"/>
          <w:numId w:val="1"/>
        </w:numPr>
      </w:pPr>
      <w:r>
        <w:t>Trato desfavorable como reacción al rechazo de una conducta de las descritas en este anexo.</w:t>
      </w:r>
    </w:p>
    <w:p>
      <w:pPr>
        <w:pStyle w:val="Ttulo3"/>
      </w:pPr>
      <w:r>
        <w:t>Conductas realizadas por medios digitales</w:t>
      </w:r>
    </w:p>
    <w:p>
      <w:pPr>
        <w:pStyle w:val="Prrafodelista"/>
        <w:numPr>
          <w:ilvl w:val="0"/>
          <w:numId w:val="1"/>
        </w:numPr>
      </w:pPr>
      <w:r>
        <w:t>Envío de mensajes, imágenes o enlaces de contenido sexual o sexista por correo electrónico, mensajería, aplicaciones corporativas o redes sociales.</w:t>
      </w:r>
    </w:p>
    <w:p>
      <w:pPr>
        <w:pStyle w:val="Prrafodelista"/>
        <w:numPr>
          <w:ilvl w:val="0"/>
          <w:numId w:val="1"/>
        </w:numPr>
      </w:pPr>
      <w:r>
        <w:t>Difusión sin consentimiento de imágenes o información de contenido íntimo o sexual referidas a una persona.</w:t>
      </w:r>
    </w:p>
    <w:p>
      <w:pPr>
        <w:pStyle w:val="Prrafodelista"/>
        <w:numPr>
          <w:ilvl w:val="0"/>
          <w:numId w:val="1"/>
        </w:numPr>
      </w:pPr>
      <w:r>
        <w:t>Comentarios sexistas o de contenido sexual en reuniones telemáticas, chats de equipo o grupos de trabajo.</w:t>
      </w:r>
    </w:p>
    <w:p>
      <w:pPr>
        <w:pStyle w:val="Prrafodelista"/>
        <w:numPr>
          <w:ilvl w:val="0"/>
          <w:numId w:val="1"/>
        </w:numPr>
      </w:pPr>
      <w:r>
        <w:t>Vigilancia, control o seguimiento de la actividad digital o de la vida privada de una persona por razón de su sexo.</w:t>
      </w:r>
    </w:p>
    <w:p>
      <w:pPr>
        <w:pStyle w:val="Prrafodelista"/>
        <w:numPr>
          <w:ilvl w:val="0"/>
          <w:numId w:val="1"/>
        </w:numPr>
      </w:pPr>
      <w:r>
        <w:t>Suplantación de identidad o creación de perfiles con contenido sexual o sexista referidos a una persona.</w:t>
      </w:r>
    </w:p>
    <w:p>
      <w:pPr>
        <w:pStyle w:val="Ttulo2"/>
      </w:pPr>
      <w:r>
        <w:t>Anexo II. Formulario de comunicación</w:t>
      </w:r>
    </w:p>
    <w:p>
      <w:pPr/>
      <w:r>
        <w:t>El uso de este formulario es voluntario. La comunicación puede realizarse igualmente de forma verbal o por escrito libre, conforme al apartado 11.1.</w:t>
      </w:r>
    </w:p>
    <w:p>
      <w:pPr/>
      <w:r>
        <w:rPr>
          <w:b/>
          <w:color w:val="7B2D8E"/>
        </w:rPr>
        <w:t xml:space="preserve">Datos de la persona que comunica. </w:t>
      </w:r>
      <w:r>
        <w:t xml:space="preserve"> Nombre y apellidos. Puesto, unidad o servicio. Vinculación con el Ayuntamiento: funcionaria o funcionario de carrera; interina o interino; personal laboral fijo; indefinida o indefinido no fijo; personal laboral temporal; personal eventual; cargo electo; prácticas, beca o formación; voluntariado; empresa contratista o subcontratista; trabajo por cuenta propia; otra. Datos de contacto a efectos de notificación.</w:t>
      </w:r>
    </w:p>
    <w:p>
      <w:pPr/>
      <w:r>
        <w:rPr>
          <w:b/>
          <w:color w:val="7B2D8E"/>
        </w:rPr>
        <w:t xml:space="preserve">Condición en que comunica. </w:t>
      </w:r>
      <w:r>
        <w:t xml:space="preserve"> Persona afectada; representación legal de las personas trabajadoras; persona con responsabilidad sobre equipos de trabajo; testigo; otra.</w:t>
      </w:r>
    </w:p>
    <w:p>
      <w:pPr/>
      <w:r>
        <w:rPr>
          <w:b/>
          <w:color w:val="7B2D8E"/>
        </w:rPr>
        <w:t xml:space="preserve">Datos de la persona afectada. </w:t>
      </w:r>
      <w:r>
        <w:t xml:space="preserve"> A cumplimentar únicamente cuando no coincida con quien comunica.</w:t>
      </w:r>
    </w:p>
    <w:p>
      <w:pPr/>
      <w:r>
        <w:rPr>
          <w:b/>
          <w:color w:val="7B2D8E"/>
        </w:rPr>
        <w:t xml:space="preserve">Datos de la persona o personas a las que se atribuyen los hechos. </w:t>
      </w:r>
      <w:r>
        <w:t xml:space="preserve"> Nombre y apellidos, si se conocen. Puesto, unidad o servicio. Relación con la persona afectada, indicando si existe relación jerárquica.</w:t>
      </w:r>
    </w:p>
    <w:p>
      <w:pPr/>
      <w:r>
        <w:rPr>
          <w:b/>
          <w:color w:val="7B2D8E"/>
        </w:rPr>
        <w:t xml:space="preserve">Descripción de los hechos. </w:t>
      </w:r>
      <w:r>
        <w:t xml:space="preserve"> Relato de lo ocurrido, con indicación de fechas o períodos, lugares o medios empleados, frecuencia y personas que hayan podido presenciarlos. No es necesario que el relato sea exhaustivo ni que se aporte prueba de cada episodio.</w:t>
      </w:r>
    </w:p>
    <w:p>
      <w:pPr/>
      <w:r>
        <w:rPr>
          <w:b/>
          <w:color w:val="7B2D8E"/>
        </w:rPr>
        <w:t xml:space="preserve">Documentación que se aporta. </w:t>
      </w:r>
      <w:r>
        <w:t xml:space="preserve"> Indicación de si se acompaña documentación y de cuál.</w:t>
      </w:r>
    </w:p>
    <w:p>
      <w:pPr/>
      <w:r>
        <w:rPr>
          <w:b/>
          <w:color w:val="7B2D8E"/>
        </w:rPr>
        <w:t xml:space="preserve">Situación actual. </w:t>
      </w:r>
      <w:r>
        <w:t xml:space="preserve"> Indicación de si persisten los hechos y de si se considera necesaria la adopción de medidas de protección inmediatas.</w:t>
      </w:r>
    </w:p>
    <w:p>
      <w:pPr/>
      <w:r>
        <w:rPr>
          <w:b/>
          <w:color w:val="7B2D8E"/>
        </w:rPr>
        <w:t xml:space="preserve">Acompañamiento. </w:t>
      </w:r>
      <w:r>
        <w:t xml:space="preserve"> Indicación de si se desea ser acompañada por una persona de elección propia y, en su caso, identificación de esta.</w:t>
      </w:r>
    </w:p>
    <w:p>
      <w:pPr/>
      <w:r>
        <w:rPr>
          <w:b/>
          <w:color w:val="7B2D8E"/>
        </w:rPr>
        <w:t xml:space="preserve">Lugar, fecha y firma. </w:t>
      </w:r>
      <w:r>
        <w:t xml:space="preserve"> </w:t>
      </w:r>
    </w:p>
    <w:p>
      <w:pPr/>
      <w:r>
        <w:rPr>
          <w:b/>
          <w:color w:val="7B2D8E"/>
        </w:rPr>
        <w:t xml:space="preserve">Espacio reservado. </w:t>
      </w:r>
      <w:r>
        <w:t xml:space="preserve"> Código alfanumérico asignado, fecha de recepción y persona receptora. A cumplimentar por el órgano de gestión de casos.</w:t>
      </w:r>
    </w:p>
    <w:p>
      <w:pPr>
        <w:pStyle w:val="Ttulo2"/>
      </w:pPr>
      <w:r>
        <w:t>Anexo III. Modelo de información y consentimiento</w:t>
      </w:r>
    </w:p>
    <w:p>
      <w:pPr/>
      <w:r>
        <w:t>Este documento acredita que se ha facilitado a la persona afectada la información prevista en el apartado 9.2 y deja constancia de la decisión adoptada por ella.</w:t>
      </w:r>
    </w:p>
    <w:p>
      <w:pPr/>
      <w:r>
        <w:rPr>
          <w:b/>
          <w:color w:val="7B2D8E"/>
        </w:rPr>
        <w:t xml:space="preserve">Identificación. </w:t>
      </w:r>
      <w:r>
        <w:t xml:space="preserve"> Código alfanumérico del expediente. Lugar y fecha de la entrevista. Persona o personas del órgano de gestión de casos que la realizan. Persona que, en su caso, acompaña a la persona afectada.</w:t>
      </w:r>
    </w:p>
    <w:p>
      <w:pPr/>
      <w:r>
        <w:t>Se hace constar que se ha informado a la persona afectada, en lenguaje claro y accesible, sobre los siguientes extremos:</w:t>
      </w:r>
    </w:p>
    <w:p>
      <w:pPr>
        <w:pStyle w:val="Prrafodelista"/>
        <w:numPr>
          <w:ilvl w:val="0"/>
          <w:numId w:val="1"/>
        </w:numPr>
      </w:pPr>
      <w:r>
        <w:t>En qué consiste el procedimiento, qué fases comprende, quiénes intervienen en él y qué plazos previsibles tiene.</w:t>
      </w:r>
    </w:p>
    <w:p>
      <w:pPr>
        <w:pStyle w:val="Prrafodelista"/>
        <w:numPr>
          <w:ilvl w:val="0"/>
          <w:numId w:val="1"/>
        </w:numPr>
      </w:pPr>
      <w:r>
        <w:t>Qué medidas de protección pueden adoptarse de forma inmediata, con independencia de la decisión que adopte.</w:t>
      </w:r>
    </w:p>
    <w:p>
      <w:pPr>
        <w:pStyle w:val="Prrafodelista"/>
        <w:numPr>
          <w:ilvl w:val="0"/>
          <w:numId w:val="1"/>
        </w:numPr>
      </w:pPr>
      <w:r>
        <w:t>Qué recursos de apoyo, acompañamiento psicosocial y asesoramiento tiene a su disposición.</w:t>
      </w:r>
    </w:p>
    <w:p>
      <w:pPr>
        <w:pStyle w:val="Prrafodelista"/>
        <w:numPr>
          <w:ilvl w:val="0"/>
          <w:numId w:val="1"/>
        </w:numPr>
      </w:pPr>
      <w:r>
        <w:t>Qué implica continuar con el procedimiento, incluida la información a la persona a la que se atribuyen los hechos y su derecho a formular alegaciones.</w:t>
      </w:r>
    </w:p>
    <w:p>
      <w:pPr>
        <w:pStyle w:val="Prrafodelista"/>
        <w:numPr>
          <w:ilvl w:val="0"/>
          <w:numId w:val="1"/>
        </w:numPr>
      </w:pPr>
      <w:r>
        <w:t>Qué implica no continuar: archivo del procedimiento, mantenimiento de las medidas de protección y del acompañamiento, posibilidad de actuación de oficio sobre el entorno de trabajo y facultad de reactivarlo con posterioridad.</w:t>
      </w:r>
    </w:p>
    <w:p>
      <w:pPr>
        <w:pStyle w:val="Prrafodelista"/>
        <w:numPr>
          <w:ilvl w:val="0"/>
          <w:numId w:val="1"/>
        </w:numPr>
      </w:pPr>
      <w:r>
        <w:t>Su derecho a ser acompañada por la persona de su elección en esta y en cualquier otra actuación.</w:t>
      </w:r>
    </w:p>
    <w:p>
      <w:pPr>
        <w:pStyle w:val="Prrafodelista"/>
        <w:numPr>
          <w:ilvl w:val="0"/>
          <w:numId w:val="1"/>
        </w:numPr>
      </w:pPr>
      <w:r>
        <w:t>Que su decisión no condiciona ni limita el ejercicio de las acciones administrativas, judiciales o de cualquier otro orden que le correspondan.</w:t>
      </w:r>
    </w:p>
    <w:p>
      <w:pPr>
        <w:pStyle w:val="Prrafodelista"/>
        <w:numPr>
          <w:ilvl w:val="0"/>
          <w:numId w:val="1"/>
        </w:numPr>
      </w:pPr>
      <w:r>
        <w:t>Que su decisión puede modificarse en cualquier momento, y que ni el consentimiento ni su retirada son irrevocables.</w:t>
      </w:r>
    </w:p>
    <w:p>
      <w:pPr/>
      <w:r>
        <w:t xml:space="preserve">Decisión adoptada. </w:t>
      </w:r>
      <w:r>
        <w:t xml:space="preserve"> Consiento la continuación del procedimiento. / No consiento la continuación del procedimiento en este momento. / Solicito disponer de un plazo para decidir, que se fija en …</w:t>
      </w:r>
    </w:p>
    <w:p>
      <w:pPr/>
      <w:r>
        <w:t xml:space="preserve">Medidas de protección. </w:t>
      </w:r>
      <w:r>
        <w:t xml:space="preserve"> Medidas propuestas, y manifestación expresa de aceptación o rechazo de cada una de ellas por parte de la persona afectada.</w:t>
      </w:r>
    </w:p>
    <w:p>
      <w:pPr/>
      <w:r>
        <w:t xml:space="preserve">Firmas. </w:t>
      </w:r>
      <w:r>
        <w:t xml:space="preserve"> Persona afectada. Persona o personas del órgano de gestión de casos. En caso de negativa a firmar, se hará constar esta circunstancia sin que ello impida la continuación de las actuaciones que procedan de oficio.</w:t>
      </w:r>
    </w:p>
    <w:p>
      <w:pPr>
        <w:pStyle w:val="Ttulo2"/>
      </w:pPr>
      <w:r>
        <w:t>Anexo IV. Compromiso de confidencialidad, buenas prácticas, neutralidad y diligencia debida</w:t>
      </w:r>
    </w:p>
    <w:p>
      <w:pPr/>
      <w:r>
        <w:t>La persona abajo firmante, que interviene en el procedimiento previsto en el Protocolo de actuación frente al acoso sexual y el acoso por razón de sexo del Ayuntamiento de Ortuella, asume los siguientes compromisos:</w:t>
      </w:r>
    </w:p>
    <w:p>
      <w:pPr>
        <w:pStyle w:val="Prrafodelista"/>
        <w:numPr>
          <w:ilvl w:val="0"/>
          <w:numId w:val="1"/>
        </w:numPr>
      </w:pPr>
      <w:r>
        <w:t>Guardar estricta confidencialidad y reserva sobre la existencia del procedimiento, sobre su contenido y sobre la identidad de las personas implicadas, y no transmitir ni divulgar información alguna al respecto.</w:t>
      </w:r>
    </w:p>
    <w:p>
      <w:pPr>
        <w:pStyle w:val="Prrafodelista"/>
        <w:numPr>
          <w:ilvl w:val="0"/>
          <w:numId w:val="1"/>
        </w:numPr>
      </w:pPr>
      <w:r>
        <w:t>Mantener esta obligación tras la conclusión del procedimiento y tras la pérdida de la condición por la que intervino.</w:t>
      </w:r>
    </w:p>
    <w:p>
      <w:pPr>
        <w:pStyle w:val="Prrafodelista"/>
        <w:numPr>
          <w:ilvl w:val="0"/>
          <w:numId w:val="1"/>
        </w:numPr>
      </w:pPr>
      <w:r>
        <w:t>Garantizar la dignidad de las personas y su derecho a la intimidad a lo largo de todo el proceso.</w:t>
      </w:r>
    </w:p>
    <w:p>
      <w:pPr>
        <w:pStyle w:val="Prrafodelista"/>
        <w:numPr>
          <w:ilvl w:val="0"/>
          <w:numId w:val="1"/>
        </w:numPr>
      </w:pPr>
      <w:r>
        <w:t>Actuar con imparcialidad y neutralidad, y abstenerse de intervenir cuando concurra alguna de las circunstancias previstas en el apartado 10.7 del protocolo, comunicándolo de inmediato.</w:t>
      </w:r>
    </w:p>
    <w:p>
      <w:pPr>
        <w:pStyle w:val="Prrafodelista"/>
        <w:numPr>
          <w:ilvl w:val="0"/>
          <w:numId w:val="1"/>
        </w:numPr>
      </w:pPr>
      <w:r>
        <w:t>Actuar con la diligencia debida y en los plazos establecidos, evitando toda demora que pueda perjudicar a las personas implicadas.</w:t>
      </w:r>
    </w:p>
    <w:p>
      <w:pPr>
        <w:pStyle w:val="Prrafodelista"/>
        <w:numPr>
          <w:ilvl w:val="0"/>
          <w:numId w:val="1"/>
        </w:numPr>
      </w:pPr>
      <w:r>
        <w:t>Observar los principios rectores y las garantías del procedimiento previstos en los apartados 3.2, 7 y 8 del protocolo.</w:t>
      </w:r>
    </w:p>
    <w:p>
      <w:pPr>
        <w:pStyle w:val="Prrafodelista"/>
        <w:numPr>
          <w:ilvl w:val="0"/>
          <w:numId w:val="1"/>
        </w:numPr>
      </w:pPr>
      <w:r>
        <w:t>Tratar los datos personales conforme a la normativa de protección de datos y a las reglas específicas del apartado 8.4.</w:t>
      </w:r>
    </w:p>
    <w:p>
      <w:pPr/>
      <w:r>
        <w:t>Declara haber sido informada de la responsabilidad disciplinaria en que podría incurrir por el incumplimiento de estos compromisos.</w:t>
      </w:r>
    </w:p>
    <w:p>
      <w:pPr/>
      <w:r>
        <w:t xml:space="preserve">Firma. </w:t>
      </w:r>
      <w:r>
        <w:t xml:space="preserve"> Nombre y apellidos, condición en que interviene, lugar, fecha y firma.</w:t>
      </w:r>
    </w:p>
    <w:p>
      <w:pPr>
        <w:pStyle w:val="Ttulo2"/>
      </w:pPr>
      <w:r>
        <w:t>Anexo V. Esquema del procedimiento</w:t>
      </w:r>
    </w:p>
    <w:p>
      <w:pPr/>
      <w:r>
        <w:t>Comunicación, verbal o escrita, dirigida al órgano de gestión de casos o presentada a través del canal específico. Asignación de código alfanumérico y acuse de recibo en dos días.</w:t>
      </w:r>
    </w:p>
    <w:p>
      <w:pPr/>
      <w:r>
        <w:t>Indagación y valoración inicial, en el plazo máximo de diez días: entrevista con la persona afectada, información y consentimiento conforme al Anexo III, y valoración de las medidas de protección inmediatas. Informe preliminar motivado con tres salidas posibles.</w:t>
      </w:r>
    </w:p>
    <w:p>
      <w:pPr/>
      <w:r>
        <w:t>Primera salida: no continuar, cuando los hechos no pertenezcan al ámbito del protocolo. Derivación al cauce que corresponda y comunicación escrita.</w:t>
      </w:r>
    </w:p>
    <w:p>
      <w:pPr/>
      <w:r>
        <w:t>Segunda salida: procedimiento preventivo, cuando existan conductas inadecuadas, sexistas o discriminatorias que aún no constituyan acoso. Conclusión en quince días. Seguimiento durante seis meses.</w:t>
      </w:r>
    </w:p>
    <w:p>
      <w:pPr/>
      <w:r>
        <w:t>Tercera salida: procedimiento formal, instruido por la asistencia técnica externa. Instrucción de un mes, prorrogable por otro mes motivado. Informe de conclusiones en quince días. Posibilidad de revisión por profesional externo distinto, a solicitud motivada de la persona afectada, en veinte días.</w:t>
      </w:r>
    </w:p>
    <w:p>
      <w:pPr/>
      <w:r>
        <w:t>Resolución por el órgano municipal competente en quince días desde la recepción del informe. Incoación en su caso de expediente disciplinario, medidas de reparación y mantenimiento o modificación de las medidas de protección.</w:t>
      </w:r>
    </w:p>
    <w:p>
      <w:pPr/>
      <w:r>
        <w:t>Seguimiento del cumplimiento de lo resuelto y de la situación de las personas implicadas durante los doce meses siguientes, con revisiones a los seis y a los doce meses.</w:t>
      </w:r>
    </w:p>
    <w:p>
      <w:pPr/>
      <w:r>
        <w:t>Las medidas de protección pueden adoptarse en cualquier fase, incluida la indagación inicial, tienen carácter vinculante y ejecución inmediata, y se mantienen mientras subsistan las circunstancias que las motivaron.</w:t>
      </w:r>
    </w:p>
    <w:sectPr w:rsidR="0077164F" w:rsidRPr="002D618E"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CCE75" w14:textId="77777777" w:rsidR="006854BD" w:rsidRDefault="006854BD">
      <w:r>
        <w:separator/>
      </w:r>
    </w:p>
  </w:endnote>
  <w:endnote w:type="continuationSeparator" w:id="0">
    <w:p w14:paraId="6D960FE7" w14:textId="77777777" w:rsidR="006854BD" w:rsidRDefault="00685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3E77"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506045"/>
      <w:docPartObj>
        <w:docPartGallery w:val="Page Numbers (Bottom of Page)"/>
        <w:docPartUnique/>
      </w:docPartObj>
    </w:sdtPr>
    <w:sdtEndPr>
      <w:rPr>
        <w:color w:val="A02B93" w:themeColor="accent5"/>
        <w:sz w:val="24"/>
        <w:szCs w:val="24"/>
      </w:rPr>
    </w:sdtEndPr>
    <w:sdtContent>
      <w:p w14:paraId="3227C170" w14:textId="2A1AB72B" w:rsidR="00543A35" w:rsidRPr="00543A35" w:rsidRDefault="00543A35">
        <w:pPr>
          <w:pStyle w:val="Piedepgina"/>
          <w:jc w:val="center"/>
          <w:rPr>
            <w:color w:val="A02B93" w:themeColor="accent5"/>
            <w:sz w:val="24"/>
            <w:szCs w:val="24"/>
          </w:rPr>
        </w:pPr>
        <w:r w:rsidRPr="00543A35">
          <w:rPr>
            <w:b/>
            <w:bCs/>
            <w:color w:val="A02B93" w:themeColor="accent5"/>
            <w:sz w:val="24"/>
            <w:szCs w:val="24"/>
          </w:rPr>
          <w:drawing>
            <wp:anchor distT="0" distB="0" distL="114300" distR="114300" simplePos="0" relativeHeight="251659264" behindDoc="0" locked="0" layoutInCell="1" allowOverlap="1" wp14:anchorId="622A4FDA" wp14:editId="60F616B8">
              <wp:simplePos x="0" y="0"/>
              <wp:positionH relativeFrom="column">
                <wp:posOffset>2081530</wp:posOffset>
              </wp:positionH>
              <wp:positionV relativeFrom="paragraph">
                <wp:posOffset>48584</wp:posOffset>
              </wp:positionV>
              <wp:extent cx="859155" cy="48260"/>
              <wp:effectExtent l="0" t="0" r="0" b="8890"/>
              <wp:wrapNone/>
              <wp:docPr id="8964466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sidRPr="00543A35">
          <w:rPr>
            <w:b/>
            <w:bCs/>
            <w:color w:val="A02B93" w:themeColor="accent5"/>
            <w:sz w:val="24"/>
            <w:szCs w:val="24"/>
          </w:rPr>
          <w:fldChar w:fldCharType="begin"/>
        </w:r>
        <w:r w:rsidRPr="00543A35">
          <w:rPr>
            <w:b/>
            <w:bCs/>
            <w:color w:val="A02B93" w:themeColor="accent5"/>
            <w:sz w:val="24"/>
            <w:szCs w:val="24"/>
          </w:rPr>
          <w:instrText>PAGE   \* MERGEFORMAT</w:instrText>
        </w:r>
        <w:r w:rsidRPr="00543A35">
          <w:rPr>
            <w:b/>
            <w:bCs/>
            <w:color w:val="A02B93" w:themeColor="accent5"/>
            <w:sz w:val="24"/>
            <w:szCs w:val="24"/>
          </w:rPr>
          <w:fldChar w:fldCharType="separate"/>
        </w:r>
        <w:r w:rsidRPr="00543A35">
          <w:rPr>
            <w:b/>
            <w:bCs/>
            <w:color w:val="A02B93" w:themeColor="accent5"/>
            <w:sz w:val="24"/>
            <w:szCs w:val="24"/>
          </w:rPr>
          <w:t>2</w:t>
        </w:r>
        <w:r w:rsidRPr="00543A35">
          <w:rPr>
            <w:b/>
            <w:bCs/>
            <w:color w:val="A02B93" w:themeColor="accent5"/>
            <w:sz w:val="24"/>
            <w:szCs w:val="24"/>
          </w:rPr>
          <w:fldChar w:fldCharType="end"/>
        </w:r>
      </w:p>
    </w:sdtContent>
  </w:sdt>
  <w:p w14:paraId="6A2160AF" w14:textId="5DF1BCA5" w:rsidR="006959D1" w:rsidRDefault="00543A35" w:rsidP="009E1F7E">
    <w:pPr>
      <w:tabs>
        <w:tab w:val="center" w:pos="3969"/>
        <w:tab w:val="right" w:pos="8504"/>
      </w:tabs>
    </w:pPr>
    <w:r w:rsidRPr="00543A35">
      <w:rPr>
        <w:b/>
        <w:bCs/>
        <w:color w:val="A02B93" w:themeColor="accent5"/>
        <w:sz w:val="24"/>
        <w:szCs w:val="24"/>
      </w:rPr>
      <w:drawing>
        <wp:anchor distT="0" distB="0" distL="114300" distR="114300" simplePos="0" relativeHeight="251661312" behindDoc="0" locked="0" layoutInCell="1" allowOverlap="1" wp14:anchorId="2B0C4DA1" wp14:editId="45029418">
          <wp:simplePos x="0" y="0"/>
          <wp:positionH relativeFrom="column">
            <wp:posOffset>2112645</wp:posOffset>
          </wp:positionH>
          <wp:positionV relativeFrom="paragraph">
            <wp:posOffset>35871</wp:posOffset>
          </wp:positionV>
          <wp:extent cx="859155" cy="48260"/>
          <wp:effectExtent l="0" t="0" r="0" b="8890"/>
          <wp:wrapNone/>
          <wp:docPr id="128149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657" name=""/>
                  <pic:cNvPicPr/>
                </pic:nvPicPr>
                <pic:blipFill>
                  <a:blip r:embed="rId1">
                    <a:extLst>
                      <a:ext uri="{28A0092B-C50C-407E-A947-70E740481C1C}">
                        <a14:useLocalDpi xmlns:a14="http://schemas.microsoft.com/office/drawing/2010/main" val="0"/>
                      </a:ext>
                    </a:extLst>
                  </a:blip>
                  <a:stretch>
                    <a:fillRect/>
                  </a:stretch>
                </pic:blipFill>
                <pic:spPr>
                  <a:xfrm>
                    <a:off x="0" y="0"/>
                    <a:ext cx="859155" cy="482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3A1B5C7D" wp14:editId="4B2C6D8E">
          <wp:simplePos x="0" y="0"/>
          <wp:positionH relativeFrom="rightMargin">
            <wp:posOffset>200025</wp:posOffset>
          </wp:positionH>
          <wp:positionV relativeFrom="paragraph">
            <wp:posOffset>-200000</wp:posOffset>
          </wp:positionV>
          <wp:extent cx="457200" cy="457200"/>
          <wp:effectExtent l="0" t="0" r="0" b="0"/>
          <wp:wrapNone/>
          <wp:docPr id="999888777" name="Logo RK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88777" name=""/>
                  <pic:cNvPicPr/>
                </pic:nvPicPr>
                <pic:blipFill>
                  <a:blip r:embed="rId2">
                    <a:extLst>
                      <a:ext uri="{28A0092B-C50C-407E-A947-70E740481C1C}">
                        <a14:useLocalDpi xmlns:a14="http://schemas.microsoft.com/office/drawing/2010/main" val="0"/>
                      </a:ext>
                    </a:extLst>
                  </a:blip>
                  <a:stretch>
                    <a:fillRect/>
                  </a:stretch>
                </pic:blipFill>
                <pic:spPr>
                  <a:xfrm>
                    <a:off x="0" y="0"/>
                    <a:ext cx="457200" cy="4572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5C498"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095D1" w14:textId="77777777" w:rsidR="006854BD" w:rsidRDefault="006854BD">
      <w:r>
        <w:separator/>
      </w:r>
    </w:p>
  </w:footnote>
  <w:footnote w:type="continuationSeparator" w:id="0">
    <w:p w14:paraId="6C297E04" w14:textId="77777777" w:rsidR="006854BD" w:rsidRDefault="00685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7BEA"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8AA19"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79E25A2B" w14:textId="77777777" w:rsidR="006959D1" w:rsidRDefault="006959D1">
    <w:pPr>
      <w:spacing w:before="20"/>
    </w:pPr>
  </w:p>
  <w:p w14:paraId="7BAA22B2" w14:textId="77777777" w:rsidR="009E1F7E" w:rsidRDefault="009E1F7E">
    <w:pPr>
      <w:spacing w:before="20"/>
    </w:pPr>
  </w:p>
  <w:p w14:paraId="49020944" w14:textId="77777777" w:rsidR="009E1F7E" w:rsidRDefault="009E1F7E">
    <w:pPr>
      <w:spacing w:before="20"/>
    </w:pPr>
  </w:p>
  <w:p w14:paraId="6E2A4041"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82BEB"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35"/>
    <w:rsid w:val="001B6C43"/>
    <w:rsid w:val="001F61C7"/>
    <w:rsid w:val="002D618E"/>
    <w:rsid w:val="00543A35"/>
    <w:rsid w:val="005D48B3"/>
    <w:rsid w:val="006854BD"/>
    <w:rsid w:val="006959D1"/>
    <w:rsid w:val="0077164F"/>
    <w:rsid w:val="00907956"/>
    <w:rsid w:val="009D5CB2"/>
    <w:rsid w:val="009E1F7E"/>
    <w:rsid w:val="00C16BD3"/>
    <w:rsid w:val="00C716CD"/>
    <w:rsid w:val="00C936C9"/>
    <w:rsid w:val="00D071C7"/>
    <w:rsid w:val="00D76C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FF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ageBreakBefore/>
      <w:pBdr>
        <w:left w:val="single" w:sz="24" w:space="8" w:color="7B2D8E"/>
      </w:pBdr>
      <w:spacing w:before="360" w:after="200"/>
      <w:jc w:val="left"/>
      <w:outlineLvl w:val="0"/>
    </w:pPr>
    <w:rPr>
      <w:rFonts w:ascii="Comfortaa" w:eastAsia="Comfortaa" w:hAnsi="Comfortaa" w:cs="Comfortaa"/>
      <w:b/>
      <w:bCs/>
      <w:caps/>
      <w:color w:val="7B2D8E"/>
      <w:sz w:val="28"/>
      <w:szCs w:val="28"/>
    </w:rPr>
  </w:style>
  <w:style w:type="paragraph" w:styleId="Ttulo2">
    <w:name w:val="heading 2"/>
    <w:uiPriority w:val="9"/>
    <w:unhideWhenUsed/>
    <w:qFormat/>
    <w:rsid w:val="009E1F7E"/>
    <w:pPr>
      <w:pBdr>
        <w:left w:val="single" w:sz="18" w:space="8" w:color="C05430"/>
      </w:pBdr>
      <w:spacing w:before="280" w:after="160"/>
      <w:jc w:val="left"/>
      <w:outlineLvl w:val="1"/>
    </w:pPr>
    <w:rPr>
      <w:rFonts w:ascii="Comfortaa" w:eastAsia="Comfortaa" w:hAnsi="Comfortaa" w:cs="Comfortaa"/>
      <w:b/>
      <w:bCs/>
      <w:color w:val="C0543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before="120" w:after="80"/>
      <w:jc w:val="left"/>
    </w:pPr>
    <w:rPr>
      <w:rFonts w:ascii="Comfortaa" w:eastAsia="Comfortaa" w:hAnsi="Comfortaa" w:cs="Comfortaa"/>
      <w:b/>
      <w:bCs/>
      <w:color w:val="7B2D8E"/>
      <w:sz w:val="40"/>
      <w:szCs w:val="40"/>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 w:type="paragraph" w:styleId="Subttulo">
    <w:name w:val="Subtitle"/>
    <w:basedOn w:val="Normal"/>
    <w:next w:val="Normal"/>
    <w:uiPriority w:val="11"/>
    <w:qFormat/>
    <w:pPr>
      <w:spacing w:after="240"/>
    </w:pPr>
    <w:rPr>
      <w:rFonts w:ascii="Century Gothic" w:eastAsia="Century Gothic" w:hAnsi="Century Gothic" w:cs="Century Gothic"/>
      <w:color w:val="555555"/>
      <w:sz w:val="22"/>
      <w:szCs w:val="22"/>
    </w:rPr>
  </w:style>
  <w:style w:type="paragraph" w:styleId="Ilustracin">
    <w:name w:val="caption"/>
    <w:basedOn w:val="Normal"/>
    <w:next w:val="Normal"/>
    <w:uiPriority w:val="35"/>
    <w:unhideWhenUsed/>
    <w:qFormat/>
    <w:pPr>
      <w:spacing w:before="80" w:after="320"/>
      <w:jc w:val="center"/>
    </w:pPr>
    <w:rPr>
      <w:rFonts w:ascii="Century Gothic" w:eastAsia="Century Gothic" w:hAnsi="Century Gothic" w:cs="Century Gothic"/>
      <w:i/>
      <w:iCs/>
      <w:color w:val="7B2D8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2026 def</Template>
  <TotalTime>8</TotalTime>
  <Pages>1</Pages>
  <Words>0</Words>
  <Characters>0</Characters>
  <Application>Microsoft Office Word</Application>
  <DocSecurity>0</DocSecurity>
  <Lines>0</Lines>
  <Paragraphs>0</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1</cp:revision>
  <dcterms:created xsi:type="dcterms:W3CDTF">2026-03-27T19:50:00Z</dcterms:created>
  <dcterms:modified xsi:type="dcterms:W3CDTF">2026-03-27T19:58:00Z</dcterms:modified>
</cp:coreProperties>
</file>