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C7A4" w14:textId="22E5FBE5" w:rsidR="00B811F4" w:rsidRDefault="00B811F4" w:rsidP="00B811F4">
      <w:pPr>
        <w:pStyle w:val="Ttulo1"/>
      </w:pPr>
      <w:r>
        <w:t>Medidas acción positiva en contrataciones y promociones</w:t>
      </w:r>
    </w:p>
    <w:p w14:paraId="12019CDF" w14:textId="77777777" w:rsidR="00B811F4" w:rsidRDefault="00B811F4" w:rsidP="00B811F4"/>
    <w:p w14:paraId="7D477673" w14:textId="77777777" w:rsidR="00B811F4" w:rsidRPr="00B811F4" w:rsidRDefault="00B811F4" w:rsidP="00B811F4">
      <w:r w:rsidRPr="00B811F4">
        <w:t> </w:t>
      </w:r>
    </w:p>
    <w:p w14:paraId="39980C32" w14:textId="77777777" w:rsidR="00B811F4" w:rsidRPr="00B811F4" w:rsidRDefault="00B811F4" w:rsidP="00B811F4">
      <w:r w:rsidRPr="00B811F4">
        <w:rPr>
          <w:b/>
          <w:bCs/>
        </w:rPr>
        <w:t>Fase previa</w:t>
      </w:r>
    </w:p>
    <w:p w14:paraId="19189BBB" w14:textId="77777777" w:rsidR="00B811F4" w:rsidRPr="00B811F4" w:rsidRDefault="00B811F4" w:rsidP="00B811F4">
      <w:pPr>
        <w:numPr>
          <w:ilvl w:val="0"/>
          <w:numId w:val="3"/>
        </w:numPr>
      </w:pPr>
      <w:r w:rsidRPr="00B811F4">
        <w:t>Contrataciones Externas</w:t>
      </w:r>
    </w:p>
    <w:p w14:paraId="601B05EF" w14:textId="77777777" w:rsidR="00B811F4" w:rsidRPr="00B811F4" w:rsidRDefault="00B811F4" w:rsidP="00B811F4">
      <w:pPr>
        <w:numPr>
          <w:ilvl w:val="1"/>
          <w:numId w:val="3"/>
        </w:numPr>
      </w:pPr>
      <w:r w:rsidRPr="00B811F4">
        <w:t>Cambiamos las valoraciones</w:t>
      </w:r>
    </w:p>
    <w:p w14:paraId="07BF9A16" w14:textId="77777777" w:rsidR="00B811F4" w:rsidRPr="00B811F4" w:rsidRDefault="00B811F4" w:rsidP="00B811F4">
      <w:pPr>
        <w:numPr>
          <w:ilvl w:val="2"/>
          <w:numId w:val="3"/>
        </w:numPr>
      </w:pPr>
      <w:r w:rsidRPr="00B811F4">
        <w:t>Formación adicional pasa de 9 puntos a 5</w:t>
      </w:r>
    </w:p>
    <w:p w14:paraId="5C8705EC" w14:textId="77777777" w:rsidR="00B811F4" w:rsidRPr="00B811F4" w:rsidRDefault="00B811F4" w:rsidP="00B811F4">
      <w:pPr>
        <w:numPr>
          <w:ilvl w:val="2"/>
          <w:numId w:val="3"/>
        </w:numPr>
      </w:pPr>
      <w:r w:rsidRPr="00B811F4">
        <w:t>Idiomas pasa de 6 a 3</w:t>
      </w:r>
    </w:p>
    <w:p w14:paraId="42FB16F6" w14:textId="77777777" w:rsidR="00B811F4" w:rsidRPr="00B811F4" w:rsidRDefault="00B811F4" w:rsidP="00B811F4">
      <w:pPr>
        <w:numPr>
          <w:ilvl w:val="2"/>
          <w:numId w:val="3"/>
        </w:numPr>
      </w:pPr>
      <w:r w:rsidRPr="00B811F4">
        <w:t>Experiencia pasa de 10 a 7</w:t>
      </w:r>
    </w:p>
    <w:p w14:paraId="35ACA83F" w14:textId="77777777" w:rsidR="00B811F4" w:rsidRPr="00B811F4" w:rsidRDefault="00B811F4" w:rsidP="00B811F4">
      <w:pPr>
        <w:numPr>
          <w:ilvl w:val="2"/>
          <w:numId w:val="3"/>
        </w:numPr>
      </w:pPr>
      <w:r w:rsidRPr="00B811F4">
        <w:t>Examen pasa de 10 a 20</w:t>
      </w:r>
    </w:p>
    <w:p w14:paraId="3BBF3A4D" w14:textId="77777777" w:rsidR="00B811F4" w:rsidRPr="00B811F4" w:rsidRDefault="00B811F4" w:rsidP="00B811F4">
      <w:pPr>
        <w:numPr>
          <w:ilvl w:val="2"/>
          <w:numId w:val="3"/>
        </w:numPr>
      </w:pPr>
      <w:r w:rsidRPr="00B811F4">
        <w:t>Entrevista sigue en 20</w:t>
      </w:r>
    </w:p>
    <w:p w14:paraId="322C6567" w14:textId="77777777" w:rsidR="00B811F4" w:rsidRPr="00B811F4" w:rsidRDefault="00B811F4" w:rsidP="00B811F4">
      <w:pPr>
        <w:numPr>
          <w:ilvl w:val="0"/>
          <w:numId w:val="3"/>
        </w:numPr>
      </w:pPr>
      <w:r w:rsidRPr="00B811F4">
        <w:t>Contratación Interna</w:t>
      </w:r>
    </w:p>
    <w:p w14:paraId="6C3AFA8E" w14:textId="77777777" w:rsidR="00B811F4" w:rsidRPr="00B811F4" w:rsidRDefault="00B811F4" w:rsidP="00B811F4">
      <w:pPr>
        <w:numPr>
          <w:ilvl w:val="1"/>
          <w:numId w:val="3"/>
        </w:numPr>
      </w:pPr>
      <w:r w:rsidRPr="00B811F4">
        <w:t>Cambiamos las valoraciones</w:t>
      </w:r>
    </w:p>
    <w:p w14:paraId="2DAB0722" w14:textId="77777777" w:rsidR="00B811F4" w:rsidRPr="00B811F4" w:rsidRDefault="00B811F4" w:rsidP="00B811F4">
      <w:pPr>
        <w:numPr>
          <w:ilvl w:val="2"/>
          <w:numId w:val="3"/>
        </w:numPr>
      </w:pPr>
      <w:r w:rsidRPr="00B811F4">
        <w:t>Antigüedad en CCASA sigue en 3,5</w:t>
      </w:r>
    </w:p>
    <w:p w14:paraId="153D6C69" w14:textId="77777777" w:rsidR="00B811F4" w:rsidRPr="00B811F4" w:rsidRDefault="00B811F4" w:rsidP="00B811F4">
      <w:pPr>
        <w:numPr>
          <w:ilvl w:val="2"/>
          <w:numId w:val="3"/>
        </w:numPr>
      </w:pPr>
      <w:r w:rsidRPr="00B811F4">
        <w:t>Formación e Idiomas pasa de 4,5 a 2,5</w:t>
      </w:r>
    </w:p>
    <w:p w14:paraId="7074AF70" w14:textId="77777777" w:rsidR="00B811F4" w:rsidRPr="00B811F4" w:rsidRDefault="00B811F4" w:rsidP="00B811F4">
      <w:pPr>
        <w:numPr>
          <w:ilvl w:val="2"/>
          <w:numId w:val="3"/>
        </w:numPr>
      </w:pPr>
      <w:r w:rsidRPr="00B811F4">
        <w:t>Trabajo realizado en CCASA pasa de 3 a 5</w:t>
      </w:r>
    </w:p>
    <w:p w14:paraId="477B5DD6" w14:textId="77777777" w:rsidR="00B811F4" w:rsidRPr="00B811F4" w:rsidRDefault="00B811F4" w:rsidP="00B811F4">
      <w:r w:rsidRPr="00B811F4">
        <w:t> </w:t>
      </w:r>
    </w:p>
    <w:p w14:paraId="62CBC836" w14:textId="77777777" w:rsidR="00B811F4" w:rsidRPr="00B811F4" w:rsidRDefault="00B811F4" w:rsidP="00B811F4">
      <w:r w:rsidRPr="00B811F4">
        <w:t> </w:t>
      </w:r>
    </w:p>
    <w:p w14:paraId="3ECCA7EB" w14:textId="77777777" w:rsidR="00B811F4" w:rsidRPr="00B811F4" w:rsidRDefault="00B811F4" w:rsidP="00B811F4">
      <w:r w:rsidRPr="00B811F4">
        <w:rPr>
          <w:b/>
          <w:bCs/>
        </w:rPr>
        <w:t>Cláusula de medida temporal de acción positiva (en todos los procesos)</w:t>
      </w:r>
    </w:p>
    <w:p w14:paraId="4C52B637" w14:textId="77777777" w:rsidR="00B811F4" w:rsidRPr="00B811F4" w:rsidRDefault="00B811F4" w:rsidP="00B811F4">
      <w:pPr>
        <w:numPr>
          <w:ilvl w:val="0"/>
          <w:numId w:val="4"/>
        </w:numPr>
      </w:pPr>
      <w:r w:rsidRPr="00B811F4">
        <w:t>De conformidad con lo previsto en el artículo 11 de la Ley Orgánica 3/2007, de 22 de marzo, para la igualdad efectiva de mujeres y hombres, se podrán adoptar medidas específicas de acción positiva para corregir situaciones patentes de desigualdad de hecho, siempre que sean razonables y proporcionadas y se apliquen únicamente mientras subsistan dichas situaciones.</w:t>
      </w:r>
    </w:p>
    <w:p w14:paraId="1C253FA3" w14:textId="77777777" w:rsidR="00B811F4" w:rsidRPr="00B811F4" w:rsidRDefault="00B811F4" w:rsidP="00B811F4">
      <w:pPr>
        <w:numPr>
          <w:ilvl w:val="0"/>
          <w:numId w:val="4"/>
        </w:numPr>
      </w:pPr>
      <w:r w:rsidRPr="00B811F4">
        <w:t>A los efectos de este proceso selectivo, y constatada la infrarrepresentación de uno de los sexos por debajo del 40</w:t>
      </w:r>
      <w:r w:rsidRPr="00B811F4">
        <w:rPr>
          <w:rFonts w:ascii="Arial" w:hAnsi="Arial" w:cs="Arial"/>
        </w:rPr>
        <w:t> </w:t>
      </w:r>
      <w:r w:rsidRPr="00B811F4">
        <w:t>% en el área, nivel o perfil profesional objeto de la convocatoria, se establece una medida de acción positiva de carácter estrictamente temporal, dirigida a favorecer la presencia del sexo menos representado hasta alcanzar una composición equilibrada, entendida como aquella en la que ninguno de los sexos supera el sesenta por ciento ni es inferior al cuarenta por ciento.</w:t>
      </w:r>
    </w:p>
    <w:p w14:paraId="5C071A05" w14:textId="77777777" w:rsidR="00B811F4" w:rsidRPr="00B811F4" w:rsidRDefault="00B811F4" w:rsidP="00B811F4">
      <w:pPr>
        <w:numPr>
          <w:ilvl w:val="0"/>
          <w:numId w:val="4"/>
        </w:numPr>
      </w:pPr>
      <w:r w:rsidRPr="00B811F4">
        <w:t>La medida consistirá en que, una vez obtenida la puntuación final de las personas aspirantes conforme al baremo general, y siempre que:</w:t>
      </w:r>
    </w:p>
    <w:p w14:paraId="177E0870" w14:textId="77777777" w:rsidR="00B811F4" w:rsidRPr="00B811F4" w:rsidRDefault="00B811F4" w:rsidP="00B811F4">
      <w:pPr>
        <w:numPr>
          <w:ilvl w:val="1"/>
          <w:numId w:val="4"/>
        </w:numPr>
      </w:pPr>
      <w:r w:rsidRPr="00B811F4">
        <w:t>la diferencia de puntuación entre una persona aspirante del sexo menos representado y la última persona del otro sexo que hubiera obtenido plaza no exceda del 20% de la nota de esta última,</w:t>
      </w:r>
    </w:p>
    <w:p w14:paraId="59166343" w14:textId="77777777" w:rsidR="00B811F4" w:rsidRPr="00B811F4" w:rsidRDefault="00B811F4" w:rsidP="00B811F4">
      <w:pPr>
        <w:numPr>
          <w:ilvl w:val="1"/>
          <w:numId w:val="4"/>
        </w:numPr>
      </w:pPr>
      <w:r w:rsidRPr="00B811F4">
        <w:t>se asignará a dicha persona aspirante una puntuación adicional del número puntos correspondientes indicados en el punto 9, como medida de acción positiva proporcionada.</w:t>
      </w:r>
    </w:p>
    <w:p w14:paraId="4AEAF27B" w14:textId="77777777" w:rsidR="00B811F4" w:rsidRPr="00B811F4" w:rsidRDefault="00B811F4" w:rsidP="00B811F4">
      <w:pPr>
        <w:numPr>
          <w:ilvl w:val="0"/>
          <w:numId w:val="4"/>
        </w:numPr>
      </w:pPr>
      <w:r w:rsidRPr="00B811F4">
        <w:t>Esta medida tendrá vigencia exclusiva mientras subsista la situación de infrarrepresentación del sexo menos representado en el área, nivel o perfil correspondiente, cesando automáticamente su aplicación desde el momento en que se alcance la composición equilibrada señalada en el punto 2, sin necesidad de acuerdo expreso.</w:t>
      </w:r>
    </w:p>
    <w:p w14:paraId="32653D2A" w14:textId="77777777" w:rsidR="00B811F4" w:rsidRPr="00B811F4" w:rsidRDefault="00B811F4" w:rsidP="00B811F4">
      <w:pPr>
        <w:numPr>
          <w:ilvl w:val="0"/>
          <w:numId w:val="4"/>
        </w:numPr>
      </w:pPr>
      <w:r w:rsidRPr="00B811F4">
        <w:t>Finalizada la aplicación de la medida de acción positiva prevista en los apartados anteriores, el órgano de selección elaborará la relación definitiva de personas aspirantes con indicación de la puntuación obtenida en cada fase, así como de la puntuación adicional asignada, respetando en todo caso el límite máximo de la puntuación total prevista en estas bases.</w:t>
      </w:r>
    </w:p>
    <w:p w14:paraId="70E83DFC" w14:textId="77777777" w:rsidR="00B811F4" w:rsidRPr="00B811F4" w:rsidRDefault="00B811F4" w:rsidP="00B811F4">
      <w:pPr>
        <w:numPr>
          <w:ilvl w:val="0"/>
          <w:numId w:val="5"/>
        </w:numPr>
      </w:pPr>
      <w:r w:rsidRPr="00B811F4">
        <w:t xml:space="preserve">A los exclusivos efectos de garantizar la transparencia del proceso, la lista definitiva de puntuaciones incluirá, para todas las personas aspirantes del sexo menos representado que cumplan los requisitos establecidos, la suma de los dos </w:t>
      </w:r>
      <w:r w:rsidRPr="00B811F4">
        <w:lastRenderedPageBreak/>
        <w:t>puntos adicionales a su puntuación inicial, con el tope de la puntuación máxima posible en el proceso selectivo, sin que ninguna persona aspirante pueda superar dicha puntuación máxima global.</w:t>
      </w:r>
    </w:p>
    <w:p w14:paraId="189EE290" w14:textId="77777777" w:rsidR="00B811F4" w:rsidRPr="00B811F4" w:rsidRDefault="00B811F4" w:rsidP="00B811F4">
      <w:pPr>
        <w:numPr>
          <w:ilvl w:val="0"/>
          <w:numId w:val="5"/>
        </w:numPr>
      </w:pPr>
      <w:r w:rsidRPr="00B811F4">
        <w:t>En ningún caso la aplicación de la medida de acción positiva podrá alterar el orden interno relativo entre las personas aspirantes del sexo menos representado, de forma que una persona con menor puntuación inicial no pueda resultar mejor situada que otra del mismo sexo con mayor puntuación inicial, una vez aplicada la puntuación adicional.</w:t>
      </w:r>
    </w:p>
    <w:p w14:paraId="22666516" w14:textId="77777777" w:rsidR="00B811F4" w:rsidRPr="00B811F4" w:rsidRDefault="00B811F4" w:rsidP="00B811F4">
      <w:pPr>
        <w:numPr>
          <w:ilvl w:val="0"/>
          <w:numId w:val="5"/>
        </w:numPr>
      </w:pPr>
      <w:r w:rsidRPr="00B811F4">
        <w:t>La relación definitiva de puntuaciones, una vez aplicada la medida y resueltas, en su caso, las reclamaciones presentadas, se hará pública en los mismos medios previstos en la convocatoria para el resto de los anuncios del proceso selectivo, surtiendo los efectos de propuesta de nombramiento o contratación que, en su caso, procedan.</w:t>
      </w:r>
    </w:p>
    <w:p w14:paraId="4D40CE5D" w14:textId="77777777" w:rsidR="00B811F4" w:rsidRPr="00B811F4" w:rsidRDefault="00B811F4" w:rsidP="00B811F4">
      <w:pPr>
        <w:numPr>
          <w:ilvl w:val="0"/>
          <w:numId w:val="5"/>
        </w:numPr>
      </w:pPr>
      <w:r w:rsidRPr="00B811F4">
        <w:t>Los puntos adicionales serán los recogidos en la siguiente tabla:</w:t>
      </w:r>
    </w:p>
    <w:p w14:paraId="4A39A9AA" w14:textId="77777777" w:rsidR="00B811F4" w:rsidRPr="00B811F4" w:rsidRDefault="00B811F4" w:rsidP="00B811F4">
      <w:r w:rsidRPr="00B811F4">
        <w:t></w:t>
      </w:r>
    </w:p>
    <w:tbl>
      <w:tblPr>
        <w:tblW w:w="5160" w:type="dxa"/>
        <w:tblInd w:w="2048" w:type="dxa"/>
        <w:tblCellMar>
          <w:left w:w="0" w:type="dxa"/>
          <w:right w:w="0" w:type="dxa"/>
        </w:tblCellMar>
        <w:tblLook w:val="04A0" w:firstRow="1" w:lastRow="0" w:firstColumn="1" w:lastColumn="0" w:noHBand="0" w:noVBand="1"/>
      </w:tblPr>
      <w:tblGrid>
        <w:gridCol w:w="1240"/>
        <w:gridCol w:w="2680"/>
        <w:gridCol w:w="1240"/>
      </w:tblGrid>
      <w:tr w:rsidR="00B811F4" w:rsidRPr="00B811F4" w14:paraId="24C9BBC5" w14:textId="77777777">
        <w:trPr>
          <w:trHeight w:val="864"/>
        </w:trPr>
        <w:tc>
          <w:tcPr>
            <w:tcW w:w="124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12EBD78" w14:textId="77777777" w:rsidR="00B811F4" w:rsidRPr="00B811F4" w:rsidRDefault="00B811F4" w:rsidP="00B811F4">
            <w:r w:rsidRPr="00B811F4">
              <w:rPr>
                <w:b/>
                <w:bCs/>
              </w:rPr>
              <w:t>Tipo de Proceso</w:t>
            </w:r>
          </w:p>
        </w:tc>
        <w:tc>
          <w:tcPr>
            <w:tcW w:w="268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9276EDA" w14:textId="77777777" w:rsidR="00B811F4" w:rsidRPr="00B811F4" w:rsidRDefault="00B811F4" w:rsidP="00B811F4">
            <w:r w:rsidRPr="00B811F4">
              <w:rPr>
                <w:b/>
                <w:bCs/>
              </w:rPr>
              <w:t>Nivel del Puesto</w:t>
            </w:r>
          </w:p>
        </w:tc>
        <w:tc>
          <w:tcPr>
            <w:tcW w:w="124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8D454E6" w14:textId="77777777" w:rsidR="00B811F4" w:rsidRPr="00B811F4" w:rsidRDefault="00B811F4" w:rsidP="00B811F4">
            <w:r w:rsidRPr="00B811F4">
              <w:rPr>
                <w:b/>
                <w:bCs/>
              </w:rPr>
              <w:t>Puntuación Adicional Máxima</w:t>
            </w:r>
          </w:p>
        </w:tc>
      </w:tr>
      <w:tr w:rsidR="00B811F4" w:rsidRPr="00B811F4" w14:paraId="5A3770F5" w14:textId="77777777">
        <w:trPr>
          <w:trHeight w:val="288"/>
        </w:trPr>
        <w:tc>
          <w:tcPr>
            <w:tcW w:w="1240" w:type="dxa"/>
            <w:tcBorders>
              <w:top w:val="nil"/>
              <w:left w:val="single" w:sz="8" w:space="0" w:color="auto"/>
              <w:bottom w:val="single" w:sz="8" w:space="0" w:color="auto"/>
              <w:right w:val="single" w:sz="8" w:space="0" w:color="auto"/>
            </w:tcBorders>
            <w:tcMar>
              <w:top w:w="0" w:type="dxa"/>
              <w:left w:w="70" w:type="dxa"/>
              <w:bottom w:w="0" w:type="dxa"/>
              <w:right w:w="70" w:type="dxa"/>
            </w:tcMar>
            <w:vAlign w:val="bottom"/>
            <w:hideMark/>
          </w:tcPr>
          <w:p w14:paraId="6A354197" w14:textId="77777777" w:rsidR="00B811F4" w:rsidRPr="00B811F4" w:rsidRDefault="00B811F4" w:rsidP="00B811F4">
            <w:r w:rsidRPr="00B811F4">
              <w:t>Interno</w:t>
            </w:r>
          </w:p>
        </w:tc>
        <w:tc>
          <w:tcPr>
            <w:tcW w:w="2680"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18223392" w14:textId="77777777" w:rsidR="00B811F4" w:rsidRPr="00B811F4" w:rsidRDefault="00B811F4" w:rsidP="00B811F4">
            <w:r w:rsidRPr="00B811F4">
              <w:t>Responsable / Unidades</w:t>
            </w:r>
          </w:p>
        </w:tc>
        <w:tc>
          <w:tcPr>
            <w:tcW w:w="1240"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73212939" w14:textId="77777777" w:rsidR="00B811F4" w:rsidRPr="00B811F4" w:rsidRDefault="00B811F4" w:rsidP="00B811F4">
            <w:r w:rsidRPr="00B811F4">
              <w:t>3</w:t>
            </w:r>
          </w:p>
        </w:tc>
      </w:tr>
      <w:tr w:rsidR="00B811F4" w:rsidRPr="00B811F4" w14:paraId="3F55824A" w14:textId="77777777">
        <w:trPr>
          <w:trHeight w:val="288"/>
        </w:trPr>
        <w:tc>
          <w:tcPr>
            <w:tcW w:w="1240" w:type="dxa"/>
            <w:tcBorders>
              <w:top w:val="nil"/>
              <w:left w:val="single" w:sz="8" w:space="0" w:color="auto"/>
              <w:bottom w:val="single" w:sz="8" w:space="0" w:color="auto"/>
              <w:right w:val="single" w:sz="8" w:space="0" w:color="auto"/>
            </w:tcBorders>
            <w:tcMar>
              <w:top w:w="0" w:type="dxa"/>
              <w:left w:w="70" w:type="dxa"/>
              <w:bottom w:w="0" w:type="dxa"/>
              <w:right w:w="70" w:type="dxa"/>
            </w:tcMar>
            <w:vAlign w:val="bottom"/>
            <w:hideMark/>
          </w:tcPr>
          <w:p w14:paraId="1BF54D95" w14:textId="77777777" w:rsidR="00B811F4" w:rsidRPr="00B811F4" w:rsidRDefault="00B811F4" w:rsidP="00B811F4">
            <w:r w:rsidRPr="00B811F4">
              <w:t>Interno</w:t>
            </w:r>
          </w:p>
        </w:tc>
        <w:tc>
          <w:tcPr>
            <w:tcW w:w="2680"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2CAE1A28" w14:textId="77777777" w:rsidR="00B811F4" w:rsidRPr="00B811F4" w:rsidRDefault="00B811F4" w:rsidP="00B811F4">
            <w:proofErr w:type="spellStart"/>
            <w:r w:rsidRPr="00B811F4">
              <w:t>JP's</w:t>
            </w:r>
            <w:proofErr w:type="spellEnd"/>
            <w:r w:rsidRPr="00B811F4">
              <w:t xml:space="preserve"> / Consultores/as</w:t>
            </w:r>
          </w:p>
        </w:tc>
        <w:tc>
          <w:tcPr>
            <w:tcW w:w="1240"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2E2E3FE2" w14:textId="77777777" w:rsidR="00B811F4" w:rsidRPr="00B811F4" w:rsidRDefault="00B811F4" w:rsidP="00B811F4">
            <w:r w:rsidRPr="00B811F4">
              <w:t>2</w:t>
            </w:r>
          </w:p>
        </w:tc>
      </w:tr>
      <w:tr w:rsidR="00B811F4" w:rsidRPr="00B811F4" w14:paraId="3079FC0E" w14:textId="77777777">
        <w:trPr>
          <w:trHeight w:val="288"/>
        </w:trPr>
        <w:tc>
          <w:tcPr>
            <w:tcW w:w="1240" w:type="dxa"/>
            <w:tcBorders>
              <w:top w:val="nil"/>
              <w:left w:val="single" w:sz="8" w:space="0" w:color="auto"/>
              <w:bottom w:val="single" w:sz="8" w:space="0" w:color="auto"/>
              <w:right w:val="single" w:sz="8" w:space="0" w:color="auto"/>
            </w:tcBorders>
            <w:tcMar>
              <w:top w:w="0" w:type="dxa"/>
              <w:left w:w="70" w:type="dxa"/>
              <w:bottom w:w="0" w:type="dxa"/>
              <w:right w:w="70" w:type="dxa"/>
            </w:tcMar>
            <w:vAlign w:val="bottom"/>
            <w:hideMark/>
          </w:tcPr>
          <w:p w14:paraId="4E742BC5" w14:textId="77777777" w:rsidR="00B811F4" w:rsidRPr="00B811F4" w:rsidRDefault="00B811F4" w:rsidP="00B811F4">
            <w:r w:rsidRPr="00B811F4">
              <w:t>Interno</w:t>
            </w:r>
          </w:p>
        </w:tc>
        <w:tc>
          <w:tcPr>
            <w:tcW w:w="2680"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59C00B11" w14:textId="77777777" w:rsidR="00B811F4" w:rsidRPr="00B811F4" w:rsidRDefault="00B811F4" w:rsidP="00B811F4">
            <w:r w:rsidRPr="00B811F4">
              <w:t xml:space="preserve">Analistas, Técnicos, </w:t>
            </w:r>
            <w:proofErr w:type="spellStart"/>
            <w:r w:rsidRPr="00B811F4">
              <w:t>TAG's</w:t>
            </w:r>
            <w:proofErr w:type="spellEnd"/>
          </w:p>
        </w:tc>
        <w:tc>
          <w:tcPr>
            <w:tcW w:w="1240"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37757799" w14:textId="77777777" w:rsidR="00B811F4" w:rsidRPr="00B811F4" w:rsidRDefault="00B811F4" w:rsidP="00B811F4">
            <w:r w:rsidRPr="00B811F4">
              <w:t>1,5</w:t>
            </w:r>
          </w:p>
        </w:tc>
      </w:tr>
      <w:tr w:rsidR="00B811F4" w:rsidRPr="00B811F4" w14:paraId="3B023A81" w14:textId="77777777">
        <w:trPr>
          <w:trHeight w:val="288"/>
        </w:trPr>
        <w:tc>
          <w:tcPr>
            <w:tcW w:w="1240" w:type="dxa"/>
            <w:tcBorders>
              <w:top w:val="nil"/>
              <w:left w:val="single" w:sz="8" w:space="0" w:color="auto"/>
              <w:bottom w:val="single" w:sz="8" w:space="0" w:color="auto"/>
              <w:right w:val="single" w:sz="8" w:space="0" w:color="auto"/>
            </w:tcBorders>
            <w:tcMar>
              <w:top w:w="0" w:type="dxa"/>
              <w:left w:w="70" w:type="dxa"/>
              <w:bottom w:w="0" w:type="dxa"/>
              <w:right w:w="70" w:type="dxa"/>
            </w:tcMar>
            <w:vAlign w:val="bottom"/>
            <w:hideMark/>
          </w:tcPr>
          <w:p w14:paraId="52C765E6" w14:textId="77777777" w:rsidR="00B811F4" w:rsidRPr="00B811F4" w:rsidRDefault="00B811F4" w:rsidP="00B811F4">
            <w:r w:rsidRPr="00B811F4">
              <w:t>Externo</w:t>
            </w:r>
          </w:p>
        </w:tc>
        <w:tc>
          <w:tcPr>
            <w:tcW w:w="2680"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469D06F7" w14:textId="77777777" w:rsidR="00B811F4" w:rsidRPr="00B811F4" w:rsidRDefault="00B811F4" w:rsidP="00B811F4">
            <w:r w:rsidRPr="00B811F4">
              <w:t>Cualquier puesto</w:t>
            </w:r>
          </w:p>
        </w:tc>
        <w:tc>
          <w:tcPr>
            <w:tcW w:w="1240"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1121067A" w14:textId="77777777" w:rsidR="00B811F4" w:rsidRPr="00B811F4" w:rsidRDefault="00B811F4" w:rsidP="00B811F4">
            <w:r w:rsidRPr="00B811F4">
              <w:t>10</w:t>
            </w:r>
          </w:p>
        </w:tc>
      </w:tr>
    </w:tbl>
    <w:p w14:paraId="5F8B4BF1" w14:textId="77777777" w:rsidR="00B811F4" w:rsidRPr="00B811F4" w:rsidRDefault="00B811F4" w:rsidP="00B811F4">
      <w:r w:rsidRPr="00B811F4">
        <w:rPr>
          <w:b/>
          <w:bCs/>
        </w:rPr>
        <w:t> </w:t>
      </w:r>
    </w:p>
    <w:p w14:paraId="51281078" w14:textId="6B09F19C" w:rsidR="006959D1" w:rsidRPr="00B811F4" w:rsidRDefault="006959D1" w:rsidP="00B811F4"/>
    <w:sectPr w:rsidR="006959D1" w:rsidRPr="00B811F4">
      <w:headerReference w:type="even" r:id="rId7"/>
      <w:headerReference w:type="default" r:id="rId8"/>
      <w:footerReference w:type="even" r:id="rId9"/>
      <w:footerReference w:type="default" r:id="rId10"/>
      <w:headerReference w:type="first" r:id="rId11"/>
      <w:footerReference w:type="first" r:id="rId12"/>
      <w:pgSz w:w="11906" w:h="16838"/>
      <w:pgMar w:top="1701" w:right="1701" w:bottom="1418" w:left="1701"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6CBB0" w14:textId="77777777" w:rsidR="00736615" w:rsidRDefault="00736615">
      <w:r>
        <w:separator/>
      </w:r>
    </w:p>
  </w:endnote>
  <w:endnote w:type="continuationSeparator" w:id="0">
    <w:p w14:paraId="0B680DD1" w14:textId="77777777" w:rsidR="00736615" w:rsidRDefault="00736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A0A4"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AF04" w14:textId="77777777" w:rsidR="006959D1" w:rsidRDefault="00736615">
    <w:pPr>
      <w:tabs>
        <w:tab w:val="center" w:pos="4252"/>
        <w:tab w:val="right" w:pos="8504"/>
      </w:tabs>
    </w:pPr>
    <w:r>
      <w:rPr>
        <w:noProof/>
      </w:rPr>
      <w:drawing>
        <wp:inline distT="0" distB="0" distL="0" distR="0" wp14:anchorId="55974375" wp14:editId="2703CA0E">
          <wp:extent cx="1905000" cy="28575"/>
          <wp:effectExtent l="0" t="0" r="0" b="0"/>
          <wp:docPr id="681630929" name="Imagen 6816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0" cy="28575"/>
                  </a:xfrm>
                  <a:prstGeom prst="rect">
                    <a:avLst/>
                  </a:prstGeom>
                </pic:spPr>
              </pic:pic>
            </a:graphicData>
          </a:graphic>
        </wp:inline>
      </w:drawing>
    </w:r>
    <w:r>
      <w:tab/>
    </w:r>
    <w:r>
      <w:rPr>
        <w:rFonts w:ascii="Comfortaa" w:eastAsia="Comfortaa" w:hAnsi="Comfortaa" w:cs="Comfortaa"/>
        <w:b/>
        <w:bCs/>
        <w:color w:val="7B2D8E"/>
        <w:sz w:val="18"/>
        <w:szCs w:val="18"/>
      </w:rPr>
      <w:fldChar w:fldCharType="begin"/>
    </w:r>
    <w:r>
      <w:rPr>
        <w:rFonts w:ascii="Comfortaa" w:eastAsia="Comfortaa" w:hAnsi="Comfortaa" w:cs="Comfortaa"/>
        <w:b/>
        <w:bCs/>
        <w:color w:val="7B2D8E"/>
        <w:sz w:val="18"/>
        <w:szCs w:val="18"/>
      </w:rPr>
      <w:instrText>PAGE</w:instrText>
    </w:r>
    <w:r>
      <w:rPr>
        <w:rFonts w:ascii="Comfortaa" w:eastAsia="Comfortaa" w:hAnsi="Comfortaa" w:cs="Comfortaa"/>
        <w:b/>
        <w:bCs/>
        <w:color w:val="7B2D8E"/>
        <w:sz w:val="18"/>
        <w:szCs w:val="18"/>
      </w:rPr>
      <w:fldChar w:fldCharType="separate"/>
    </w:r>
    <w:r w:rsidR="00C716CD">
      <w:rPr>
        <w:rFonts w:ascii="Comfortaa" w:eastAsia="Comfortaa" w:hAnsi="Comfortaa" w:cs="Comfortaa"/>
        <w:b/>
        <w:bCs/>
        <w:noProof/>
        <w:color w:val="7B2D8E"/>
        <w:sz w:val="18"/>
        <w:szCs w:val="18"/>
      </w:rPr>
      <w:t>1</w:t>
    </w:r>
    <w:r>
      <w:rPr>
        <w:rFonts w:ascii="Comfortaa" w:eastAsia="Comfortaa" w:hAnsi="Comfortaa" w:cs="Comfortaa"/>
        <w:b/>
        <w:bCs/>
        <w:color w:val="7B2D8E"/>
        <w:sz w:val="18"/>
        <w:szCs w:val="18"/>
      </w:rPr>
      <w:fldChar w:fldCharType="end"/>
    </w:r>
    <w:r>
      <w:tab/>
    </w:r>
    <w:r>
      <w:rPr>
        <w:noProof/>
      </w:rPr>
      <w:drawing>
        <wp:inline distT="0" distB="0" distL="0" distR="0" wp14:anchorId="576B39CD" wp14:editId="47954896">
          <wp:extent cx="1905000" cy="28575"/>
          <wp:effectExtent l="0" t="0" r="0" b="0"/>
          <wp:docPr id="1373327055" name="Imagen 137332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905000" cy="2857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9AEF"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4C762" w14:textId="77777777" w:rsidR="00736615" w:rsidRDefault="00736615">
      <w:r>
        <w:separator/>
      </w:r>
    </w:p>
  </w:footnote>
  <w:footnote w:type="continuationSeparator" w:id="0">
    <w:p w14:paraId="5143D52A" w14:textId="77777777" w:rsidR="00736615" w:rsidRDefault="00736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BD35"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363A" w14:textId="77777777" w:rsidR="006959D1" w:rsidRDefault="00736615">
    <w:r>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57450564" w14:textId="77777777" w:rsidR="006959D1" w:rsidRDefault="00736615">
    <w:pPr>
      <w:spacing w:before="20"/>
    </w:pPr>
    <w:r>
      <w:rPr>
        <w:noProof/>
      </w:rPr>
      <w:drawing>
        <wp:inline distT="0" distB="0" distL="0" distR="0" wp14:anchorId="7E26A723" wp14:editId="635314AF">
          <wp:extent cx="68235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56407" cy="5330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8DC9"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61AC5"/>
    <w:multiLevelType w:val="multilevel"/>
    <w:tmpl w:val="786C33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2" w15:restartNumberingAfterBreak="0">
    <w:nsid w:val="3E3D7A6E"/>
    <w:multiLevelType w:val="multilevel"/>
    <w:tmpl w:val="61E4C7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4" w15:restartNumberingAfterBreak="0">
    <w:nsid w:val="4473264C"/>
    <w:multiLevelType w:val="multilevel"/>
    <w:tmpl w:val="EBA8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5481118">
    <w:abstractNumId w:val="1"/>
    <w:lvlOverride w:ilvl="0">
      <w:startOverride w:val="1"/>
    </w:lvlOverride>
  </w:num>
  <w:num w:numId="2" w16cid:durableId="1760785936">
    <w:abstractNumId w:val="3"/>
    <w:lvlOverride w:ilvl="0">
      <w:startOverride w:val="1"/>
    </w:lvlOverride>
  </w:num>
  <w:num w:numId="3" w16cid:durableId="878319407">
    <w:abstractNumId w:val="4"/>
  </w:num>
  <w:num w:numId="4" w16cid:durableId="440809263">
    <w:abstractNumId w:val="0"/>
  </w:num>
  <w:num w:numId="5" w16cid:durableId="225530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attachedTemplate r:id="rId1"/>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1F4"/>
    <w:rsid w:val="006959D1"/>
    <w:rsid w:val="00736615"/>
    <w:rsid w:val="00B811F4"/>
    <w:rsid w:val="00C37050"/>
    <w:rsid w:val="00C716CD"/>
    <w:rsid w:val="00C936C9"/>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613C"/>
  <w15:docId w15:val="{FF835B4A-5061-4E04-85B1-35882134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pPr>
      <w:pBdr>
        <w:left w:val="single" w:sz="18" w:space="8" w:color="C62270"/>
      </w:pBdr>
      <w:spacing w:before="280" w:after="160"/>
      <w:jc w:val="left"/>
      <w:outlineLvl w:val="1"/>
    </w:pPr>
    <w:rPr>
      <w:rFonts w:ascii="Comfortaa" w:eastAsia="Comfortaa" w:hAnsi="Comfortaa" w:cs="Comfortaa"/>
      <w:b/>
      <w:bCs/>
      <w:color w:val="C62270"/>
      <w:sz w:val="24"/>
      <w:szCs w:val="24"/>
    </w:rPr>
  </w:style>
  <w:style w:type="paragraph" w:styleId="Ttulo3">
    <w:name w:val="heading 3"/>
    <w:uiPriority w:val="9"/>
    <w:unhideWhenUsed/>
    <w:qFormat/>
    <w:pPr>
      <w:spacing w:before="240" w:after="120"/>
      <w:jc w:val="left"/>
      <w:outlineLvl w:val="2"/>
    </w:pPr>
    <w:rPr>
      <w:rFonts w:ascii="Comfortaa" w:eastAsia="Comfortaa" w:hAnsi="Comfortaa" w:cs="Comfortaa"/>
      <w:b/>
      <w:bCs/>
      <w:color w:val="D85A3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OneDrive%20-%20Red%20Kuorum\Documentos\Plantillas%20personalizadas%20de%20Office\RedKuorum_v3_pie_enmarcad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RedKuorum_v3_pie_enmarcado</Template>
  <TotalTime>6</TotalTime>
  <Pages>2</Pages>
  <Words>601</Words>
  <Characters>3308</Characters>
  <Application>Microsoft Office Word</Application>
  <DocSecurity>0</DocSecurity>
  <Lines>27</Lines>
  <Paragraphs>7</Paragraphs>
  <ScaleCrop>false</ScaleCrop>
  <Company>HP</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2026-03-31T10:30:00Z</dcterms:created>
  <dcterms:modified xsi:type="dcterms:W3CDTF">2026-03-31T10:36:00Z</dcterms:modified>
</cp:coreProperties>
</file>