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CEBE" w14:textId="77777777" w:rsidR="00CF7F2F" w:rsidRDefault="00EA760E">
      <w:pPr>
        <w:pStyle w:val="Ttulo"/>
        <w:spacing w:before="120" w:after="80"/>
      </w:pPr>
      <w:r>
        <w:rPr>
          <w:rFonts w:ascii="Comfortaa" w:eastAsia="Comfortaa" w:hAnsi="Comfortaa" w:cs="Comfortaa"/>
          <w:b/>
          <w:color w:val="7B2D8E"/>
          <w:sz w:val="40"/>
        </w:rPr>
        <w:t>Modelo de cláusulas de igualdad para la contratación de formación externa</w:t>
      </w:r>
    </w:p>
    <w:p w14:paraId="080636A7" w14:textId="77777777" w:rsidR="00CF7F2F" w:rsidRDefault="00EA760E">
      <w:pPr>
        <w:spacing w:after="240"/>
      </w:pPr>
      <w:r>
        <w:rPr>
          <w:color w:val="555555"/>
          <w:sz w:val="22"/>
        </w:rPr>
        <w:t>Centro de Cálculo de Álava, S.A. (CCASA) · Abril 2026</w:t>
      </w:r>
    </w:p>
    <w:p w14:paraId="716B6029" w14:textId="77777777" w:rsidR="00CF7F2F" w:rsidRDefault="00EA760E">
      <w:pPr>
        <w:pStyle w:val="Ttulo1"/>
      </w:pPr>
      <w:r>
        <w:t>Objeto del documento</w:t>
      </w:r>
    </w:p>
    <w:p w14:paraId="3F54E747" w14:textId="77777777" w:rsidR="00CF7F2F" w:rsidRDefault="00EA760E">
      <w:r>
        <w:t>El presente documento tiene por objeto proporcionar a CCASA un conjunto de cláusulas tipo en materia de igualdad de mujeres y hombres, diseñadas específicamente para su incorporación sistemática en los pliegos de contratación de servicios de formación externa. Las cláusulas que aquí se proponen responden a una necesidad detectada en el diagnóstico de situación y recogida expresamente en el III Plan de Igualdad de CCASA: garantizar que los contenidos, las metodologías y los materiales de las formaciones cont</w:t>
      </w:r>
      <w:r>
        <w:t>ratadas integran la perspectiva de género, adaptando esta exigencia al ámbito específico de cada acción formativa.</w:t>
      </w:r>
    </w:p>
    <w:p w14:paraId="3739554D" w14:textId="77777777" w:rsidR="00CF7F2F" w:rsidRDefault="00EA760E">
      <w:r>
        <w:t>No se trata, por tanto, de un ejercicio meramente formal. CCASA cuenta ya con cláusulas genéricas de igualdad en su contratación —uso no sexista del lenguaje, exigencia de plan de igualdad, baremación por representación equilibrada— incorporadas durante la vigencia del II Plan de Igualdad. El presente modelo va más allá: pretende que la igualdad entre mujeres y hombres entre dentro del contenido formativo y no solo en las condiciones administrativas del contrato. Esto supone un salto cualitativo coherente c</w:t>
      </w:r>
      <w:r>
        <w:t>on la trayectoria de CCASA y con las obligaciones derivadas del Decreto Legislativo 1/2023, que exige a los poderes públicos vascos integrar la perspectiva de género de manera transversal en todas sus actuaciones, incluida la contratación pública.</w:t>
      </w:r>
    </w:p>
    <w:p w14:paraId="2D8A41E4" w14:textId="77777777" w:rsidR="00CF7F2F" w:rsidRDefault="00EA760E">
      <w:pPr>
        <w:pStyle w:val="Ttulo1"/>
      </w:pPr>
      <w:r>
        <w:t>Fundamentación normativa</w:t>
      </w:r>
    </w:p>
    <w:p w14:paraId="2C0E9648" w14:textId="77777777" w:rsidR="00CF7F2F" w:rsidRDefault="00EA760E">
      <w:r>
        <w:t>El diseño de estas cláusulas se fundamenta en un marco normativo sólido que obliga a CCASA a actuar en esta dirección. El Decreto Legislativo 1/2023, de 16 de marzo, por el que se aprueba el texto refundido de la Ley para la Igualdad de Mujeres y Hombres y Vidas Libres de Violencia Machista contra las Mujeres, constituye la referencia principal. Su artículo 22, dedicado a la contratación pública, establece que los poderes públicos vascos deben incorporar la perspectiva de género en la contratación pública e</w:t>
      </w:r>
      <w:r>
        <w:t xml:space="preserve"> incluir cláusulas para la igualdad de mujeres y hombres tanto entre los criterios de adjudicación como en las condiciones especiales de ejecución. Cuando la perspectiva de género constituya una característica técnica del objeto del contrato, podrá incluirse expresamente en la definición de dicho objeto.</w:t>
      </w:r>
    </w:p>
    <w:p w14:paraId="46A80273" w14:textId="77777777" w:rsidR="00CF7F2F" w:rsidRDefault="00EA760E">
      <w:r>
        <w:lastRenderedPageBreak/>
        <w:t>Este mismo Decreto Legislativo establece, en su articulado sobre formación, la obligación de incorporar la perspectiva de género en todas las acciones formativas, no solo en aquellas específicamente dedicadas a la igualdad. La formación general —incluida la formación técnica y tecnológica— debe diseñarse e impartirse garantizando que sus contenidos, metodologías y materiales no reproducen estereotipos sexistas y contribuyen a la igualdad efectiva de mujeres y hombres.</w:t>
      </w:r>
    </w:p>
    <w:p w14:paraId="3672DBC1" w14:textId="77777777" w:rsidR="00CF7F2F" w:rsidRDefault="00EA760E">
      <w:r>
        <w:t>A nivel estatal, la Ley Orgánica 3/2007 para la igualdad efectiva de mujeres y hombres refuerza esta obligación con carácter general, mientras que la Ley 4/2023 para la igualdad real y efectiva de las personas trans y para la garantía de los derechos de las personas LGTBI introduce la obligación adicional de incorporar en los pliegos de contratación condiciones dirigidas a la promoción de la igualdad de trato y no discriminación por razón de orientación sexual, identidad sexual, expresión de género y caract</w:t>
      </w:r>
      <w:r>
        <w:t>erísticas sexuales, siempre que exista vinculación con el objeto del contrato.</w:t>
      </w:r>
    </w:p>
    <w:p w14:paraId="6F655D1E" w14:textId="77777777" w:rsidR="00CF7F2F" w:rsidRDefault="00EA760E">
      <w:pPr>
        <w:pStyle w:val="Ttulo1"/>
      </w:pPr>
      <w:r>
        <w:t>Estructura del modelo y lógica de aplicación</w:t>
      </w:r>
    </w:p>
    <w:p w14:paraId="1EB23838" w14:textId="77777777" w:rsidR="00CF7F2F" w:rsidRDefault="00EA760E">
      <w:r>
        <w:t>El modelo se organiza en tres niveles de cláusulas con distinto alcance y condiciones de aplicación. Esta estructura escalonada responde a un principio de proporcionalidad: no todas las formaciones permiten el mismo grado de integración de la perspectiva de género en su contenido, pero todas pueden y deben cumplir unos estándares mínimos en su forma de impartirse.</w:t>
      </w:r>
    </w:p>
    <w:p w14:paraId="36237A9C" w14:textId="77777777" w:rsidR="00CF7F2F" w:rsidRDefault="00EA760E">
      <w:r>
        <w:rPr>
          <w:b/>
          <w:color w:val="7B2D8E"/>
        </w:rPr>
        <w:t xml:space="preserve">Nivel 1 — Cláusula base: </w:t>
      </w:r>
      <w:r>
        <w:t>aplicable a toda contratación de formación, sin excepción. Aborda el lenguaje, las imágenes, los ejemplos y la metodología. Garantiza que ninguna formación contratada por CCASA reproduce estereotipos sexistas ni invisibiliza a las mujeres, con independencia de su contenido temático.</w:t>
      </w:r>
    </w:p>
    <w:p w14:paraId="0A238A57" w14:textId="77777777" w:rsidR="00CF7F2F" w:rsidRDefault="00EA760E">
      <w:r>
        <w:rPr>
          <w:b/>
          <w:color w:val="7B2D8E"/>
        </w:rPr>
        <w:t xml:space="preserve">Nivel 2 — Cláusula de contenido específico: </w:t>
      </w:r>
      <w:r>
        <w:t>aplicable cuando la materia de la formación permita la integración de la perspectiva de género en el temario. Exige que la empresa formadora adapte contenidos concretos al ámbito específico de cada formación. Se acompaña de ejemplos orientativos por áreas temáticas.</w:t>
      </w:r>
    </w:p>
    <w:p w14:paraId="107EF304" w14:textId="77777777" w:rsidR="00CF7F2F" w:rsidRDefault="00EA760E">
      <w:r>
        <w:rPr>
          <w:b/>
          <w:color w:val="7B2D8E"/>
        </w:rPr>
        <w:t xml:space="preserve">Nivel 3 — Cláusula de solvencia técnica: </w:t>
      </w:r>
      <w:r>
        <w:t>aplicable cuando la formación tenga vinculación directa con la igualdad de mujeres y hombres, la diversidad, la prevención del acoso o materias análogas. Exige acreditación específica de la persona formadora en materia de igualdad.</w:t>
      </w:r>
    </w:p>
    <w:p w14:paraId="713D97E6" w14:textId="77777777" w:rsidR="00CF7F2F" w:rsidRDefault="00EA760E">
      <w:r>
        <w:t>Junto a las cláusulas, se incluye una guía de aplicación que orienta a la persona responsable de la preparación de cada pliego sobre qué nivel corresponde aplicar en función del objeto de la formación contratada.</w:t>
      </w:r>
    </w:p>
    <w:p w14:paraId="62F93C47" w14:textId="77777777" w:rsidR="00CF7F2F" w:rsidRDefault="00EA760E">
      <w:pPr>
        <w:pStyle w:val="Ttulo1"/>
      </w:pPr>
      <w:r>
        <w:t>Cláusulas tipo</w:t>
      </w:r>
    </w:p>
    <w:p w14:paraId="0E8A5506" w14:textId="77777777" w:rsidR="00CF7F2F" w:rsidRDefault="00EA760E">
      <w:pPr>
        <w:pStyle w:val="Ttulo2"/>
      </w:pPr>
      <w:r>
        <w:t>Nivel 1. Cláusula base: lenguaje, imágenes y metodología</w:t>
      </w:r>
    </w:p>
    <w:p w14:paraId="6BEC89DD" w14:textId="77777777" w:rsidR="00CF7F2F" w:rsidRDefault="00EA760E">
      <w:r>
        <w:t>Esta cláusula se incorporará como condición especial de ejecución en todos los pliegos de contratación de formación externa de CCASA, con independencia de la materia formativa. Su redacción propuesta es la siguiente:</w:t>
      </w:r>
    </w:p>
    <w:p w14:paraId="6C71D673" w14:textId="77777777" w:rsidR="00CF7F2F" w:rsidRDefault="00EA760E">
      <w:r>
        <w:t>«La empresa adjudicataria garantizará que la acción formativa objeto del contrato se desarrolla conforme a los siguientes criterios de igualdad de mujeres y hombres:</w:t>
      </w:r>
    </w:p>
    <w:p w14:paraId="663CDAA8" w14:textId="77777777" w:rsidR="00CF7F2F" w:rsidRDefault="00EA760E">
      <w:pPr>
        <w:pStyle w:val="Prrafodelista"/>
        <w:numPr>
          <w:ilvl w:val="0"/>
          <w:numId w:val="1"/>
        </w:numPr>
      </w:pPr>
      <w:r>
        <w:t>Se realizará un uso no sexista del lenguaje en todos los materiales didácticos, presentaciones, documentación de apoyo, comunicaciones y cualquier soporte generado con ocasión de la formación. Se evitará el uso del masculino genérico como forma de referencia a grupos mixtos, utilizando en su lugar fórmulas inclusivas (desdoblamientos, términos colectivos, formas impersonales o epicenas).</w:t>
      </w:r>
    </w:p>
    <w:p w14:paraId="479D59FD" w14:textId="77777777" w:rsidR="00CF7F2F" w:rsidRDefault="00EA760E">
      <w:pPr>
        <w:pStyle w:val="Prrafodelista"/>
        <w:numPr>
          <w:ilvl w:val="0"/>
          <w:numId w:val="1"/>
        </w:numPr>
      </w:pPr>
      <w:r>
        <w:t>Las imágenes, ilustraciones, ejemplos, casos prácticos y referencias utilizadas en la formación evitarán la reproducción de estereotipos sexistas y promoverán una representación equilibrada de mujeres y hombres en roles diversos, evitando la asociación de determinadas funciones, competencias o posiciones jerárquicas a un solo sexo.</w:t>
      </w:r>
    </w:p>
    <w:p w14:paraId="7A921B85" w14:textId="77777777" w:rsidR="00CF7F2F" w:rsidRDefault="00EA760E">
      <w:pPr>
        <w:pStyle w:val="Prrafodelista"/>
        <w:numPr>
          <w:ilvl w:val="0"/>
          <w:numId w:val="1"/>
        </w:numPr>
      </w:pPr>
      <w:r>
        <w:t>La metodología de impartición promoverá la participación equitativa de las personas asistentes, independientemente de su sexo, adoptando dinámicas que faciliten la intervención de todas las personas y eviten la reproducción de patrones de dominancia en los espacios de interacción grupal.</w:t>
      </w:r>
    </w:p>
    <w:p w14:paraId="5236AAA3" w14:textId="77777777" w:rsidR="00CF7F2F" w:rsidRDefault="00EA760E">
      <w:pPr>
        <w:pStyle w:val="Prrafodelista"/>
        <w:numPr>
          <w:ilvl w:val="0"/>
          <w:numId w:val="1"/>
        </w:numPr>
      </w:pPr>
      <w:r>
        <w:t>Cuando la formación incluya ejemplos, estudios de caso o ejercicios prácticos, se procurará que estos visibilicen las aportaciones de las mujeres al ámbito profesional o disciplinar correspondiente y reflejen la diversidad de las personas profesionales del sector.</w:t>
      </w:r>
    </w:p>
    <w:p w14:paraId="163D09A8" w14:textId="77777777" w:rsidR="00CF7F2F" w:rsidRDefault="00EA760E">
      <w:r>
        <w:t>El incumplimiento de estas condiciones podrá ser considerado ejecución defectuosa del contrato a los efectos previstos en la normativa de contratación pública.»</w:t>
      </w:r>
    </w:p>
    <w:p w14:paraId="3EA82EB9" w14:textId="77777777" w:rsidR="00CF7F2F" w:rsidRDefault="00EA760E">
      <w:pPr>
        <w:pStyle w:val="Ttulo2"/>
      </w:pPr>
      <w:r>
        <w:t>Nivel 2. Cláusula de contenido específico: perspectiva de género en el temario</w:t>
      </w:r>
    </w:p>
    <w:p w14:paraId="55154DFE" w14:textId="77777777" w:rsidR="00CF7F2F" w:rsidRDefault="00EA760E">
      <w:r>
        <w:t>Esta cláusula se incorporará como prescripción técnica en los pliegos de contratación de formación externa cuando la materia formativa permita la integración de la perspectiva de género en su contenido. La determinación de su aplicabilidad corresponderá a la persona responsable del contrato, con el apoyo de la Comisión de Igualdad o de la asistencia técnica en igualdad. Su redacción propuesta es la siguiente:</w:t>
      </w:r>
    </w:p>
    <w:p w14:paraId="2D5DDA7F" w14:textId="77777777" w:rsidR="00CF7F2F" w:rsidRDefault="00EA760E">
      <w:r>
        <w:t>«La empresa adjudicataria incorporará la perspectiva de género en el contenido de la formación objeto del contrato, adaptándola al ámbito específico de la materia impartida. Esta incorporación podrá materializarse, de forma orientativa y no exhaustiva, a través de alguna o varias de las siguientes vías:</w:t>
      </w:r>
    </w:p>
    <w:p w14:paraId="04941015" w14:textId="77777777" w:rsidR="00CF7F2F" w:rsidRDefault="00EA760E">
      <w:pPr>
        <w:pStyle w:val="Prrafodelista"/>
        <w:numPr>
          <w:ilvl w:val="0"/>
          <w:numId w:val="1"/>
        </w:numPr>
      </w:pPr>
      <w:r>
        <w:t>Inclusión de un módulo, unidad didáctica o apartado específico que aborde las implicaciones de género en el ámbito temático de la formación, identificando cómo las desigualdades entre mujeres y hombres se manifiestan en dicho ámbito y qué buenas prácticas existen para abordarlas.</w:t>
      </w:r>
    </w:p>
    <w:p w14:paraId="3F39B638" w14:textId="77777777" w:rsidR="00CF7F2F" w:rsidRDefault="00EA760E">
      <w:pPr>
        <w:pStyle w:val="Prrafodelista"/>
        <w:numPr>
          <w:ilvl w:val="0"/>
          <w:numId w:val="1"/>
        </w:numPr>
      </w:pPr>
      <w:r>
        <w:t>Integración transversal de la perspectiva de género a lo largo del temario, de modo que los contenidos incorporen de forma natural las diferencias, brechas o sesgos de género relevantes para la materia, sin relegar esta perspectiva a un apartado aislado.</w:t>
      </w:r>
    </w:p>
    <w:p w14:paraId="24104BDA" w14:textId="77777777" w:rsidR="00CF7F2F" w:rsidRDefault="00EA760E">
      <w:pPr>
        <w:pStyle w:val="Prrafodelista"/>
        <w:numPr>
          <w:ilvl w:val="0"/>
          <w:numId w:val="1"/>
        </w:numPr>
      </w:pPr>
      <w:r>
        <w:t>Incorporación de datos desagregados por sexo cuando se presenten estadísticas, indicadores o análisis cuantitativos relacionados con la materia formativa.</w:t>
      </w:r>
    </w:p>
    <w:p w14:paraId="203AA4F1" w14:textId="77777777" w:rsidR="00CF7F2F" w:rsidRDefault="00EA760E">
      <w:pPr>
        <w:pStyle w:val="Prrafodelista"/>
        <w:numPr>
          <w:ilvl w:val="0"/>
          <w:numId w:val="1"/>
        </w:numPr>
      </w:pPr>
      <w:r>
        <w:t>Referencia a normativa de igualdad aplicable al ámbito específico de la formación, cuando exista y resulte pertinente.</w:t>
      </w:r>
    </w:p>
    <w:p w14:paraId="04D6749E" w14:textId="77777777" w:rsidR="00CF7F2F" w:rsidRDefault="00EA760E">
      <w:r>
        <w:t>La empresa adjudicataria indicará en su oferta técnica de qué modo concreto prevé integrar la perspectiva de género en el contenido de la formación, pudiendo CCASA solicitar ajustes o ampliaciones en la propuesta antes del inicio de la acción formativa.»</w:t>
      </w:r>
    </w:p>
    <w:p w14:paraId="32447451" w14:textId="77777777" w:rsidR="00CF7F2F" w:rsidRDefault="00EA760E">
      <w:pPr>
        <w:pStyle w:val="Ttulo3"/>
      </w:pPr>
      <w:r>
        <w:t>Orientaciones por ámbito temático</w:t>
      </w:r>
    </w:p>
    <w:p w14:paraId="072F13A2" w14:textId="77777777" w:rsidR="00CF7F2F" w:rsidRDefault="00EA760E">
      <w:r>
        <w:t>Para facilitar la aplicación de la cláusula de Nivel 2, se ofrecen a continuación orientaciones sobre cómo la perspectiva de género puede integrarse en los principales ámbitos formativos de CCASA. Estas orientaciones no son exhaustivas ni prescriptivas, sino que pretenden ilustrar las posibilidades de integración y servir de referencia tanto para la persona que prepara el pliego como para la empresa licitadora.</w:t>
      </w:r>
    </w:p>
    <w:p w14:paraId="3410D6EA" w14:textId="77777777" w:rsidR="00CF7F2F" w:rsidRDefault="00EA760E">
      <w:r>
        <w:rPr>
          <w:b/>
          <w:color w:val="7B2D8E"/>
        </w:rPr>
        <w:t xml:space="preserve">Gestión de proyectos y metodologías ágiles: </w:t>
      </w:r>
      <w:r>
        <w:t>análisis de la brecha de género en roles de liderazgo técnico y dirección de proyectos; impacto diferencial de los modelos de gestión del tiempo y la disponibilidad sobre mujeres y hombres; visibilización de las aportaciones de mujeres a la disciplina; sesgos de género en la asignación de roles dentro de los equipos ágiles.</w:t>
      </w:r>
    </w:p>
    <w:p w14:paraId="0511972B" w14:textId="77777777" w:rsidR="00CF7F2F" w:rsidRDefault="00EA760E">
      <w:r>
        <w:rPr>
          <w:b/>
          <w:color w:val="7B2D8E"/>
        </w:rPr>
        <w:t xml:space="preserve">Ciberseguridad: </w:t>
      </w:r>
      <w:r>
        <w:t>violencia digital de género como dimensión de la ciberseguridad; brechas de género en el acceso a la profesión de ciberseguridad; sesgos de género en el diseño de protocolos de seguridad y en la evaluación de riesgos; impacto diferencial de las brechas de seguridad sobre mujeres y hombres.</w:t>
      </w:r>
    </w:p>
    <w:p w14:paraId="0EE0FD07" w14:textId="77777777" w:rsidR="00CF7F2F" w:rsidRDefault="00EA760E">
      <w:r>
        <w:rPr>
          <w:b/>
          <w:color w:val="7B2D8E"/>
        </w:rPr>
        <w:t xml:space="preserve">Inteligencia artificial y análisis de datos: </w:t>
      </w:r>
      <w:r>
        <w:t>sesgos algorítmicos de género y sus consecuencias en servicios públicos; brecha de datos de género y calidad de los conjuntos de entrenamiento; impacto diferencial de los sistemas automatizados de decisión; normativa europea sobre IA y requisitos de no discriminación; participación de las mujeres en el desarrollo de sistemas de IA.</w:t>
      </w:r>
    </w:p>
    <w:p w14:paraId="6857B60E" w14:textId="77777777" w:rsidR="00CF7F2F" w:rsidRDefault="00EA760E">
      <w:r>
        <w:rPr>
          <w:b/>
          <w:color w:val="7B2D8E"/>
        </w:rPr>
        <w:t xml:space="preserve">Desarrollo de software y arquitectura: </w:t>
      </w:r>
      <w:r>
        <w:t>brecha de género en la profesión de desarrollo de software; diseño inclusivo de interfaces y experiencia de usuario; accesibilidad y perspectiva de género en el diseño de sistemas; uso del lenguaje en la documentación técnica y en las interfaces.</w:t>
      </w:r>
    </w:p>
    <w:p w14:paraId="07F01FFD" w14:textId="77777777" w:rsidR="00CF7F2F" w:rsidRDefault="00EA760E">
      <w:r>
        <w:rPr>
          <w:b/>
          <w:color w:val="7B2D8E"/>
        </w:rPr>
        <w:t xml:space="preserve">Habilidades directivas y liderazgo: </w:t>
      </w:r>
      <w:r>
        <w:t>techos de cristal y suelos pegajosos en las organizaciones tecnológicas; estilos de liderazgo y sesgos de género en la evaluación del desempeño; corresponsabilidad y modelos de organización del trabajo; micromachismos y microagresiones en el entorno laboral tecnológico.</w:t>
      </w:r>
    </w:p>
    <w:p w14:paraId="2207EBC7" w14:textId="77777777" w:rsidR="00CF7F2F" w:rsidRDefault="00EA760E">
      <w:r>
        <w:rPr>
          <w:b/>
          <w:color w:val="7B2D8E"/>
        </w:rPr>
        <w:t xml:space="preserve">Prevención de riesgos laborales: </w:t>
      </w:r>
      <w:r>
        <w:t>evaluación de riesgos con perspectiva de género; riesgos psicosociales diferenciados por sexo; ergonomía con perspectiva de género; acoso sexual y por razón de sexo como riesgo laboral específico.</w:t>
      </w:r>
    </w:p>
    <w:p w14:paraId="24ECF3FB" w14:textId="77777777" w:rsidR="00CF7F2F" w:rsidRDefault="00EA760E">
      <w:r>
        <w:rPr>
          <w:b/>
          <w:color w:val="7B2D8E"/>
        </w:rPr>
        <w:t xml:space="preserve">Protección de datos y normativa: </w:t>
      </w:r>
      <w:r>
        <w:t>intersección entre protección de datos personales e igualdad; tratamiento de datos sensibles vinculados al sexo y la identidad de género; implicaciones de la normativa de igualdad para los sistemas de información.</w:t>
      </w:r>
    </w:p>
    <w:p w14:paraId="3158B0FC" w14:textId="77777777" w:rsidR="00CF7F2F" w:rsidRDefault="00EA760E">
      <w:pPr>
        <w:pStyle w:val="Ttulo2"/>
      </w:pPr>
      <w:r>
        <w:t>Nivel 3. Cláusula de solvencia técnica en materia de igualdad</w:t>
      </w:r>
    </w:p>
    <w:p w14:paraId="328A945B" w14:textId="77777777" w:rsidR="00CF7F2F" w:rsidRDefault="00EA760E">
      <w:r>
        <w:t>Esta cláusula se incorporará como requisito de solvencia técnica cuando la formación contratada verse directamente sobre igualdad de mujeres y hombres, prevención del acoso sexual y por razón de sexo, diversidad e inclusión LGTBI+, nuevas masculinidades, empoderamiento de las mujeres u otras materias directamente vinculadas a la igualdad. Su redacción propuesta es la siguiente:</w:t>
      </w:r>
    </w:p>
    <w:p w14:paraId="096A349D" w14:textId="77777777" w:rsidR="00CF7F2F" w:rsidRDefault="00EA760E">
      <w:r>
        <w:t>«De conformidad con lo establecido en el artículo 22 del Decreto Legislativo 1/2023, de 16 de marzo, dado que el objeto contractual requiere aptitudes específicas en materia de igualdad de mujeres y hombres, se exigirá como requisito de solvencia técnica que la persona o personas que impartan la formación acrediten formación y experiencia específicas en la materia, mediante la presentación de alguno de los siguientes documentos:</w:t>
      </w:r>
    </w:p>
    <w:p w14:paraId="4A711E70" w14:textId="77777777" w:rsidR="00CF7F2F" w:rsidRDefault="00EA760E">
      <w:pPr>
        <w:pStyle w:val="Prrafodelista"/>
        <w:numPr>
          <w:ilvl w:val="0"/>
          <w:numId w:val="1"/>
        </w:numPr>
      </w:pPr>
      <w:r>
        <w:t>Titulación universitaria oficial en estudios de género, feminismo o igualdad (grado, máster o doctorado), o titulación universitaria complementada con formación específica de posgrado o experta en igualdad de mujeres y hombres de al menos 150 horas lectivas, expedida por universidad o administración pública.</w:t>
      </w:r>
    </w:p>
    <w:p w14:paraId="70A97963" w14:textId="77777777" w:rsidR="00CF7F2F" w:rsidRDefault="00EA760E">
      <w:pPr>
        <w:pStyle w:val="Prrafodelista"/>
        <w:numPr>
          <w:ilvl w:val="0"/>
          <w:numId w:val="1"/>
        </w:numPr>
      </w:pPr>
      <w:r>
        <w:t>Experiencia profesional acreditada de al menos tres años en el diseño, impartición o coordinación de acciones formativas en materia de igualdad de mujeres y hombres, acoso sexual y por razón de sexo, o materias directamente vinculadas al objeto de la formación contratada.</w:t>
      </w:r>
    </w:p>
    <w:p w14:paraId="30A2CED7" w14:textId="77777777" w:rsidR="00CF7F2F" w:rsidRDefault="00EA760E">
      <w:r>
        <w:t>La documentación acreditativa se aportará únicamente por la empresa propuesta como adjudicataria, a solicitud de la mesa de contratación.»</w:t>
      </w:r>
    </w:p>
    <w:p w14:paraId="70E5DBF4" w14:textId="77777777" w:rsidR="00CF7F2F" w:rsidRDefault="00EA760E">
      <w:pPr>
        <w:pStyle w:val="Ttulo1"/>
      </w:pPr>
      <w:r>
        <w:t>Cláusula de baremación complementaria</w:t>
      </w:r>
    </w:p>
    <w:p w14:paraId="3D341547" w14:textId="77777777" w:rsidR="00CF7F2F" w:rsidRDefault="00EA760E">
      <w:r>
        <w:t>Además de las cláusulas anteriores, que operan como condiciones de ejecución, prescripciones técnicas o requisitos de solvencia, se propone una cláusula de baremación que permita valorar positivamente las ofertas que vayan más allá de los mínimos exigidos en materia de integración de la perspectiva de género. Esta cláusula puede sustituir o complementar la cláusula de baremación por representación equilibrada que CCASA ya utiliza en sus contratos. Su redacción propuesta es la siguiente:</w:t>
      </w:r>
    </w:p>
    <w:p w14:paraId="12212587" w14:textId="77777777" w:rsidR="00CF7F2F" w:rsidRDefault="00EA760E">
      <w:r>
        <w:t>«Se valorará con hasta [X] puntos la propuesta de integración de la perspectiva de género en la acción formativa, de acuerdo con los siguientes criterios:</w:t>
      </w:r>
    </w:p>
    <w:p w14:paraId="1CA972A1" w14:textId="77777777" w:rsidR="00CF7F2F" w:rsidRDefault="00EA760E">
      <w:pPr>
        <w:pStyle w:val="Prrafodelista"/>
        <w:numPr>
          <w:ilvl w:val="0"/>
          <w:numId w:val="1"/>
        </w:numPr>
      </w:pPr>
      <w:r>
        <w:t>Calidad y concreción de la propuesta de integración de la perspectiva de género en los contenidos, la metodología y los materiales de la formación (hasta [X] puntos).</w:t>
      </w:r>
    </w:p>
    <w:p w14:paraId="2B9F4203" w14:textId="77777777" w:rsidR="00CF7F2F" w:rsidRDefault="00EA760E">
      <w:pPr>
        <w:pStyle w:val="Prrafodelista"/>
        <w:numPr>
          <w:ilvl w:val="0"/>
          <w:numId w:val="1"/>
        </w:numPr>
      </w:pPr>
      <w:r>
        <w:t>Experiencia acreditada de la empresa licitadora o de las personas formadoras en la impartición de formación con perspectiva de género en el ámbito específico de la formación contratada (hasta [X] puntos).</w:t>
      </w:r>
    </w:p>
    <w:p w14:paraId="17B4376C" w14:textId="77777777" w:rsidR="00CF7F2F" w:rsidRDefault="00EA760E">
      <w:pPr>
        <w:pStyle w:val="Prrafodelista"/>
        <w:numPr>
          <w:ilvl w:val="0"/>
          <w:numId w:val="1"/>
        </w:numPr>
      </w:pPr>
      <w:r>
        <w:t>Aportación de materiales didácticos complementarios que aborden la perspectiva de género en relación con la materia formativa (hasta [X] puntos).</w:t>
      </w:r>
    </w:p>
    <w:p w14:paraId="77BEE4E6" w14:textId="77777777" w:rsidR="00CF7F2F" w:rsidRDefault="00EA760E">
      <w:r>
        <w:t>La ponderación concreta de esta cláusula dentro del baremo total deberá respetar el mínimo del cinco por ciento establecido en el artículo 22 del Decreto Legislativo 1/2023 para los criterios de adjudicación relacionados con la igualdad de mujeres y hombres.»</w:t>
      </w:r>
    </w:p>
    <w:p w14:paraId="7160545F" w14:textId="77777777" w:rsidR="00CF7F2F" w:rsidRDefault="00EA760E">
      <w:pPr>
        <w:pStyle w:val="Ttulo1"/>
      </w:pPr>
      <w:r>
        <w:t>Guía de aplicación</w:t>
      </w:r>
    </w:p>
    <w:p w14:paraId="1791B46E" w14:textId="77777777" w:rsidR="00CF7F2F" w:rsidRDefault="00EA760E">
      <w:r>
        <w:t>La persona responsable de la preparación de cada pliego de formación deberá determinar qué nivel de cláusulas corresponde aplicar en función del objeto de la formación contratada. Para facilitar esta decisión, se propone el siguiente criterio orientativo:</w:t>
      </w:r>
    </w:p>
    <w:p w14:paraId="4BC39370" w14:textId="77777777" w:rsidR="00CF7F2F" w:rsidRDefault="00EA760E">
      <w:r>
        <w:rPr>
          <w:b/>
          <w:color w:val="7B2D8E"/>
        </w:rPr>
        <w:t xml:space="preserve">Siempre, en todos los casos: </w:t>
      </w:r>
      <w:r>
        <w:t>se aplica la cláusula de Nivel 1 (lenguaje, imágenes y metodología) como condición especial de ejecución. Esta cláusula es universal e irrenunciable. No requiere valoración caso por caso.</w:t>
      </w:r>
    </w:p>
    <w:p w14:paraId="28FC015C" w14:textId="77777777" w:rsidR="00CF7F2F" w:rsidRDefault="00EA760E">
      <w:r>
        <w:rPr>
          <w:b/>
          <w:color w:val="7B2D8E"/>
        </w:rPr>
        <w:t xml:space="preserve">Cuando la materia lo permita: </w:t>
      </w:r>
      <w:r>
        <w:t>se aplica además la cláusula de Nivel 2 (contenido específico) como prescripción técnica. Para determinar si la materia lo permite, la persona responsable del contrato puede consultar las orientaciones por ámbito temático incluidas en este documento o recabar la orientación de la Comisión de Igualdad o de la asistencia técnica en igualdad. En caso de duda, se recomienda incluir la cláusula, ya que su redacción permite a la empresa licitadora proponer el modo de integración más adecuado al contenido concreto</w:t>
      </w:r>
      <w:r>
        <w:t>.</w:t>
      </w:r>
    </w:p>
    <w:p w14:paraId="66CCFFCF" w14:textId="77777777" w:rsidR="00CF7F2F" w:rsidRDefault="00EA760E">
      <w:r>
        <w:rPr>
          <w:b/>
          <w:color w:val="7B2D8E"/>
        </w:rPr>
        <w:t xml:space="preserve">Cuando la formación verse sobre igualdad: </w:t>
      </w:r>
      <w:r>
        <w:t>se aplican las tres cláusulas. La de Nivel 3 (solvencia técnica) se activa cuando la formación trate directamente sobre igualdad de mujeres y hombres, prevención del acoso, diversidad LGTBI+, nuevas masculinidades, empoderamiento o materias análogas.</w:t>
      </w:r>
    </w:p>
    <w:p w14:paraId="617E9CC9" w14:textId="77777777" w:rsidR="00CF7F2F" w:rsidRDefault="00EA760E">
      <w:r>
        <w:rPr>
          <w:b/>
          <w:color w:val="7B2D8E"/>
        </w:rPr>
        <w:t xml:space="preserve">Cláusula de baremación: </w:t>
      </w:r>
      <w:r>
        <w:t>se recomienda incluirla siempre que se aplique la cláusula de Nivel 2, para incentivar que las empresas licitadoras compitan también en la calidad de la integración de la perspectiva de género en sus propuestas.</w:t>
      </w:r>
    </w:p>
    <w:p w14:paraId="47D1B3B1" w14:textId="77777777" w:rsidR="00CF7F2F" w:rsidRDefault="00EA760E">
      <w:pPr>
        <w:pStyle w:val="Ttulo1"/>
      </w:pPr>
      <w:r>
        <w:t>Procedimiento de implantación</w:t>
      </w:r>
    </w:p>
    <w:p w14:paraId="52E76E2F" w14:textId="77777777" w:rsidR="00CF7F2F" w:rsidRDefault="00EA760E">
      <w:r>
        <w:t>Para garantizar la incorporación efectiva de estas cláusulas en la práctica contractual de CCASA, se propone el siguiente procedimiento de implantación:</w:t>
      </w:r>
    </w:p>
    <w:p w14:paraId="137AD599" w14:textId="5EE56D71" w:rsidR="00CF7F2F" w:rsidRDefault="00EA760E">
      <w:r>
        <w:rPr>
          <w:b/>
          <w:color w:val="7B2D8E"/>
        </w:rPr>
        <w:t xml:space="preserve">Fase 1 — Aprobación: </w:t>
      </w:r>
      <w:r>
        <w:t>presentación y aprobación del modelo de cláusulas por parte de la Comisión de Igualdad de CCASA</w:t>
      </w:r>
      <w:r w:rsidR="00D73229">
        <w:t>.</w:t>
      </w:r>
    </w:p>
    <w:p w14:paraId="6A60FDDC" w14:textId="77777777" w:rsidR="00CF7F2F" w:rsidRDefault="00EA760E">
      <w:r>
        <w:rPr>
          <w:b/>
          <w:color w:val="7B2D8E"/>
        </w:rPr>
        <w:t xml:space="preserve">Fase 2 — Integración en plantillas: </w:t>
      </w:r>
      <w:r>
        <w:t>incorporación de las cláusulas en las plantillas tipo de pliegos de condiciones administrativas y de prescripciones técnicas que utiliza CCASA para la contratación de servicios de formación.</w:t>
      </w:r>
    </w:p>
    <w:p w14:paraId="2F4E13C6" w14:textId="17A5557E" w:rsidR="00CF7F2F" w:rsidRDefault="00EA760E">
      <w:r>
        <w:rPr>
          <w:b/>
          <w:color w:val="7B2D8E"/>
        </w:rPr>
        <w:t xml:space="preserve">Fase </w:t>
      </w:r>
      <w:r w:rsidR="00D73229">
        <w:rPr>
          <w:b/>
          <w:color w:val="7B2D8E"/>
        </w:rPr>
        <w:t>3</w:t>
      </w:r>
      <w:r>
        <w:rPr>
          <w:b/>
          <w:color w:val="7B2D8E"/>
        </w:rPr>
        <w:t xml:space="preserve"> — Aplicación y seguimiento: </w:t>
      </w:r>
      <w:r>
        <w:t>incorporación de las cláusulas en todos los nuevos pliegos de formación a partir de su aprobación, y seguimiento de su aplicación efectiva en el marco del sistema de seguimiento del III Plan de Igualdad.</w:t>
      </w:r>
    </w:p>
    <w:p w14:paraId="3506FB57" w14:textId="7B2AD0EF" w:rsidR="00D73229" w:rsidRDefault="00D73229">
      <w:r>
        <w:t xml:space="preserve">Para ello, se adjuntan dos plantillas, una para que se rellene al realizar la propuesta técnica y acreditar así el cumplimiento de las </w:t>
      </w:r>
      <w:r w:rsidR="001E5AC0">
        <w:t>cláusulas</w:t>
      </w:r>
      <w:r>
        <w:t xml:space="preserve"> 1m 2 y 3, y otra para enviar al finalizar el proyecto y describir como se han implantado. </w:t>
      </w:r>
    </w:p>
    <w:sectPr w:rsidR="00D73229"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5DAF3" w14:textId="77777777" w:rsidR="00EA760E" w:rsidRDefault="00EA760E">
      <w:r>
        <w:separator/>
      </w:r>
    </w:p>
  </w:endnote>
  <w:endnote w:type="continuationSeparator" w:id="0">
    <w:p w14:paraId="54B8B684" w14:textId="77777777" w:rsidR="00EA760E" w:rsidRDefault="00EA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B3A9"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03B9A320"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03B3B8BA"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DE1D7"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7FFC" w14:textId="77777777" w:rsidR="00EA760E" w:rsidRDefault="00EA760E">
      <w:r>
        <w:separator/>
      </w:r>
    </w:p>
  </w:footnote>
  <w:footnote w:type="continuationSeparator" w:id="0">
    <w:p w14:paraId="5881E404" w14:textId="77777777" w:rsidR="00EA760E" w:rsidRDefault="00EA7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AF2C"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7142"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D0CC09F" w14:textId="77777777" w:rsidR="006959D1" w:rsidRDefault="006959D1">
    <w:pPr>
      <w:spacing w:before="20"/>
    </w:pPr>
  </w:p>
  <w:p w14:paraId="6D46972F" w14:textId="77777777" w:rsidR="009E1F7E" w:rsidRDefault="009E1F7E">
    <w:pPr>
      <w:spacing w:before="20"/>
    </w:pPr>
  </w:p>
  <w:p w14:paraId="4822D6FE" w14:textId="77777777" w:rsidR="009E1F7E" w:rsidRDefault="009E1F7E">
    <w:pPr>
      <w:spacing w:before="20"/>
    </w:pPr>
  </w:p>
  <w:p w14:paraId="7B9E9DEB"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3376"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E5AC0"/>
    <w:rsid w:val="001F61C7"/>
    <w:rsid w:val="002D618E"/>
    <w:rsid w:val="00543A35"/>
    <w:rsid w:val="005D48B3"/>
    <w:rsid w:val="006854BD"/>
    <w:rsid w:val="006959D1"/>
    <w:rsid w:val="0077164F"/>
    <w:rsid w:val="00907956"/>
    <w:rsid w:val="00987521"/>
    <w:rsid w:val="009D5CB2"/>
    <w:rsid w:val="009E1F7E"/>
    <w:rsid w:val="00C16BD3"/>
    <w:rsid w:val="00C716CD"/>
    <w:rsid w:val="00C936C9"/>
    <w:rsid w:val="00C9461F"/>
    <w:rsid w:val="00CF7F2F"/>
    <w:rsid w:val="00D071C7"/>
    <w:rsid w:val="00D73229"/>
    <w:rsid w:val="00D76C6F"/>
    <w:rsid w:val="00EA76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3A5B4"/>
  <w15:docId w15:val="{3B7359F6-64CB-4991-99EC-89335A41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2603</Words>
  <Characters>14319</Characters>
  <Application>Microsoft Office Word</Application>
  <DocSecurity>0</DocSecurity>
  <Lines>119</Lines>
  <Paragraphs>33</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Objeto del documento</vt:lpstr>
      <vt:lpstr>Fundamentación normativa</vt:lpstr>
      <vt:lpstr>Estructura del modelo y lógica de aplicación</vt:lpstr>
      <vt:lpstr>Cláusulas tipo</vt:lpstr>
      <vt:lpstr>    Nivel 1. Cláusula base: lenguaje, imágenes y metodología</vt:lpstr>
      <vt:lpstr>    Nivel 2. Cláusula de contenido específico: perspectiva de género en el temario</vt:lpstr>
      <vt:lpstr>        Orientaciones por ámbito temático</vt:lpstr>
      <vt:lpstr>    Nivel 3. Cláusula de solvencia técnica en materia de igualdad</vt:lpstr>
      <vt:lpstr>Cláusula de baremación complementaria</vt:lpstr>
      <vt:lpstr>Guía de aplicación</vt:lpstr>
      <vt:lpstr>Procedimiento de implantación</vt:lpstr>
    </vt:vector>
  </TitlesOfParts>
  <Company>HP</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3</cp:revision>
  <dcterms:created xsi:type="dcterms:W3CDTF">2026-04-14T12:27:00Z</dcterms:created>
  <dcterms:modified xsi:type="dcterms:W3CDTF">2026-04-14T12:27:00Z</dcterms:modified>
</cp:coreProperties>
</file>