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0C" w:rsidRPr="000C35CA" w:rsidRDefault="00522B0C">
      <w:pPr>
        <w:rPr>
          <w:b/>
          <w:u w:val="single"/>
        </w:rPr>
      </w:pPr>
      <w:r w:rsidRPr="000C35CA">
        <w:rPr>
          <w:b/>
          <w:u w:val="single"/>
        </w:rPr>
        <w:t>Promotional Data</w:t>
      </w:r>
    </w:p>
    <w:p w:rsidR="002D650E" w:rsidRDefault="002D650E">
      <w:proofErr w:type="spellStart"/>
      <w:proofErr w:type="gramStart"/>
      <w:r>
        <w:rPr>
          <w:b/>
        </w:rPr>
        <w:t>c</w:t>
      </w:r>
      <w:r w:rsidRPr="002D650E">
        <w:rPr>
          <w:b/>
        </w:rPr>
        <w:t>us.PastFlyerPeriods</w:t>
      </w:r>
      <w:proofErr w:type="spellEnd"/>
      <w:proofErr w:type="gramEnd"/>
      <w:r w:rsidRPr="002D650E">
        <w:rPr>
          <w:b/>
        </w:rPr>
        <w:t xml:space="preserve">: </w:t>
      </w:r>
      <w:r>
        <w:t>promotions – item ids and promotion period</w:t>
      </w:r>
    </w:p>
    <w:p w:rsidR="002D650E" w:rsidRPr="00E20F89" w:rsidRDefault="002D650E">
      <w:pPr>
        <w:rPr>
          <w:i/>
        </w:rPr>
      </w:pPr>
      <w:r w:rsidRPr="00E20F89">
        <w:rPr>
          <w:i/>
        </w:rPr>
        <w:t>4.240.008 lines</w:t>
      </w:r>
    </w:p>
    <w:p w:rsidR="002D650E" w:rsidRPr="00E20F89" w:rsidRDefault="002D650E">
      <w:pPr>
        <w:rPr>
          <w:i/>
        </w:rPr>
      </w:pPr>
      <w:r w:rsidRPr="00E20F89">
        <w:rPr>
          <w:i/>
        </w:rPr>
        <w:t>492.642 distinct item ids</w:t>
      </w:r>
    </w:p>
    <w:p w:rsidR="002D650E" w:rsidRDefault="002D650E">
      <w:proofErr w:type="spellStart"/>
      <w:r>
        <w:t>FromDate</w:t>
      </w:r>
      <w:proofErr w:type="spellEnd"/>
      <w:r>
        <w:t>: 2015-07-05 to 2018-07-02 (today)</w:t>
      </w:r>
    </w:p>
    <w:p w:rsidR="00270DE5" w:rsidRDefault="002D650E">
      <w:r>
        <w:rPr>
          <w:noProof/>
        </w:rPr>
        <w:drawing>
          <wp:inline distT="0" distB="0" distL="0" distR="0" wp14:anchorId="1BB659DB" wp14:editId="1B39F45E">
            <wp:extent cx="3834245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490" cy="7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0E" w:rsidRPr="002D650E" w:rsidRDefault="002D650E">
      <w:pPr>
        <w:rPr>
          <w:b/>
        </w:rPr>
      </w:pPr>
    </w:p>
    <w:p w:rsidR="002D650E" w:rsidRPr="002D650E" w:rsidRDefault="000C35CA">
      <w:pPr>
        <w:rPr>
          <w:b/>
        </w:rPr>
      </w:pPr>
      <w:r>
        <w:rPr>
          <w:b/>
        </w:rPr>
        <w:t>Sale History (</w:t>
      </w:r>
      <w:proofErr w:type="spellStart"/>
      <w:proofErr w:type="gramStart"/>
      <w:r>
        <w:rPr>
          <w:b/>
        </w:rPr>
        <w:t>rep.</w:t>
      </w:r>
      <w:r w:rsidR="002D650E" w:rsidRPr="002D650E">
        <w:rPr>
          <w:b/>
        </w:rPr>
        <w:t>histories</w:t>
      </w:r>
      <w:proofErr w:type="gramEnd"/>
      <w:r w:rsidR="002D650E" w:rsidRPr="002D650E">
        <w:rPr>
          <w:b/>
        </w:rPr>
        <w:t>_sale</w:t>
      </w:r>
      <w:proofErr w:type="spellEnd"/>
      <w:r w:rsidR="002D650E" w:rsidRPr="002D650E">
        <w:rPr>
          <w:b/>
        </w:rPr>
        <w:t>)</w:t>
      </w:r>
    </w:p>
    <w:p w:rsidR="002D650E" w:rsidRDefault="002D650E" w:rsidP="002D650E">
      <w:pPr>
        <w:pStyle w:val="ListParagraph"/>
        <w:numPr>
          <w:ilvl w:val="0"/>
          <w:numId w:val="2"/>
        </w:numPr>
      </w:pPr>
      <w:r>
        <w:rPr>
          <w:b/>
        </w:rPr>
        <w:t>P</w:t>
      </w:r>
      <w:r w:rsidRPr="002D650E">
        <w:rPr>
          <w:b/>
        </w:rPr>
        <w:t>romotional items</w:t>
      </w:r>
      <w:r>
        <w:t>: can be derived from the sale history table using the item id and promotional period</w:t>
      </w:r>
    </w:p>
    <w:p w:rsidR="002D650E" w:rsidRDefault="002D650E" w:rsidP="002D650E">
      <w:pPr>
        <w:pStyle w:val="ListParagraph"/>
        <w:numPr>
          <w:ilvl w:val="0"/>
          <w:numId w:val="2"/>
        </w:numPr>
      </w:pPr>
      <w:r>
        <w:t>All other items: can be derived from the sale history table using the promotional period</w:t>
      </w:r>
    </w:p>
    <w:p w:rsidR="002D650E" w:rsidRDefault="002D650E" w:rsidP="002D650E">
      <w:pPr>
        <w:rPr>
          <w:b/>
        </w:rPr>
      </w:pPr>
      <w:r>
        <w:rPr>
          <w:b/>
        </w:rPr>
        <w:t>F</w:t>
      </w:r>
      <w:r w:rsidRPr="002D650E">
        <w:rPr>
          <w:b/>
        </w:rPr>
        <w:t xml:space="preserve">orecast: </w:t>
      </w:r>
      <w:r>
        <w:t>Old forecasts are not stored in the database but can be recalculated</w:t>
      </w:r>
    </w:p>
    <w:p w:rsidR="002D650E" w:rsidRDefault="002D650E" w:rsidP="002D65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Promotional items: </w:t>
      </w:r>
      <w:r>
        <w:t>Not sure this information would be useful?</w:t>
      </w:r>
    </w:p>
    <w:p w:rsidR="002D650E" w:rsidRDefault="002D650E" w:rsidP="002D650E">
      <w:pPr>
        <w:pStyle w:val="ListParagraph"/>
        <w:numPr>
          <w:ilvl w:val="0"/>
          <w:numId w:val="1"/>
        </w:numPr>
      </w:pPr>
      <w:r w:rsidRPr="009D3271">
        <w:rPr>
          <w:b/>
        </w:rPr>
        <w:t xml:space="preserve">All other items: </w:t>
      </w:r>
      <w:r>
        <w:t>Will be recalculated and used to identify correlated and cannibalized items</w:t>
      </w:r>
    </w:p>
    <w:p w:rsidR="002D650E" w:rsidRPr="009D3271" w:rsidRDefault="002D650E" w:rsidP="002D650E">
      <w:pPr>
        <w:rPr>
          <w:b/>
        </w:rPr>
      </w:pPr>
      <w:r w:rsidRPr="009D3271">
        <w:rPr>
          <w:b/>
        </w:rPr>
        <w:t>Stock</w:t>
      </w:r>
    </w:p>
    <w:p w:rsidR="002D650E" w:rsidRDefault="002D650E" w:rsidP="009D3271">
      <w:pPr>
        <w:pStyle w:val="ListParagraph"/>
        <w:numPr>
          <w:ilvl w:val="0"/>
          <w:numId w:val="1"/>
        </w:numPr>
      </w:pPr>
      <w:r>
        <w:t xml:space="preserve">Stock information should not be </w:t>
      </w:r>
      <w:proofErr w:type="gramStart"/>
      <w:r>
        <w:t>taken into account</w:t>
      </w:r>
      <w:proofErr w:type="gramEnd"/>
      <w:r>
        <w:t xml:space="preserve"> since we would like to give recommendations independent of stock. The user should know about good items to promote even if they are not in stock, </w:t>
      </w:r>
      <w:r w:rsidR="0083761D">
        <w:t>to give him the opportunity to specially order them with promotions in mind.</w:t>
      </w:r>
      <w:r>
        <w:t xml:space="preserve">  </w:t>
      </w:r>
    </w:p>
    <w:p w:rsidR="000C35CA" w:rsidRDefault="009D3271" w:rsidP="009D3271">
      <w:pPr>
        <w:rPr>
          <w:b/>
        </w:rPr>
      </w:pPr>
      <w:r w:rsidRPr="000C35CA">
        <w:rPr>
          <w:b/>
          <w:u w:val="single"/>
        </w:rPr>
        <w:br/>
        <w:t>Item information</w:t>
      </w:r>
    </w:p>
    <w:p w:rsidR="009D3271" w:rsidRPr="00357B9D" w:rsidRDefault="000C35CA" w:rsidP="009D3271">
      <w:r>
        <w:t>T</w:t>
      </w:r>
      <w:r w:rsidR="00357B9D">
        <w:t xml:space="preserve">otal </w:t>
      </w:r>
      <w:r>
        <w:t>item count</w:t>
      </w:r>
      <w:r w:rsidR="00357B9D">
        <w:t>: 2.450.516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990"/>
        <w:gridCol w:w="1260"/>
        <w:gridCol w:w="1350"/>
        <w:gridCol w:w="2335"/>
      </w:tblGrid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Pr>
              <w:rPr>
                <w:b/>
              </w:rPr>
            </w:pPr>
            <w:r w:rsidRPr="009D3271">
              <w:rPr>
                <w:b/>
              </w:rPr>
              <w:t>Rep.items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  <w:rPr>
                <w:b/>
              </w:rPr>
            </w:pPr>
            <w:r>
              <w:rPr>
                <w:b/>
              </w:rPr>
              <w:t>In use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1350" w:type="dxa"/>
          </w:tcPr>
          <w:p w:rsidR="0054520F" w:rsidRDefault="0054520F" w:rsidP="000C35CA">
            <w:pPr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35" w:type="dxa"/>
          </w:tcPr>
          <w:p w:rsidR="0054520F" w:rsidRPr="009D3271" w:rsidRDefault="0054520F" w:rsidP="00246DB7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Id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>
              <w:t>I</w:t>
            </w:r>
            <w:r w:rsidRPr="009D3271">
              <w:t>tem_no</w:t>
            </w:r>
            <w:proofErr w:type="spellEnd"/>
          </w:p>
        </w:tc>
        <w:tc>
          <w:tcPr>
            <w:tcW w:w="990" w:type="dxa"/>
          </w:tcPr>
          <w:p w:rsidR="0054520F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Location_id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Name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Primary_vendor_id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Original</w:t>
            </w:r>
            <w:r>
              <w:t>_item_no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>
              <w:t>Article_no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>
            <w:r>
              <w:t xml:space="preserve">Same as </w:t>
            </w:r>
            <w:proofErr w:type="spellStart"/>
            <w:r>
              <w:t>item_no</w:t>
            </w:r>
            <w:proofErr w:type="spellEnd"/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Size</w:t>
            </w:r>
            <w:r>
              <w:t xml:space="preserve"> 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350" w:type="dxa"/>
          </w:tcPr>
          <w:p w:rsidR="000C35CA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Color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Style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lastRenderedPageBreak/>
              <w:t>Description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Item_group_id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Closed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Bit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Weight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Volume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Sale_price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Extra_safety_stock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Wastage_days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54520F" w:rsidP="00227FDA"/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Abc_Grouping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Responsible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Created_at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proofErr w:type="spellStart"/>
            <w:r w:rsidRPr="009D3271">
              <w:t>Updated_at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9D3271">
            <w:r w:rsidRPr="009D3271">
              <w:t>Active</w:t>
            </w:r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Bit</w:t>
            </w:r>
          </w:p>
        </w:tc>
        <w:tc>
          <w:tcPr>
            <w:tcW w:w="2335" w:type="dxa"/>
          </w:tcPr>
          <w:p w:rsidR="0054520F" w:rsidRPr="009D3271" w:rsidRDefault="0054520F" w:rsidP="009D3271"/>
        </w:tc>
      </w:tr>
      <w:tr w:rsidR="0054520F" w:rsidTr="0054520F">
        <w:tc>
          <w:tcPr>
            <w:tcW w:w="3415" w:type="dxa"/>
          </w:tcPr>
          <w:p w:rsidR="0054520F" w:rsidRDefault="0054520F" w:rsidP="009D3271">
            <w:proofErr w:type="spellStart"/>
            <w:r w:rsidRPr="009D3271">
              <w:t>Master_item_Id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9D327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9D3271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9D3271"/>
        </w:tc>
      </w:tr>
    </w:tbl>
    <w:p w:rsidR="009D3271" w:rsidRPr="00227FDA" w:rsidRDefault="009D3271" w:rsidP="009D3271">
      <w:pPr>
        <w:rPr>
          <w:b/>
        </w:rPr>
      </w:pPr>
    </w:p>
    <w:p w:rsidR="00227FDA" w:rsidRPr="00227FDA" w:rsidRDefault="00227FDA" w:rsidP="009D3271">
      <w:pPr>
        <w:rPr>
          <w:b/>
        </w:rPr>
      </w:pPr>
      <w:proofErr w:type="spellStart"/>
      <w:r w:rsidRPr="00227FDA">
        <w:rPr>
          <w:b/>
        </w:rPr>
        <w:t>Rep.item_details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990"/>
        <w:gridCol w:w="1260"/>
        <w:gridCol w:w="1350"/>
        <w:gridCol w:w="2335"/>
      </w:tblGrid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Pr>
              <w:rPr>
                <w:b/>
              </w:rPr>
            </w:pPr>
            <w:proofErr w:type="spellStart"/>
            <w:r w:rsidRPr="009D3271">
              <w:rPr>
                <w:b/>
              </w:rPr>
              <w:t>Rep.i</w:t>
            </w:r>
            <w:r>
              <w:rPr>
                <w:b/>
              </w:rPr>
              <w:t>tem_details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In use</w:t>
            </w:r>
          </w:p>
        </w:tc>
        <w:tc>
          <w:tcPr>
            <w:tcW w:w="126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1350" w:type="dxa"/>
          </w:tcPr>
          <w:p w:rsidR="0054520F" w:rsidRDefault="0054520F" w:rsidP="000C35CA">
            <w:pPr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35" w:type="dxa"/>
          </w:tcPr>
          <w:p w:rsidR="0054520F" w:rsidRPr="009D3271" w:rsidRDefault="0054520F" w:rsidP="00246DB7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Item_id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>Same as items.id</w:t>
            </w:r>
          </w:p>
        </w:tc>
      </w:tr>
      <w:tr w:rsidR="0054520F" w:rsidTr="0054520F">
        <w:tc>
          <w:tcPr>
            <w:tcW w:w="3415" w:type="dxa"/>
          </w:tcPr>
          <w:p w:rsidR="0054520F" w:rsidRPr="009D3271" w:rsidRDefault="0054520F" w:rsidP="00246DB7">
            <w:r>
              <w:t>description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Default="0054520F" w:rsidP="00246DB7">
            <w:r>
              <w:t xml:space="preserve">Same as </w:t>
            </w:r>
            <w:proofErr w:type="spellStart"/>
            <w:proofErr w:type="gramStart"/>
            <w:r>
              <w:t>items.description</w:t>
            </w:r>
            <w:proofErr w:type="spellEnd"/>
            <w:proofErr w:type="gramEnd"/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Confidence_factor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Min_stock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Max_stock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Skip_forc_to_date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246DB7">
            <w:r>
              <w:t>Always 2016-01-01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Forc_type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>Always 1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Order_frequency_date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Additional_lead_time_Days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>Always 0</w:t>
            </w:r>
          </w:p>
        </w:tc>
      </w:tr>
    </w:tbl>
    <w:p w:rsidR="00227FDA" w:rsidRDefault="00227FDA" w:rsidP="009D3271"/>
    <w:p w:rsidR="00F44F5D" w:rsidRDefault="00F44F5D" w:rsidP="009D3271">
      <w:pPr>
        <w:rPr>
          <w:b/>
        </w:rPr>
      </w:pPr>
      <w:proofErr w:type="spellStart"/>
      <w:r w:rsidRPr="00F44F5D">
        <w:rPr>
          <w:b/>
        </w:rPr>
        <w:t>Rep.item_order_routes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990"/>
        <w:gridCol w:w="1260"/>
        <w:gridCol w:w="1350"/>
        <w:gridCol w:w="2335"/>
      </w:tblGrid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Pr>
              <w:rPr>
                <w:b/>
              </w:rPr>
            </w:pPr>
            <w:proofErr w:type="spellStart"/>
            <w:r w:rsidRPr="009D3271">
              <w:rPr>
                <w:b/>
              </w:rPr>
              <w:t>Rep.i</w:t>
            </w:r>
            <w:r>
              <w:rPr>
                <w:b/>
              </w:rPr>
              <w:t>tem_order_routes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In use</w:t>
            </w:r>
          </w:p>
        </w:tc>
        <w:tc>
          <w:tcPr>
            <w:tcW w:w="126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1350" w:type="dxa"/>
          </w:tcPr>
          <w:p w:rsidR="0054520F" w:rsidRPr="009D3271" w:rsidRDefault="0054520F" w:rsidP="000C35CA">
            <w:pPr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35" w:type="dxa"/>
          </w:tcPr>
          <w:p w:rsidR="0054520F" w:rsidRPr="009D3271" w:rsidRDefault="0054520F" w:rsidP="00246DB7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r w:rsidRPr="009D3271">
              <w:t>Id</w:t>
            </w:r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Item_id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Default="0054520F" w:rsidP="00246DB7">
            <w:r>
              <w:t>Same as items.id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Order_from_location_id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Primary_route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r>
              <w:t>Bit</w:t>
            </w:r>
          </w:p>
        </w:tc>
        <w:tc>
          <w:tcPr>
            <w:tcW w:w="2335" w:type="dxa"/>
          </w:tcPr>
          <w:p w:rsidR="0054520F" w:rsidRPr="009D3271" w:rsidRDefault="0054520F" w:rsidP="00246DB7">
            <w:r>
              <w:t>Always 1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Min_order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Cost_price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Order_multiple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Lead_time_days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Next_order_date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246DB7">
            <w:r>
              <w:t>Always 1900-01-01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Qty_pallet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Qty_layer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</w:tbl>
    <w:p w:rsidR="00F44F5D" w:rsidRDefault="00F44F5D" w:rsidP="009D3271">
      <w:pPr>
        <w:rPr>
          <w:b/>
        </w:rPr>
      </w:pPr>
    </w:p>
    <w:p w:rsidR="00C96E0B" w:rsidRDefault="00C96E0B" w:rsidP="009D3271">
      <w:pPr>
        <w:rPr>
          <w:b/>
        </w:rPr>
      </w:pPr>
      <w:proofErr w:type="spellStart"/>
      <w:r>
        <w:rPr>
          <w:b/>
        </w:rPr>
        <w:t>Mbe_item_custom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990"/>
        <w:gridCol w:w="1350"/>
        <w:gridCol w:w="1260"/>
        <w:gridCol w:w="2335"/>
      </w:tblGrid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Mbe_item_Custom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79629B">
            <w:pPr>
              <w:jc w:val="center"/>
              <w:rPr>
                <w:b/>
              </w:rPr>
            </w:pPr>
            <w:r>
              <w:rPr>
                <w:b/>
              </w:rPr>
              <w:t>In use</w:t>
            </w:r>
          </w:p>
        </w:tc>
        <w:tc>
          <w:tcPr>
            <w:tcW w:w="1350" w:type="dxa"/>
          </w:tcPr>
          <w:p w:rsidR="0054520F" w:rsidRPr="009D3271" w:rsidRDefault="0054520F" w:rsidP="0079629B">
            <w:pPr>
              <w:jc w:val="center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1260" w:type="dxa"/>
          </w:tcPr>
          <w:p w:rsidR="0054520F" w:rsidRDefault="0054520F" w:rsidP="000C35CA">
            <w:pPr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35" w:type="dxa"/>
          </w:tcPr>
          <w:p w:rsidR="0054520F" w:rsidRPr="009D3271" w:rsidRDefault="0054520F" w:rsidP="00246DB7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Item_id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>Same as items.id</w:t>
            </w:r>
          </w:p>
        </w:tc>
      </w:tr>
      <w:tr w:rsidR="0054520F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Weeks_cover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0C35CA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Next_undeliv_qty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Pr="009D3271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Next_undliv_id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Parent_group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totalStoreMinimus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QtyPerUnit_WeeksCover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LeadTime05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LeadTime08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QtyPerUnit_Days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JyskStatusCode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MOQ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Today_and_LeadTime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NOOS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lhpVendorId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ReorderType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Connected_item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Scale_conn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Sales_conn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Stock_conn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Undelivered_conn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Promo_conn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Connected_from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Connected_to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Total_stock_in_stores_08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Total_stock_in_stores_05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Item_count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Stock_units_05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Stock_units_08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Sub_category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Sub_category_no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Undeliv_info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Custom_constraints_1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Custom_constraints_2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Custom_constraints_3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Custom_constraints_4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Custom_constraints_5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Flyer_info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Forecast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Reserved_raincheck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Province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marketRegion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ClosedForReplen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r>
              <w:t>Sale_plan_next_28_days</w:t>
            </w:r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C96E0B"/>
        </w:tc>
      </w:tr>
      <w:tr w:rsidR="0054520F" w:rsidRPr="009D3271" w:rsidTr="0054520F">
        <w:tc>
          <w:tcPr>
            <w:tcW w:w="3415" w:type="dxa"/>
          </w:tcPr>
          <w:p w:rsidR="0054520F" w:rsidRDefault="0054520F" w:rsidP="00C96E0B">
            <w:proofErr w:type="spellStart"/>
            <w:r>
              <w:t>Flyer_value</w:t>
            </w:r>
            <w:proofErr w:type="spellEnd"/>
          </w:p>
        </w:tc>
        <w:tc>
          <w:tcPr>
            <w:tcW w:w="99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79629B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C96E0B"/>
        </w:tc>
      </w:tr>
    </w:tbl>
    <w:p w:rsidR="00C96E0B" w:rsidRDefault="00C96E0B" w:rsidP="009D3271">
      <w:pPr>
        <w:rPr>
          <w:b/>
        </w:rPr>
      </w:pPr>
    </w:p>
    <w:p w:rsidR="00C96E0B" w:rsidRDefault="00C96E0B" w:rsidP="009D3271">
      <w:pPr>
        <w:rPr>
          <w:b/>
        </w:rPr>
      </w:pPr>
    </w:p>
    <w:p w:rsidR="00C96E0B" w:rsidRDefault="00C96E0B" w:rsidP="009D3271">
      <w:pPr>
        <w:rPr>
          <w:b/>
        </w:rPr>
      </w:pPr>
      <w:proofErr w:type="spellStart"/>
      <w:r>
        <w:rPr>
          <w:b/>
        </w:rPr>
        <w:t>mbe_item_statistics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990"/>
        <w:gridCol w:w="1350"/>
        <w:gridCol w:w="1260"/>
        <w:gridCol w:w="2335"/>
      </w:tblGrid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Pr>
              <w:rPr>
                <w:b/>
              </w:rPr>
            </w:pPr>
            <w:proofErr w:type="spellStart"/>
            <w:r>
              <w:rPr>
                <w:b/>
              </w:rPr>
              <w:t>Mbe_item_statistics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In use</w:t>
            </w:r>
          </w:p>
        </w:tc>
        <w:tc>
          <w:tcPr>
            <w:tcW w:w="135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1260" w:type="dxa"/>
          </w:tcPr>
          <w:p w:rsidR="0054520F" w:rsidRDefault="0054520F" w:rsidP="000C35CA">
            <w:pPr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35" w:type="dxa"/>
          </w:tcPr>
          <w:p w:rsidR="0054520F" w:rsidRPr="009D3271" w:rsidRDefault="0054520F" w:rsidP="00246DB7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Item_id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>Same as items.id</w:t>
            </w:r>
          </w:p>
        </w:tc>
      </w:tr>
      <w:tr w:rsidR="0054520F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Order_from_location_id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Order_from_location_name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Stock_units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Stock_price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Undelivered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Undelivered_price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Days_in_stock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>Always 0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Days_until_stockout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 xml:space="preserve">Always 0 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Forc_uncertainty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8C6C89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Safetystock_order_period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Forc_order_period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Forc_next_7_days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Forc_next_30_days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Last_order_date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First_sale_date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Last_sale_date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Fks_next_7days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>
            <w:r>
              <w:t>Always 0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Fks_next_30days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>
            <w:r>
              <w:t>Always 0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Created_at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Updated_At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Fks_order_period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>
            <w:r>
              <w:t>Always 0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Days_cover_on_hand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Days_cover_committed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Days_until_stockout_committed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Mape_category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String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mape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Pr="009D3271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Pr="009D3271" w:rsidRDefault="0054520F" w:rsidP="00246DB7"/>
        </w:tc>
      </w:tr>
    </w:tbl>
    <w:p w:rsidR="00C96E0B" w:rsidRDefault="00C96E0B" w:rsidP="009D3271">
      <w:pPr>
        <w:rPr>
          <w:b/>
        </w:rPr>
      </w:pPr>
    </w:p>
    <w:p w:rsidR="00C96E0B" w:rsidRDefault="00C96E0B" w:rsidP="009D3271">
      <w:pPr>
        <w:rPr>
          <w:b/>
        </w:rPr>
      </w:pPr>
    </w:p>
    <w:p w:rsidR="00C96E0B" w:rsidRDefault="00C96E0B" w:rsidP="009D3271">
      <w:pPr>
        <w:rPr>
          <w:b/>
        </w:rPr>
      </w:pPr>
      <w:proofErr w:type="spellStart"/>
      <w:r>
        <w:rPr>
          <w:b/>
        </w:rPr>
        <w:t>mbe_item_period_calcs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990"/>
        <w:gridCol w:w="1350"/>
        <w:gridCol w:w="1260"/>
        <w:gridCol w:w="2335"/>
      </w:tblGrid>
      <w:tr w:rsidR="0054520F" w:rsidRPr="009D3271" w:rsidTr="0054520F">
        <w:tc>
          <w:tcPr>
            <w:tcW w:w="3415" w:type="dxa"/>
          </w:tcPr>
          <w:p w:rsidR="0054520F" w:rsidRPr="009D3271" w:rsidRDefault="0054520F" w:rsidP="00E87209">
            <w:pPr>
              <w:tabs>
                <w:tab w:val="left" w:pos="1500"/>
              </w:tabs>
              <w:rPr>
                <w:b/>
              </w:rPr>
            </w:pPr>
            <w:proofErr w:type="spellStart"/>
            <w:r>
              <w:rPr>
                <w:b/>
              </w:rPr>
              <w:t>Mbe_item_period_calcs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In use</w:t>
            </w:r>
          </w:p>
        </w:tc>
        <w:tc>
          <w:tcPr>
            <w:tcW w:w="1350" w:type="dxa"/>
          </w:tcPr>
          <w:p w:rsidR="0054520F" w:rsidRPr="009D3271" w:rsidRDefault="0054520F" w:rsidP="00246DB7">
            <w:pPr>
              <w:jc w:val="center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1260" w:type="dxa"/>
          </w:tcPr>
          <w:p w:rsidR="0054520F" w:rsidRDefault="0054520F" w:rsidP="000C35CA">
            <w:pPr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335" w:type="dxa"/>
          </w:tcPr>
          <w:p w:rsidR="0054520F" w:rsidRPr="009D3271" w:rsidRDefault="0054520F" w:rsidP="00246DB7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Pr="009D3271" w:rsidRDefault="0054520F" w:rsidP="00246DB7">
            <w:proofErr w:type="spellStart"/>
            <w:r>
              <w:t>Item_id</w:t>
            </w:r>
            <w:proofErr w:type="spellEnd"/>
          </w:p>
        </w:tc>
        <w:tc>
          <w:tcPr>
            <w:tcW w:w="99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Pr="009D3271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Pr="009D3271" w:rsidRDefault="0054520F" w:rsidP="00246DB7">
            <w:r>
              <w:t>Same as items.id</w:t>
            </w:r>
          </w:p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Sale_qty_last_month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proofErr w:type="spellStart"/>
            <w:r>
              <w:t>Sale_value_last_month</w:t>
            </w:r>
            <w:proofErr w:type="spellEnd"/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Sale_qty_last_3_months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Sale_value_last_3_months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Sale_qty_last_6_months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246DB7">
            <w:r>
              <w:t>Sale_value_last_6_months</w:t>
            </w:r>
          </w:p>
        </w:tc>
        <w:tc>
          <w:tcPr>
            <w:tcW w:w="99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246DB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246DB7"/>
        </w:tc>
      </w:tr>
      <w:tr w:rsidR="0054520F" w:rsidRPr="009D3271" w:rsidTr="0054520F">
        <w:tc>
          <w:tcPr>
            <w:tcW w:w="3415" w:type="dxa"/>
          </w:tcPr>
          <w:p w:rsidR="0054520F" w:rsidRDefault="0054520F" w:rsidP="00E87209">
            <w:r>
              <w:lastRenderedPageBreak/>
              <w:t>Sale_qty_last_12_months</w:t>
            </w:r>
          </w:p>
        </w:tc>
        <w:tc>
          <w:tcPr>
            <w:tcW w:w="99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E87209"/>
        </w:tc>
      </w:tr>
      <w:tr w:rsidR="0054520F" w:rsidRPr="009D3271" w:rsidTr="0054520F">
        <w:tc>
          <w:tcPr>
            <w:tcW w:w="3415" w:type="dxa"/>
          </w:tcPr>
          <w:p w:rsidR="0054520F" w:rsidRDefault="0054520F" w:rsidP="00E87209">
            <w:r>
              <w:t>Sale_value_last_12_months</w:t>
            </w:r>
          </w:p>
        </w:tc>
        <w:tc>
          <w:tcPr>
            <w:tcW w:w="99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</w:p>
        </w:tc>
        <w:tc>
          <w:tcPr>
            <w:tcW w:w="2335" w:type="dxa"/>
          </w:tcPr>
          <w:p w:rsidR="0054520F" w:rsidRDefault="0054520F" w:rsidP="00E87209"/>
        </w:tc>
      </w:tr>
      <w:tr w:rsidR="0054520F" w:rsidRPr="009D3271" w:rsidTr="0054520F">
        <w:tc>
          <w:tcPr>
            <w:tcW w:w="3415" w:type="dxa"/>
          </w:tcPr>
          <w:p w:rsidR="0054520F" w:rsidRDefault="0054520F" w:rsidP="00E87209">
            <w:r>
              <w:t>Avg_sale_last_12_months</w:t>
            </w:r>
          </w:p>
        </w:tc>
        <w:tc>
          <w:tcPr>
            <w:tcW w:w="99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Float</w:t>
            </w:r>
            <w:bookmarkStart w:id="0" w:name="_GoBack"/>
            <w:bookmarkEnd w:id="0"/>
          </w:p>
        </w:tc>
        <w:tc>
          <w:tcPr>
            <w:tcW w:w="2335" w:type="dxa"/>
          </w:tcPr>
          <w:p w:rsidR="0054520F" w:rsidRDefault="0054520F" w:rsidP="00E87209"/>
        </w:tc>
      </w:tr>
      <w:tr w:rsidR="0054520F" w:rsidRPr="009D3271" w:rsidTr="0054520F">
        <w:tc>
          <w:tcPr>
            <w:tcW w:w="3415" w:type="dxa"/>
          </w:tcPr>
          <w:p w:rsidR="0054520F" w:rsidRDefault="0054520F" w:rsidP="00E87209">
            <w:r>
              <w:t>Stockouts_last_12_months</w:t>
            </w:r>
          </w:p>
        </w:tc>
        <w:tc>
          <w:tcPr>
            <w:tcW w:w="99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5" w:type="dxa"/>
          </w:tcPr>
          <w:p w:rsidR="0054520F" w:rsidRDefault="0054520F" w:rsidP="00E87209"/>
        </w:tc>
      </w:tr>
      <w:tr w:rsidR="0054520F" w:rsidRPr="009D3271" w:rsidTr="0054520F">
        <w:tc>
          <w:tcPr>
            <w:tcW w:w="3415" w:type="dxa"/>
          </w:tcPr>
          <w:p w:rsidR="0054520F" w:rsidRDefault="0054520F" w:rsidP="00E87209">
            <w:proofErr w:type="spellStart"/>
            <w:r>
              <w:t>Created_at</w:t>
            </w:r>
            <w:proofErr w:type="spellEnd"/>
          </w:p>
        </w:tc>
        <w:tc>
          <w:tcPr>
            <w:tcW w:w="99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E87209">
            <w:pPr>
              <w:jc w:val="center"/>
            </w:pP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Default="0054520F" w:rsidP="00E87209"/>
        </w:tc>
      </w:tr>
      <w:tr w:rsidR="0054520F" w:rsidRPr="009D3271" w:rsidTr="0054520F">
        <w:tc>
          <w:tcPr>
            <w:tcW w:w="3415" w:type="dxa"/>
          </w:tcPr>
          <w:p w:rsidR="0054520F" w:rsidRDefault="0054520F" w:rsidP="00E87209">
            <w:proofErr w:type="spellStart"/>
            <w:r>
              <w:t>Updated_at</w:t>
            </w:r>
            <w:proofErr w:type="spellEnd"/>
          </w:p>
        </w:tc>
        <w:tc>
          <w:tcPr>
            <w:tcW w:w="990" w:type="dxa"/>
          </w:tcPr>
          <w:p w:rsidR="0054520F" w:rsidRDefault="0054520F" w:rsidP="00E87209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:rsidR="0054520F" w:rsidRDefault="0054520F" w:rsidP="00E87209">
            <w:pPr>
              <w:jc w:val="center"/>
            </w:pPr>
          </w:p>
        </w:tc>
        <w:tc>
          <w:tcPr>
            <w:tcW w:w="1260" w:type="dxa"/>
          </w:tcPr>
          <w:p w:rsidR="0054520F" w:rsidRDefault="000C35CA" w:rsidP="000C35CA">
            <w:pPr>
              <w:jc w:val="center"/>
            </w:pPr>
            <w:r>
              <w:t>Date</w:t>
            </w:r>
          </w:p>
        </w:tc>
        <w:tc>
          <w:tcPr>
            <w:tcW w:w="2335" w:type="dxa"/>
          </w:tcPr>
          <w:p w:rsidR="0054520F" w:rsidRDefault="0054520F" w:rsidP="00E87209"/>
        </w:tc>
      </w:tr>
    </w:tbl>
    <w:p w:rsidR="00C96E0B" w:rsidRPr="00F44F5D" w:rsidRDefault="00C96E0B" w:rsidP="009D3271">
      <w:pPr>
        <w:rPr>
          <w:b/>
        </w:rPr>
      </w:pPr>
    </w:p>
    <w:sectPr w:rsidR="00C96E0B" w:rsidRPr="00F4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34937"/>
    <w:multiLevelType w:val="hybridMultilevel"/>
    <w:tmpl w:val="7B6C7C5C"/>
    <w:lvl w:ilvl="0" w:tplc="52CE285A">
      <w:start w:val="4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7080A"/>
    <w:multiLevelType w:val="hybridMultilevel"/>
    <w:tmpl w:val="78CCB9C4"/>
    <w:lvl w:ilvl="0" w:tplc="69567106">
      <w:start w:val="4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0E"/>
    <w:rsid w:val="000C35CA"/>
    <w:rsid w:val="00123FF9"/>
    <w:rsid w:val="00227FDA"/>
    <w:rsid w:val="00246DB7"/>
    <w:rsid w:val="00267864"/>
    <w:rsid w:val="00270DE5"/>
    <w:rsid w:val="002822F0"/>
    <w:rsid w:val="002D650E"/>
    <w:rsid w:val="00357B9D"/>
    <w:rsid w:val="00371B49"/>
    <w:rsid w:val="00522B0C"/>
    <w:rsid w:val="0054520F"/>
    <w:rsid w:val="0079629B"/>
    <w:rsid w:val="0083761D"/>
    <w:rsid w:val="008C6C89"/>
    <w:rsid w:val="009D3271"/>
    <w:rsid w:val="00C13105"/>
    <w:rsid w:val="00C96E0B"/>
    <w:rsid w:val="00E20F89"/>
    <w:rsid w:val="00E87209"/>
    <w:rsid w:val="00F44F5D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D19"/>
  <w15:chartTrackingRefBased/>
  <w15:docId w15:val="{A0B01750-59F4-4054-B7B0-DA9521C6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0E"/>
    <w:pPr>
      <w:ind w:left="720"/>
      <w:contextualSpacing/>
    </w:pPr>
  </w:style>
  <w:style w:type="table" w:styleId="TableGrid">
    <w:name w:val="Table Grid"/>
    <w:basedOn w:val="TableNormal"/>
    <w:uiPriority w:val="39"/>
    <w:rsid w:val="009D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9</cp:revision>
  <dcterms:created xsi:type="dcterms:W3CDTF">2018-07-03T08:58:00Z</dcterms:created>
  <dcterms:modified xsi:type="dcterms:W3CDTF">2018-07-04T11:00:00Z</dcterms:modified>
</cp:coreProperties>
</file>