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UNIVERSIDAD DON BOSCO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(Soyapango)</w:t>
      </w:r>
    </w:p>
    <w:p>
      <w:pPr>
        <w:spacing w:after="240" w:before="120"/>
        <w:jc w:val="center"/>
      </w:pPr>
      <w:r>
        <w:drawing>
          <wp:inline distT="0" distB="0" distL="0" distR="0">
            <wp:extent cx="1323975" cy="1571625"/>
            <wp:effectExtent t="0" r="0" b="0" l="0"/>
            <wp:docPr id="1" name="Logo UDB" descr="Logo de la Universidad Don Bosco" title="Logo U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FACULTAD DE INGENIERÍA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ESCUELA DE COMPUTACIÓN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Proyecto de Cátedra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Manual de Usuario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Gestor de Finanzas Personales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Fase II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Materia: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Desarrollo de Aplicaciones con Software Propietario</w:t>
      </w:r>
    </w:p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Docente: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Ing. René Mauricio Tejada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Integrantes: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Carné:</w:t>
            </w:r>
          </w:p>
        </w:tc>
      </w:tr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Helene Irene España Medina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EM260140</w:t>
            </w:r>
          </w:p>
        </w:tc>
      </w:tr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Carlos Alberto Gómez Flores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GF261954</w:t>
            </w:r>
          </w:p>
        </w:tc>
      </w:tr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Jocelyn Alejandra Gutiérrez Lemus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GL261095</w:t>
            </w:r>
          </w:p>
        </w:tc>
      </w:tr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Helen Lisbeth Mejía Cea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MC260893</w:t>
            </w:r>
          </w:p>
        </w:tc>
      </w:tr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Marlon Joel Mendoza Gálvez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MG260672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Introducción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manual explica cómo usar el Gestor de Finanzas Personales: cómo entrar al sistema, qué hace cada pantalla y cómo aprovechar la inteligencia artificial para registrar gastos y recibir recomendaciones de ahorro.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Acceso al sistema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Iniciar sesión</w:t>
      </w:r>
    </w:p>
    <w:p>
      <w:pPr>
        <w:pStyle w:val="ListParagraph"/>
        <w:keepNext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Abre en el navegador la dirección del sistema: https://localhost:7080 desde Visual Studio, o http://localhost:8080 si se ejecuta con Docker.</w:t>
      </w:r>
    </w:p>
    <w:p>
      <w:pPr>
        <w:pStyle w:val="ListParagraph"/>
        <w:keepNext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Escribe tu correo y tu contraseña, y pulsa Entrar.</w:t>
      </w:r>
    </w:p>
    <w:p>
      <w:pPr>
        <w:pStyle w:val="ListParagraph"/>
        <w:keepNext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 quieres que el sistema te recuerde, marca Mantener la sesión iniciada.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245745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el correo o la contraseña no coinciden, aparece el mensaje "Correo o contraseña incorrectos." y no se entra al sistema. Para pruebas puedes usar la cuenta demo@estudiante.udb.edu.sv con la contraseña Demo1234!.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Crear una cuenta</w:t>
      </w:r>
    </w:p>
    <w:p>
      <w:pPr>
        <w:pStyle w:val="ListParagraph"/>
        <w:keepNext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 la pantalla de acceso, pulsa Regístrate.</w:t>
      </w:r>
    </w:p>
    <w:p>
      <w:pPr>
        <w:pStyle w:val="ListParagraph"/>
        <w:keepNext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Escribe tu nombre completo y tu correo.</w:t>
      </w:r>
    </w:p>
    <w:p>
      <w:pPr>
        <w:pStyle w:val="ListParagraph"/>
        <w:keepNext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Escribe una contraseña de al menos 8 caracteres, con al menos una letra y un número, y repítela.</w:t>
      </w:r>
    </w:p>
    <w:p>
      <w:pPr>
        <w:pStyle w:val="ListParagraph"/>
        <w:keepNext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Pulsa Crear cuenta. El sistema te deja dentro de una vez y te crea una cuenta de Efectivo en $0.00.</w:t>
      </w:r>
    </w:p>
    <w:p>
      <w:pPr>
        <w:spacing w:after="180" w:before="10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el correo ya está registrado, el sistema lo avisa y no crea una cuenta repetida.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Cerrar sesión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Usa la opción Cerrar sesión, abajo en el menú lateral o dentro de Mi perfil. Por seguridad, la sesión también se cierra sola después de una hora sin usar el sistema.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Cómo moverte en el sistema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menú lateral tiene siete opciones: Inicio, Movimientos, Presupuesto, Metas y ahorros, Notificaciones, Recomendaciones IA y Mi perfil. En el celular, el menú pasa a ser una barra horizontal en la parte de arriba. El número rojo junto a Notificaciones indica cuántos avisos no has leído.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Descripción de funcionalidades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Inicio</w:t>
      </w:r>
    </w:p>
    <w:p>
      <w:pPr>
        <w:keepNext/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el resumen de tu mes: el saldo de tus cuentas, cuánto has gastado frente a tu presupuesto, tus ingresos, tus metas activas, los gastos por categoría y una idea del asistente. El botón Nuevo movimiento te lleva directo a registrar uno.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194310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cs="Calibri" w:eastAsia="Calibri" w:hAnsi="Calibri"/>
        </w:rPr>
        <w:t xml:space="preserve">3.2 Movimientos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Aquí registras tus ingresos y gastos y ves tu historial.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Historial: muestra la fecha, la descripción, la categoría, la cuenta y el monto. Los ingresos se ven en verde y los gastos en rojo. Arriba están los totales de ingresos, gastos y balance.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Filtros: puedes buscar por texto, tipo, cuenta, categoría y rango de fechas, y pulsar Filtrar.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Registrar: pulsa Registrar movimiento, elige Ingreso o Gasto, escribe el monto y la descripción, elige la categoría y la cuenta, y guarda. El saldo de la cuenta se actualiza solo.</w:t>
      </w:r>
    </w:p>
    <w:p>
      <w:pPr>
        <w:pStyle w:val="ListParagraph"/>
        <w:keepNext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Editar y eliminar: con los botones de cada fila. Antes de eliminar, el sistema pide confirmación y luego ajusta el saldo.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194310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no deja guardar un monto de 0 o vacío, una fecha futura, ni un gasto mayor que el saldo de una cuenta de efectivo.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Presupuesto</w:t>
      </w:r>
    </w:p>
    <w:p>
      <w:pPr>
        <w:pStyle w:val="ListParagraph"/>
        <w:keepNext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Pulsa Nuevo presupuesto.</w:t>
      </w:r>
    </w:p>
    <w:p>
      <w:pPr>
        <w:pStyle w:val="ListParagraph"/>
        <w:keepNext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Elige la categoría, el límite en dólares y el período: mensual, quincenal o semanal.</w:t>
      </w:r>
    </w:p>
    <w:p>
      <w:pPr>
        <w:pStyle w:val="ListParagraph"/>
        <w:keepNext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Guarda. En la pantalla verás, por cada categoría, lo gastado, el porcentaje usado y lo que te queda.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245745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Cuando una categoría pasa del 80 % se resalta, y si te pasas del límite se indica el exceso. Solo puede haber un presupuesto por categoría y período; si ya no lo necesitas, pulsa Eliminar.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Metas y ahorros</w:t>
      </w:r>
    </w:p>
    <w:p>
      <w:pPr>
        <w:pStyle w:val="ListParagraph"/>
        <w:keepNext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Pulsa Nueva meta y escribe el nombre, el monto objetivo, lo que ya tienes ahorrado y, si quieres, una fecha límite.</w:t>
      </w:r>
    </w:p>
    <w:p>
      <w:pPr>
        <w:pStyle w:val="ListParagraph"/>
        <w:keepNext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 la tarjeta de la meta, escribe un monto en Aporte y pulsa Aportar para sumarlo a tu ahorro.</w:t>
      </w:r>
    </w:p>
    <w:p>
      <w:pPr>
        <w:pStyle w:val="ListParagraph"/>
        <w:keepNext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Cuando llegas al objetivo, la meta aparece como completada. Si ya no la necesitas, pulsa Eliminar.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1914525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cs="Calibri" w:eastAsia="Calibri" w:hAnsi="Calibri"/>
        </w:rPr>
        <w:t xml:space="preserve">3.5 Notificaciones</w:t>
      </w:r>
    </w:p>
    <w:p>
      <w:pPr>
        <w:keepNext/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te avisa cuando un presupuesto llega al 80 % y al 100 %, y cuando una meta de ahorro está cerca de cumplirse. Los avisos nuevos se marcan con un punto y, al abrir la pantalla, quedan como leídos.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207645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cs="Calibri" w:eastAsia="Calibri" w:hAnsi="Calibri"/>
        </w:rPr>
        <w:t xml:space="preserve">3.6 Mi perfil</w:t>
      </w:r>
    </w:p>
    <w:p>
      <w:pPr>
        <w:keepNext/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Aquí puedes cambiar tu nombre y tu correo y pulsar Guardar cambios. En Cambiar contraseña puedes poner una nueva; para hacerlo, el sistema te pide tu contraseña actual.</w:t>
      </w:r>
    </w:p>
    <w:p>
      <w:pPr>
        <w:spacing w:after="180" w:before="100"/>
        <w:jc w:val="center"/>
      </w:pPr>
      <w:r>
        <w:drawing>
          <wp:inline distT="0" distB="0" distL="0" distR="0">
            <wp:extent cx="4238625" cy="323850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cs="Calibri" w:eastAsia="Calibri" w:hAnsi="Calibri"/>
        </w:rPr>
        <w:t xml:space="preserve">4. Uso de la inteligencia artificial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usa inteligencia artificial en dos partes: para sugerirte la categoría de tus gastos y para darte recomendaciones de ahorro.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Sugerencia inteligente de categoría</w:t>
      </w:r>
    </w:p>
    <w:p>
      <w:pPr>
        <w:pStyle w:val="ListParagraph"/>
        <w:keepNext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 a Movimientos y pulsa Registrar movimiento.</w:t>
      </w:r>
    </w:p>
    <w:p>
      <w:pPr>
        <w:pStyle w:val="ListParagraph"/>
        <w:keepNext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Deja seleccionado Gasto y escribe la descripción, por ejemplo "Uber" o "almuerzo".</w:t>
      </w:r>
    </w:p>
    <w:p>
      <w:pPr>
        <w:pStyle w:val="ListParagraph"/>
        <w:keepNext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Debajo de la descripción aparece la Sugerencia inteligente, con la categoría recomendada y el motivo.</w:t>
      </w:r>
    </w:p>
    <w:p>
      <w:pPr>
        <w:pStyle w:val="ListParagraph"/>
        <w:keepNext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Pulsa Aplicar para usar esa categoría, revisa los demás datos y guarda.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1933575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sugerencia se actualiza cada vez que cambias la descripción. Siempre puedes elegir otra categoría si no estás de acuerdo.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Recomendaciones de ahorro</w:t>
      </w:r>
    </w:p>
    <w:p>
      <w:pPr>
        <w:keepNext/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Recomendaciones IA el sistema revisa tus gastos, presupuestos y metas, y te propone acciones concretas: por ejemplo, revisar una categoría donde ya gastaste mucho o cuánto ahorrar por semana para cumplir una meta. Cuando sigas una recomendación, pulsa Marcar como aplicada. En Inicio también aparece una idea del asistente.</w:t>
      </w:r>
    </w:p>
    <w:p>
      <w:pPr>
        <w:spacing w:after="180" w:before="100"/>
        <w:jc w:val="center"/>
      </w:pPr>
      <w:r>
        <w:drawing>
          <wp:inline distT="0" distB="0" distL="0" distR="0">
            <wp:extent cx="4381500" cy="2095500"/>
            <wp:effectExtent t="0" r="0" b="0" l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cs="Calibri" w:eastAsia="Calibri" w:hAnsi="Calibri"/>
        </w:rPr>
        <w:t xml:space="preserve">5. Problemas frecuentes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 sale "Correo o contraseña incorrectos.", revisa que el correo esté bien escrito y las mayúsculas de la contraseña.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 no se guarda un movimiento, revisa que el monto sea mayor que 0, que la fecha no sea futura y que hayas elegido la cuenta y la categoría.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 dice que la cuenta no tiene saldo suficiente, registra primero un ingreso en esa cuenta o elige otra.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 dice que ya tienes un presupuesto, elimina el que ya existe para esa categoría y período antes de crear otro.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 se cerró la sesión, vuelve a iniciarla. Tus datos siguen guardados.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9398876d1338ef5fc0c359c0911d9892a83edea.png"/><Relationship Id="rId9" Type="http://schemas.openxmlformats.org/officeDocument/2006/relationships/image" Target="media/2a5eecc65e69cf16184835579bcaff61ca7d6880.png"/><Relationship Id="rId10" Type="http://schemas.openxmlformats.org/officeDocument/2006/relationships/image" Target="media/b246899f459ff6f6f5f7da5cb1105e7e107f23ce.png"/><Relationship Id="rId11" Type="http://schemas.openxmlformats.org/officeDocument/2006/relationships/image" Target="media/0fcf23f40e412f413f76bdb0f2b84ca567832d1d.png"/><Relationship Id="rId12" Type="http://schemas.openxmlformats.org/officeDocument/2006/relationships/image" Target="media/59a4fc64b755a8b1282af2892ce64e641098fb8f.png"/><Relationship Id="rId13" Type="http://schemas.openxmlformats.org/officeDocument/2006/relationships/image" Target="media/0db5a3ff2388d8104b8cd93e16c0e708bce668d3.png"/><Relationship Id="rId14" Type="http://schemas.openxmlformats.org/officeDocument/2006/relationships/image" Target="media/b5498eab53c669201e333f40bfd19679c527d9de.png"/><Relationship Id="rId15" Type="http://schemas.openxmlformats.org/officeDocument/2006/relationships/image" Target="media/d655d2bfabe01887fa41a322210e900d284c90a8.png"/><Relationship Id="rId16" Type="http://schemas.openxmlformats.org/officeDocument/2006/relationships/image" Target="media/34204b05f09cf8bfa568a58ec7fe5f96f923e336.png"/><Relationship Id="rId17" Type="http://schemas.openxmlformats.org/officeDocument/2006/relationships/image" Target="media/03645cc3f803cca4b491c8820ccbe392609bda7e.png"/><Relationship Id="rId18" Type="http://schemas.openxmlformats.org/officeDocument/2006/relationships/image" Target="media/f567f1b108e4ced954b334bf15490a27c69e431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Grupo Gestor de Finanzas</dc:creator>
  <cp:lastModifiedBy>Grupo Gestor de Finanzas</cp:lastModifiedBy>
  <cp:revision>1</cp:revision>
  <dcterms:created xsi:type="dcterms:W3CDTF">2026-10-23T02:51:53.626Z</dcterms:created>
  <dcterms:modified xsi:type="dcterms:W3CDTF">2026-10-23T02:51:53.627Z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