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a67836a923123d75d5146c30628b0e01ff044b0"/>
    <w:p>
      <w:pPr>
        <w:pStyle w:val="Heading1"/>
      </w:pPr>
      <w:r>
        <w:t xml:space="preserve">Manual Técnico — Estructura del proyecto y base de datos</w:t>
      </w:r>
    </w:p>
    <w:p>
      <w:pPr>
        <w:pStyle w:val="FirstParagraph"/>
      </w:pPr>
      <w:r>
        <w:t xml:space="preserve">Proyecto: Gestor de Finanzas Personales · Materia DSP404 · Universidad Don Bosco</w:t>
      </w:r>
    </w:p>
    <w:p>
      <w:pPr>
        <w:pStyle w:val="BodyText"/>
      </w:pPr>
      <w:r>
        <w:t xml:space="preserve">Este apartado del Manual Técnico describe cómo está organizado el código, cómo se guarda la información en SQL Server y cómo funciona el módulo de registro de movimientos (ingresos y gastos).</w:t>
      </w:r>
    </w:p>
    <w:bookmarkStart w:id="24" w:name="estructura-del-proyecto"/>
    <w:p>
      <w:pPr>
        <w:pStyle w:val="Heading2"/>
      </w:pPr>
      <w:r>
        <w:t xml:space="preserve">1. Estructura del proyecto</w:t>
      </w:r>
    </w:p>
    <w:bookmarkStart w:id="20" w:name="carpetas-del-repositorio"/>
    <w:p>
      <w:pPr>
        <w:pStyle w:val="Heading3"/>
      </w:pPr>
      <w:r>
        <w:t xml:space="preserve">1.1 Carpetas del repositorio</w:t>
      </w:r>
    </w:p>
    <w:p>
      <w:pPr>
        <w:pStyle w:val="FirstParagraph"/>
      </w:pPr>
      <w:r>
        <w:t xml:space="preserve">El repositorio sigue la estructura que pide la actividad:</w:t>
      </w:r>
    </w:p>
    <w:p>
      <w:pPr>
        <w:pStyle w:val="SourceCode"/>
      </w:pPr>
      <w:r>
        <w:rPr>
          <w:rStyle w:val="VerbatimChar"/>
        </w:rPr>
        <w:t xml:space="preserve">GestorFinanzas/</w:t>
      </w:r>
      <w:r>
        <w:br/>
      </w:r>
      <w:r>
        <w:rPr>
          <w:rStyle w:val="VerbatimChar"/>
        </w:rPr>
        <w:t xml:space="preserve">├── GestorFinanzas.sln</w:t>
      </w:r>
      <w:r>
        <w:br/>
      </w:r>
      <w:r>
        <w:rPr>
          <w:rStyle w:val="VerbatimChar"/>
        </w:rPr>
        <w:t xml:space="preserve">├── README.md</w:t>
      </w:r>
      <w:r>
        <w:br/>
      </w:r>
      <w:r>
        <w:rPr>
          <w:rStyle w:val="VerbatimChar"/>
        </w:rPr>
        <w:t xml:space="preserve">├── src/                        Código fuente</w:t>
      </w:r>
      <w:r>
        <w:br/>
      </w:r>
      <w:r>
        <w:rPr>
          <w:rStyle w:val="VerbatimChar"/>
        </w:rPr>
        <w:t xml:space="preserve">│   └── GestorFinanzas.Web/     Aplicación ASP.NET Core MVC (.NET 8)</w:t>
      </w:r>
      <w:r>
        <w:br/>
      </w:r>
      <w:r>
        <w:rPr>
          <w:rStyle w:val="VerbatimChar"/>
        </w:rPr>
        <w:t xml:space="preserve">├── docs/                       Manuales, diagramas y evidencias de pruebas</w:t>
      </w:r>
      <w:r>
        <w:br/>
      </w:r>
      <w:r>
        <w:rPr>
          <w:rStyle w:val="VerbatimChar"/>
        </w:rPr>
        <w:t xml:space="preserve">├── database/                   Scripts SQL (esquema, datos de demostración, consultas)</w:t>
      </w:r>
      <w:r>
        <w:br/>
      </w:r>
      <w:r>
        <w:rPr>
          <w:rStyle w:val="VerbatimChar"/>
        </w:rPr>
        <w:t xml:space="preserve">└── docker/                     Archivos de contenerización</w:t>
      </w:r>
    </w:p>
    <w:bookmarkEnd w:id="20"/>
    <w:bookmarkStart w:id="21" w:name="estructura-de-la-aplicación"/>
    <w:p>
      <w:pPr>
        <w:pStyle w:val="Heading3"/>
      </w:pPr>
      <w:r>
        <w:t xml:space="preserve">1.2 Estructura de la aplicación</w:t>
      </w:r>
    </w:p>
    <w:p>
      <w:pPr>
        <w:pStyle w:val="FirstParagraph"/>
      </w:pPr>
      <w:r>
        <w:t xml:space="preserve">La aplicación es un solo proyecto, organizado en carpetas que representan las capas de la arquitectura: presentación, lógica de negocio y acceso a datos.</w:t>
      </w:r>
    </w:p>
    <w:p>
      <w:pPr>
        <w:pStyle w:val="SourceCode"/>
      </w:pPr>
      <w:r>
        <w:rPr>
          <w:rStyle w:val="VerbatimChar"/>
        </w:rPr>
        <w:t xml:space="preserve">src/GestorFinanzas.Web/</w:t>
      </w:r>
      <w:r>
        <w:br/>
      </w:r>
      <w:r>
        <w:rPr>
          <w:rStyle w:val="VerbatimChar"/>
        </w:rPr>
        <w:t xml:space="preserve">├── Program.cs                  Arranque, servicios y configuración</w:t>
      </w:r>
      <w:r>
        <w:br/>
      </w:r>
      <w:r>
        <w:rPr>
          <w:rStyle w:val="VerbatimChar"/>
        </w:rPr>
        <w:t xml:space="preserve">├── appsettings.json            Cadena de conexión y opciones de base de datos</w:t>
      </w:r>
      <w:r>
        <w:br/>
      </w:r>
      <w:r>
        <w:rPr>
          <w:rStyle w:val="VerbatimChar"/>
        </w:rPr>
        <w:t xml:space="preserve">├── Controllers/                Capa de presentación: reciben las peticiones del navegador</w:t>
      </w:r>
      <w:r>
        <w:br/>
      </w:r>
      <w:r>
        <w:rPr>
          <w:rStyle w:val="VerbatimChar"/>
        </w:rPr>
        <w:t xml:space="preserve">├── Views/                      Capa de presentación: pantallas Razor (.cshtml)</w:t>
      </w:r>
      <w:r>
        <w:br/>
      </w:r>
      <w:r>
        <w:rPr>
          <w:rStyle w:val="VerbatimChar"/>
        </w:rPr>
        <w:t xml:space="preserve">├── ViewModels/                 Datos que viajan entre controladores y vistas</w:t>
      </w:r>
      <w:r>
        <w:br/>
      </w:r>
      <w:r>
        <w:rPr>
          <w:rStyle w:val="VerbatimChar"/>
        </w:rPr>
        <w:t xml:space="preserve">├── Services/                   Lógica de negocio y reglas</w:t>
      </w:r>
      <w:r>
        <w:br/>
      </w:r>
      <w:r>
        <w:rPr>
          <w:rStyle w:val="VerbatimChar"/>
        </w:rPr>
        <w:t xml:space="preserve">├── Data/</w:t>
      </w:r>
      <w:r>
        <w:br/>
      </w:r>
      <w:r>
        <w:rPr>
          <w:rStyle w:val="VerbatimChar"/>
        </w:rPr>
        <w:t xml:space="preserve">│   ├── AppDbContext.cs         Contexto de Entity Framework Core</w:t>
      </w:r>
      <w:r>
        <w:br/>
      </w:r>
      <w:r>
        <w:rPr>
          <w:rStyle w:val="VerbatimChar"/>
        </w:rPr>
        <w:t xml:space="preserve">│   ├── Configurations/         Reglas de cada tabla (Fluent API)</w:t>
      </w:r>
      <w:r>
        <w:br/>
      </w:r>
      <w:r>
        <w:rPr>
          <w:rStyle w:val="VerbatimChar"/>
        </w:rPr>
        <w:t xml:space="preserve">│   ├── Repositories/           Acceso a datos: consultas y cambios</w:t>
      </w:r>
      <w:r>
        <w:br/>
      </w:r>
      <w:r>
        <w:rPr>
          <w:rStyle w:val="VerbatimChar"/>
        </w:rPr>
        <w:t xml:space="preserve">│   ├── Migrations/             Historial de cambios de la base de datos</w:t>
      </w:r>
      <w:r>
        <w:br/>
      </w:r>
      <w:r>
        <w:rPr>
          <w:rStyle w:val="VerbatimChar"/>
        </w:rPr>
        <w:t xml:space="preserve">│   └── Seed/                   Categorías iniciales y datos de demostración</w:t>
      </w:r>
      <w:r>
        <w:br/>
      </w:r>
      <w:r>
        <w:rPr>
          <w:rStyle w:val="VerbatimChar"/>
        </w:rPr>
        <w:t xml:space="preserve">├── Models/</w:t>
      </w:r>
      <w:r>
        <w:br/>
      </w:r>
      <w:r>
        <w:rPr>
          <w:rStyle w:val="VerbatimChar"/>
        </w:rPr>
        <w:t xml:space="preserve">│   ├── Entities/               Las 8 entidades que se convierten en tablas</w:t>
      </w:r>
      <w:r>
        <w:br/>
      </w:r>
      <w:r>
        <w:rPr>
          <w:rStyle w:val="VerbatimChar"/>
        </w:rPr>
        <w:t xml:space="preserve">│   └── Filtros/                Filtros y resultados paginados</w:t>
      </w:r>
      <w:r>
        <w:br/>
      </w:r>
      <w:r>
        <w:rPr>
          <w:rStyle w:val="VerbatimChar"/>
        </w:rPr>
        <w:t xml:space="preserve">├── Infrastructure/             Excepciones propias del sistema</w:t>
      </w:r>
      <w:r>
        <w:br/>
      </w:r>
      <w:r>
        <w:rPr>
          <w:rStyle w:val="VerbatimChar"/>
        </w:rPr>
        <w:t xml:space="preserve">└── wwwroot/                    Archivos estáticos (CSS y JavaScript)</w:t>
      </w:r>
    </w:p>
    <w:bookmarkEnd w:id="21"/>
    <w:bookmarkStart w:id="22" w:name="recorrido-de-una-petición"/>
    <w:p>
      <w:pPr>
        <w:pStyle w:val="Heading3"/>
      </w:pPr>
      <w:r>
        <w:t xml:space="preserve">1.3 Recorrido de una petición</w:t>
      </w:r>
    </w:p>
    <w:p>
      <w:pPr>
        <w:pStyle w:val="FirstParagraph"/>
      </w:pPr>
      <w:r>
        <w:t xml:space="preserve">Cuando el estudiante registra un gasto, la información pasa por las capas en este orden:</w:t>
      </w:r>
    </w:p>
    <w:p>
      <w:pPr>
        <w:numPr>
          <w:ilvl w:val="0"/>
          <w:numId w:val="1001"/>
        </w:numPr>
        <w:pStyle w:val="Compact"/>
      </w:pPr>
      <w:r>
        <w:rPr>
          <w:bCs/>
          <w:b/>
        </w:rPr>
        <w:t xml:space="preserve">Vista</w:t>
      </w:r>
      <w:r>
        <w:t xml:space="preserve"> </w:t>
      </w:r>
      <w:r>
        <w:t xml:space="preserve">(</w:t>
      </w:r>
      <w:r>
        <w:rPr>
          <w:rStyle w:val="VerbatimChar"/>
        </w:rPr>
        <w:t xml:space="preserve">Movimientos/Create.cshtml</w:t>
      </w:r>
      <w:r>
        <w:t xml:space="preserve">): el formulario envía los datos al servidor.</w:t>
      </w:r>
    </w:p>
    <w:p>
      <w:pPr>
        <w:numPr>
          <w:ilvl w:val="0"/>
          <w:numId w:val="1001"/>
        </w:numPr>
        <w:pStyle w:val="Compact"/>
      </w:pPr>
      <w:r>
        <w:rPr>
          <w:bCs/>
          <w:b/>
        </w:rPr>
        <w:t xml:space="preserve">Controlador</w:t>
      </w:r>
      <w:r>
        <w:t xml:space="preserve"> </w:t>
      </w:r>
      <w:r>
        <w:t xml:space="preserve">(</w:t>
      </w:r>
      <w:r>
        <w:rPr>
          <w:rStyle w:val="VerbatimChar"/>
        </w:rPr>
        <w:t xml:space="preserve">MovimientosController</w:t>
      </w:r>
      <w:r>
        <w:t xml:space="preserve">): valida el formulario y convierte los datos a un objeto del negocio.</w:t>
      </w:r>
    </w:p>
    <w:p>
      <w:pPr>
        <w:numPr>
          <w:ilvl w:val="0"/>
          <w:numId w:val="1001"/>
        </w:numPr>
        <w:pStyle w:val="Compact"/>
      </w:pPr>
      <w:r>
        <w:rPr>
          <w:bCs/>
          <w:b/>
        </w:rPr>
        <w:t xml:space="preserve">Servicio</w:t>
      </w:r>
      <w:r>
        <w:t xml:space="preserve"> </w:t>
      </w:r>
      <w:r>
        <w:t xml:space="preserve">(</w:t>
      </w:r>
      <w:r>
        <w:rPr>
          <w:rStyle w:val="VerbatimChar"/>
        </w:rPr>
        <w:t xml:space="preserve">TransaccionService</w:t>
      </w:r>
      <w:r>
        <w:t xml:space="preserve">): aplica las reglas de negocio y ajusta el saldo de la cuenta.</w:t>
      </w:r>
    </w:p>
    <w:p>
      <w:pPr>
        <w:numPr>
          <w:ilvl w:val="0"/>
          <w:numId w:val="1001"/>
        </w:numPr>
        <w:pStyle w:val="Compact"/>
      </w:pPr>
      <w:r>
        <w:rPr>
          <w:bCs/>
          <w:b/>
        </w:rPr>
        <w:t xml:space="preserve">Repositorio</w:t>
      </w:r>
      <w:r>
        <w:t xml:space="preserve"> </w:t>
      </w:r>
      <w:r>
        <w:t xml:space="preserve">(</w:t>
      </w:r>
      <w:r>
        <w:rPr>
          <w:rStyle w:val="VerbatimChar"/>
        </w:rPr>
        <w:t xml:space="preserve">TransaccionRepository</w:t>
      </w:r>
      <w:r>
        <w:t xml:space="preserve">,</w:t>
      </w:r>
      <w:r>
        <w:t xml:space="preserve"> </w:t>
      </w:r>
      <w:r>
        <w:rPr>
          <w:rStyle w:val="VerbatimChar"/>
        </w:rPr>
        <w:t xml:space="preserve">CuentaRepository</w:t>
      </w:r>
      <w:r>
        <w:t xml:space="preserve">): prepara las consultas y los cambios.</w:t>
      </w:r>
    </w:p>
    <w:p>
      <w:pPr>
        <w:numPr>
          <w:ilvl w:val="0"/>
          <w:numId w:val="1001"/>
        </w:numPr>
        <w:pStyle w:val="Compact"/>
      </w:pPr>
      <w:r>
        <w:rPr>
          <w:bCs/>
          <w:b/>
        </w:rPr>
        <w:t xml:space="preserve">Entity Framework Core</w:t>
      </w:r>
      <w:r>
        <w:t xml:space="preserve"> </w:t>
      </w:r>
      <w:r>
        <w:t xml:space="preserve">(</w:t>
      </w:r>
      <w:r>
        <w:rPr>
          <w:rStyle w:val="VerbatimChar"/>
        </w:rPr>
        <w:t xml:space="preserve">AppDbContext</w:t>
      </w:r>
      <w:r>
        <w:t xml:space="preserve">): traduce todo a SQL y lo guarda en SQL Server en una sola operación.</w:t>
      </w:r>
    </w:p>
    <w:p>
      <w:pPr>
        <w:pStyle w:val="FirstParagraph"/>
      </w:pPr>
      <w:r>
        <w:t xml:space="preserve">Cada capa solo conoce a la que tiene debajo, y se conectan mediante interfaces (</w:t>
      </w:r>
      <w:r>
        <w:rPr>
          <w:rStyle w:val="VerbatimChar"/>
        </w:rPr>
        <w:t xml:space="preserve">ITransaccionService</w:t>
      </w:r>
      <w:r>
        <w:t xml:space="preserve">,</w:t>
      </w:r>
      <w:r>
        <w:t xml:space="preserve"> </w:t>
      </w:r>
      <w:r>
        <w:rPr>
          <w:rStyle w:val="VerbatimChar"/>
        </w:rPr>
        <w:t xml:space="preserve">ITransaccionRepository</w:t>
      </w:r>
      <w:r>
        <w:t xml:space="preserve">, etc.) registradas en</w:t>
      </w:r>
      <w:r>
        <w:t xml:space="preserve"> </w:t>
      </w:r>
      <w:r>
        <w:rPr>
          <w:rStyle w:val="VerbatimChar"/>
        </w:rPr>
        <w:t xml:space="preserve">Program.cs</w:t>
      </w:r>
      <w:r>
        <w:t xml:space="preserve"> </w:t>
      </w:r>
      <w:r>
        <w:t xml:space="preserve">con inyección de dependencias. Por eso se puede cambiar una pieza, como el usuario actual, sin tocar las demás.</w:t>
      </w:r>
    </w:p>
    <w:bookmarkEnd w:id="22"/>
    <w:bookmarkStart w:id="23" w:name="convenciones"/>
    <w:p>
      <w:pPr>
        <w:pStyle w:val="Heading3"/>
      </w:pPr>
      <w:r>
        <w:t xml:space="preserve">1.4 Convenciones</w:t>
      </w:r>
    </w:p>
    <w:p>
      <w:pPr>
        <w:numPr>
          <w:ilvl w:val="0"/>
          <w:numId w:val="1002"/>
        </w:numPr>
        <w:pStyle w:val="Compact"/>
      </w:pPr>
      <w:r>
        <w:t xml:space="preserve">Los nombres de clases, tablas y columnas están en español, como en el diccionario de datos de la Fase I. En el código se escriben sin tildes (</w:t>
      </w:r>
      <w:r>
        <w:rPr>
          <w:rStyle w:val="VerbatimChar"/>
        </w:rPr>
        <w:t xml:space="preserve">Categoria</w:t>
      </w:r>
      <w:r>
        <w:t xml:space="preserve">,</w:t>
      </w:r>
      <w:r>
        <w:t xml:space="preserve"> </w:t>
      </w:r>
      <w:r>
        <w:rPr>
          <w:rStyle w:val="VerbatimChar"/>
        </w:rPr>
        <w:t xml:space="preserve">Descripcion</w:t>
      </w:r>
      <w:r>
        <w:t xml:space="preserve">).</w:t>
      </w:r>
    </w:p>
    <w:p>
      <w:pPr>
        <w:numPr>
          <w:ilvl w:val="0"/>
          <w:numId w:val="1002"/>
        </w:numPr>
        <w:pStyle w:val="Compact"/>
      </w:pPr>
      <w:r>
        <w:t xml:space="preserve">Las tablas están en plural (</w:t>
      </w:r>
      <w:r>
        <w:rPr>
          <w:rStyle w:val="VerbatimChar"/>
        </w:rPr>
        <w:t xml:space="preserve">Usuarios</w:t>
      </w:r>
      <w:r>
        <w:t xml:space="preserve">,</w:t>
      </w:r>
      <w:r>
        <w:t xml:space="preserve"> </w:t>
      </w:r>
      <w:r>
        <w:rPr>
          <w:rStyle w:val="VerbatimChar"/>
        </w:rPr>
        <w:t xml:space="preserve">Transacciones</w:t>
      </w:r>
      <w:r>
        <w:t xml:space="preserve">).</w:t>
      </w:r>
    </w:p>
    <w:p>
      <w:pPr>
        <w:numPr>
          <w:ilvl w:val="0"/>
          <w:numId w:val="1002"/>
        </w:numPr>
        <w:pStyle w:val="Compact"/>
      </w:pPr>
      <w:r>
        <w:t xml:space="preserve">Los valores de texto con opciones fijas (</w:t>
      </w:r>
      <w:r>
        <w:rPr>
          <w:rStyle w:val="VerbatimChar"/>
        </w:rPr>
        <w:t xml:space="preserve">Ingreso</w:t>
      </w:r>
      <w:r>
        <w:t xml:space="preserve">/</w:t>
      </w:r>
      <w:r>
        <w:rPr>
          <w:rStyle w:val="VerbatimChar"/>
        </w:rPr>
        <w:t xml:space="preserve">Gasto</w:t>
      </w:r>
      <w:r>
        <w:t xml:space="preserve">, tipos de cuenta) están centralizados en</w:t>
      </w:r>
      <w:r>
        <w:t xml:space="preserve"> </w:t>
      </w:r>
      <w:r>
        <w:rPr>
          <w:rStyle w:val="VerbatimChar"/>
        </w:rPr>
        <w:t xml:space="preserve">Models/Constantes.cs</w:t>
      </w:r>
      <w:r>
        <w:t xml:space="preserve">.</w:t>
      </w:r>
    </w:p>
    <w:bookmarkEnd w:id="23"/>
    <w:bookmarkEnd w:id="24"/>
    <w:bookmarkStart w:id="37" w:name="base-de-datos"/>
    <w:p>
      <w:pPr>
        <w:pStyle w:val="Heading2"/>
      </w:pPr>
      <w:r>
        <w:t xml:space="preserve">2. Base de datos</w:t>
      </w:r>
    </w:p>
    <w:bookmarkStart w:id="25" w:name="motor-y-forma-de-acceso"/>
    <w:p>
      <w:pPr>
        <w:pStyle w:val="Heading3"/>
      </w:pPr>
      <w:r>
        <w:t xml:space="preserve">2.1 Motor y forma de acceso</w:t>
      </w:r>
    </w:p>
    <w:p>
      <w:pPr>
        <w:pStyle w:val="FirstParagraph"/>
      </w:pPr>
      <w:r>
        <w:t xml:space="preserve">Se usa</w:t>
      </w:r>
      <w:r>
        <w:t xml:space="preserve"> </w:t>
      </w:r>
      <w:r>
        <w:rPr>
          <w:bCs/>
          <w:b/>
        </w:rPr>
        <w:t xml:space="preserve">SQL Server</w:t>
      </w:r>
      <w:r>
        <w:t xml:space="preserve"> </w:t>
      </w:r>
      <w:r>
        <w:t xml:space="preserve">con</w:t>
      </w:r>
      <w:r>
        <w:t xml:space="preserve"> </w:t>
      </w:r>
      <w:r>
        <w:rPr>
          <w:bCs/>
          <w:b/>
        </w:rPr>
        <w:t xml:space="preserve">Entity Framework Core 8</w:t>
      </w:r>
      <w:r>
        <w:t xml:space="preserve"> </w:t>
      </w:r>
      <w:r>
        <w:t xml:space="preserve">en el enfoque</w:t>
      </w:r>
      <w:r>
        <w:t xml:space="preserve"> </w:t>
      </w:r>
      <w:r>
        <w:rPr>
          <w:iCs/>
          <w:i/>
        </w:rPr>
        <w:t xml:space="preserve">Code First</w:t>
      </w:r>
      <w:r>
        <w:t xml:space="preserve">: las clases de</w:t>
      </w:r>
      <w:r>
        <w:t xml:space="preserve"> </w:t>
      </w:r>
      <w:r>
        <w:rPr>
          <w:rStyle w:val="VerbatimChar"/>
        </w:rPr>
        <w:t xml:space="preserve">Models/Entities</w:t>
      </w:r>
      <w:r>
        <w:t xml:space="preserve"> </w:t>
      </w:r>
      <w:r>
        <w:t xml:space="preserve">definen las tablas y las migraciones crean la base de datos. La base se llama</w:t>
      </w:r>
      <w:r>
        <w:t xml:space="preserve"> </w:t>
      </w:r>
      <w:r>
        <w:rPr>
          <w:rStyle w:val="VerbatimChar"/>
        </w:rPr>
        <w:t xml:space="preserve">GestorFinanzasDB</w:t>
      </w:r>
      <w:r>
        <w:t xml:space="preserve">.</w:t>
      </w:r>
    </w:p>
    <w:bookmarkEnd w:id="25"/>
    <w:bookmarkStart w:id="29" w:name="diagrama-entidad-relación"/>
    <w:p>
      <w:pPr>
        <w:pStyle w:val="Heading3"/>
      </w:pPr>
      <w:r>
        <w:t xml:space="preserve">2.2 Diagrama entidad-relación</w:t>
      </w:r>
    </w:p>
    <w:p>
      <w:pPr>
        <w:pStyle w:val="CaptionedFigure"/>
      </w:pPr>
      <w:r>
        <w:drawing>
          <wp:inline>
            <wp:extent cx="4754880" cy="5545752"/>
            <wp:effectExtent b="0" l="0" r="0" t="0"/>
            <wp:docPr descr="Diagrama entidad-relación del Gestor de Finanzas Personales" title="" id="27" name="Picture"/>
            <a:graphic>
              <a:graphicData uri="http://schemas.openxmlformats.org/drawingml/2006/picture">
                <pic:pic>
                  <pic:nvPicPr>
                    <pic:cNvPr descr="diagrama_er.png" id="28" name="Picture"/>
                    <pic:cNvPicPr>
                      <a:picLocks noChangeArrowheads="1" noChangeAspect="1"/>
                    </pic:cNvPicPr>
                  </pic:nvPicPr>
                  <pic:blipFill>
                    <a:blip r:embed="rId26"/>
                    <a:stretch>
                      <a:fillRect/>
                    </a:stretch>
                  </pic:blipFill>
                  <pic:spPr bwMode="auto">
                    <a:xfrm>
                      <a:off x="0" y="0"/>
                      <a:ext cx="4754880" cy="5545752"/>
                    </a:xfrm>
                    <a:prstGeom prst="rect">
                      <a:avLst/>
                    </a:prstGeom>
                    <a:noFill/>
                    <a:ln w="9525">
                      <a:noFill/>
                      <a:headEnd/>
                      <a:tailEnd/>
                    </a:ln>
                  </pic:spPr>
                </pic:pic>
              </a:graphicData>
            </a:graphic>
          </wp:inline>
        </w:drawing>
      </w:r>
    </w:p>
    <w:p>
      <w:pPr>
        <w:pStyle w:val="ImageCaption"/>
      </w:pPr>
      <w:r>
        <w:t xml:space="preserve">Diagrama entidad-relación del Gestor de Finanzas Personales</w:t>
      </w:r>
    </w:p>
    <w:p>
      <w:pPr>
        <w:pStyle w:val="BodyText"/>
      </w:pPr>
      <w:r>
        <w:t xml:space="preserve">El modelo tiene ocho entidades. Un</w:t>
      </w:r>
      <w:r>
        <w:t xml:space="preserve"> </w:t>
      </w:r>
      <w:r>
        <w:rPr>
          <w:bCs/>
          <w:b/>
        </w:rPr>
        <w:t xml:space="preserve">Usuario</w:t>
      </w:r>
      <w:r>
        <w:t xml:space="preserve"> </w:t>
      </w:r>
      <w:r>
        <w:t xml:space="preserve">tiene varias</w:t>
      </w:r>
      <w:r>
        <w:t xml:space="preserve"> </w:t>
      </w:r>
      <w:r>
        <w:rPr>
          <w:bCs/>
          <w:b/>
        </w:rPr>
        <w:t xml:space="preserve">Cuentas</w:t>
      </w:r>
      <w:r>
        <w:t xml:space="preserve">,</w:t>
      </w:r>
      <w:r>
        <w:t xml:space="preserve"> </w:t>
      </w:r>
      <w:r>
        <w:rPr>
          <w:bCs/>
          <w:b/>
        </w:rPr>
        <w:t xml:space="preserve">Presupuestos</w:t>
      </w:r>
      <w:r>
        <w:t xml:space="preserve">,</w:t>
      </w:r>
      <w:r>
        <w:t xml:space="preserve"> </w:t>
      </w:r>
      <w:r>
        <w:rPr>
          <w:bCs/>
          <w:b/>
        </w:rPr>
        <w:t xml:space="preserve">Metas de ahorro</w:t>
      </w:r>
      <w:r>
        <w:t xml:space="preserve">,</w:t>
      </w:r>
      <w:r>
        <w:t xml:space="preserve"> </w:t>
      </w:r>
      <w:r>
        <w:rPr>
          <w:bCs/>
          <w:b/>
        </w:rPr>
        <w:t xml:space="preserve">Recomendaciones de IA</w:t>
      </w:r>
      <w:r>
        <w:t xml:space="preserve"> </w:t>
      </w:r>
      <w:r>
        <w:t xml:space="preserve">y</w:t>
      </w:r>
      <w:r>
        <w:t xml:space="preserve"> </w:t>
      </w:r>
      <w:r>
        <w:rPr>
          <w:bCs/>
          <w:b/>
        </w:rPr>
        <w:t xml:space="preserve">Notificaciones</w:t>
      </w:r>
      <w:r>
        <w:t xml:space="preserve">. Cada</w:t>
      </w:r>
      <w:r>
        <w:t xml:space="preserve"> </w:t>
      </w:r>
      <w:r>
        <w:rPr>
          <w:bCs/>
          <w:b/>
        </w:rPr>
        <w:t xml:space="preserve">Cuenta</w:t>
      </w:r>
      <w:r>
        <w:t xml:space="preserve"> </w:t>
      </w:r>
      <w:r>
        <w:t xml:space="preserve">registra varias</w:t>
      </w:r>
      <w:r>
        <w:t xml:space="preserve"> </w:t>
      </w:r>
      <w:r>
        <w:rPr>
          <w:bCs/>
          <w:b/>
        </w:rPr>
        <w:t xml:space="preserve">Transacciones</w:t>
      </w:r>
      <w:r>
        <w:t xml:space="preserve">, y cada</w:t>
      </w:r>
      <w:r>
        <w:t xml:space="preserve"> </w:t>
      </w:r>
      <w:r>
        <w:rPr>
          <w:bCs/>
          <w:b/>
        </w:rPr>
        <w:t xml:space="preserve">Categoría</w:t>
      </w:r>
      <w:r>
        <w:t xml:space="preserve"> </w:t>
      </w:r>
      <w:r>
        <w:t xml:space="preserve">clasifica varias Transacciones y varios Presupuestos.</w:t>
      </w:r>
    </w:p>
    <w:bookmarkEnd w:id="29"/>
    <w:bookmarkStart w:id="30" w:name="entidades"/>
    <w:p>
      <w:pPr>
        <w:pStyle w:val="Heading3"/>
      </w:pPr>
      <w:r>
        <w:t xml:space="preserve">2.3 Entidades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Tabla</w:t>
            </w:r>
          </w:p>
        </w:tc>
        <w:tc>
          <w:tcPr/>
          <w:p>
            <w:pPr>
              <w:pStyle w:val="Compact"/>
              <w:jc w:val="left"/>
            </w:pPr>
            <w:r>
              <w:t xml:space="preserve">Para qué sirve</w:t>
            </w:r>
          </w:p>
        </w:tc>
        <w:tc>
          <w:tcPr/>
          <w:p>
            <w:pPr>
              <w:pStyle w:val="Compact"/>
              <w:jc w:val="left"/>
            </w:pPr>
            <w:r>
              <w:t xml:space="preserve">Relaciones</w:t>
            </w:r>
          </w:p>
        </w:tc>
      </w:tr>
      <w:tr>
        <w:tc>
          <w:tcPr/>
          <w:p>
            <w:pPr>
              <w:pStyle w:val="Compact"/>
              <w:jc w:val="left"/>
            </w:pPr>
            <w:r>
              <w:t xml:space="preserve">Usuarios</w:t>
            </w:r>
          </w:p>
        </w:tc>
        <w:tc>
          <w:tcPr/>
          <w:p>
            <w:pPr>
              <w:pStyle w:val="Compact"/>
              <w:jc w:val="left"/>
            </w:pPr>
            <w:r>
              <w:t xml:space="preserve">Perfil del estudiante y datos de acceso. La contraseña se guarda con hash.</w:t>
            </w:r>
          </w:p>
        </w:tc>
        <w:tc>
          <w:tcPr/>
          <w:p>
            <w:pPr>
              <w:pStyle w:val="Compact"/>
              <w:jc w:val="left"/>
            </w:pPr>
            <w:r>
              <w:t xml:space="preserve">Es dueño de Cuentas, Presupuestos, MetasAhorro, RecomendacionesIA y Notificaciones</w:t>
            </w:r>
          </w:p>
        </w:tc>
      </w:tr>
      <w:tr>
        <w:tc>
          <w:tcPr/>
          <w:p>
            <w:pPr>
              <w:pStyle w:val="Compact"/>
              <w:jc w:val="left"/>
            </w:pPr>
            <w:r>
              <w:t xml:space="preserve">Cuentas</w:t>
            </w:r>
          </w:p>
        </w:tc>
        <w:tc>
          <w:tcPr/>
          <w:p>
            <w:pPr>
              <w:pStyle w:val="Compact"/>
              <w:jc w:val="left"/>
            </w:pPr>
            <w:r>
              <w:t xml:space="preserve">Efectivo, ahorro, tarjeta u otra cuenta, con su saldo actual.</w:t>
            </w:r>
          </w:p>
        </w:tc>
        <w:tc>
          <w:tcPr/>
          <w:p>
            <w:pPr>
              <w:pStyle w:val="Compact"/>
              <w:jc w:val="left"/>
            </w:pPr>
            <w:r>
              <w:t xml:space="preserve">Pertenece a un Usuario; tiene muchas Transacciones</w:t>
            </w:r>
          </w:p>
        </w:tc>
      </w:tr>
      <w:tr>
        <w:tc>
          <w:tcPr/>
          <w:p>
            <w:pPr>
              <w:pStyle w:val="Compact"/>
              <w:jc w:val="left"/>
            </w:pPr>
            <w:r>
              <w:t xml:space="preserve">Categorias</w:t>
            </w:r>
          </w:p>
        </w:tc>
        <w:tc>
          <w:tcPr/>
          <w:p>
            <w:pPr>
              <w:pStyle w:val="Compact"/>
              <w:jc w:val="left"/>
            </w:pPr>
            <w:r>
              <w:t xml:space="preserve">Tipos de gasto e ingreso (Alimentación, Beca…).</w:t>
            </w:r>
          </w:p>
        </w:tc>
        <w:tc>
          <w:tcPr/>
          <w:p>
            <w:pPr>
              <w:pStyle w:val="Compact"/>
              <w:jc w:val="left"/>
            </w:pPr>
            <w:r>
              <w:t xml:space="preserve">Clasifica Transacciones y Presupuestos</w:t>
            </w:r>
          </w:p>
        </w:tc>
      </w:tr>
      <w:tr>
        <w:tc>
          <w:tcPr/>
          <w:p>
            <w:pPr>
              <w:pStyle w:val="Compact"/>
              <w:jc w:val="left"/>
            </w:pPr>
            <w:r>
              <w:t xml:space="preserve">Transacciones</w:t>
            </w:r>
          </w:p>
        </w:tc>
        <w:tc>
          <w:tcPr/>
          <w:p>
            <w:pPr>
              <w:pStyle w:val="Compact"/>
              <w:jc w:val="left"/>
            </w:pPr>
            <w:r>
              <w:t xml:space="preserve">Cada ingreso o gasto registrado.</w:t>
            </w:r>
          </w:p>
        </w:tc>
        <w:tc>
          <w:tcPr/>
          <w:p>
            <w:pPr>
              <w:pStyle w:val="Compact"/>
              <w:jc w:val="left"/>
            </w:pPr>
            <w:r>
              <w:t xml:space="preserve">Pertenece a una Cuenta y a una Categoría</w:t>
            </w:r>
          </w:p>
        </w:tc>
      </w:tr>
      <w:tr>
        <w:tc>
          <w:tcPr/>
          <w:p>
            <w:pPr>
              <w:pStyle w:val="Compact"/>
              <w:jc w:val="left"/>
            </w:pPr>
            <w:r>
              <w:t xml:space="preserve">Presupuestos</w:t>
            </w:r>
          </w:p>
        </w:tc>
        <w:tc>
          <w:tcPr/>
          <w:p>
            <w:pPr>
              <w:pStyle w:val="Compact"/>
              <w:jc w:val="left"/>
            </w:pPr>
            <w:r>
              <w:t xml:space="preserve">Límite de gasto por categoría en un período.</w:t>
            </w:r>
          </w:p>
        </w:tc>
        <w:tc>
          <w:tcPr/>
          <w:p>
            <w:pPr>
              <w:pStyle w:val="Compact"/>
              <w:jc w:val="left"/>
            </w:pPr>
            <w:r>
              <w:t xml:space="preserve">Pertenece a un Usuario y a una Categoría</w:t>
            </w:r>
          </w:p>
        </w:tc>
      </w:tr>
      <w:tr>
        <w:tc>
          <w:tcPr/>
          <w:p>
            <w:pPr>
              <w:pStyle w:val="Compact"/>
              <w:jc w:val="left"/>
            </w:pPr>
            <w:r>
              <w:t xml:space="preserve">MetasAhorro</w:t>
            </w:r>
          </w:p>
        </w:tc>
        <w:tc>
          <w:tcPr/>
          <w:p>
            <w:pPr>
              <w:pStyle w:val="Compact"/>
              <w:jc w:val="left"/>
            </w:pPr>
            <w:r>
              <w:t xml:space="preserve">Metas con monto objetivo y monto acumulado.</w:t>
            </w:r>
          </w:p>
        </w:tc>
        <w:tc>
          <w:tcPr/>
          <w:p>
            <w:pPr>
              <w:pStyle w:val="Compact"/>
              <w:jc w:val="left"/>
            </w:pPr>
            <w:r>
              <w:t xml:space="preserve">Pertenece a un Usuario</w:t>
            </w:r>
          </w:p>
        </w:tc>
      </w:tr>
      <w:tr>
        <w:tc>
          <w:tcPr/>
          <w:p>
            <w:pPr>
              <w:pStyle w:val="Compact"/>
              <w:jc w:val="left"/>
            </w:pPr>
            <w:r>
              <w:t xml:space="preserve">RecomendacionesIA</w:t>
            </w:r>
          </w:p>
        </w:tc>
        <w:tc>
          <w:tcPr/>
          <w:p>
            <w:pPr>
              <w:pStyle w:val="Compact"/>
              <w:jc w:val="left"/>
            </w:pPr>
            <w:r>
              <w:t xml:space="preserve">Consejos generados por el módulo de inteligencia artificial.</w:t>
            </w:r>
          </w:p>
        </w:tc>
        <w:tc>
          <w:tcPr/>
          <w:p>
            <w:pPr>
              <w:pStyle w:val="Compact"/>
              <w:jc w:val="left"/>
            </w:pPr>
            <w:r>
              <w:t xml:space="preserve">Pertenece a un Usuario</w:t>
            </w:r>
          </w:p>
        </w:tc>
      </w:tr>
      <w:tr>
        <w:tc>
          <w:tcPr/>
          <w:p>
            <w:pPr>
              <w:pStyle w:val="Compact"/>
              <w:jc w:val="left"/>
            </w:pPr>
            <w:r>
              <w:t xml:space="preserve">Notificaciones</w:t>
            </w:r>
          </w:p>
        </w:tc>
        <w:tc>
          <w:tcPr/>
          <w:p>
            <w:pPr>
              <w:pStyle w:val="Compact"/>
              <w:jc w:val="left"/>
            </w:pPr>
            <w:r>
              <w:t xml:space="preserve">Alertas para el estudiante.</w:t>
            </w:r>
          </w:p>
        </w:tc>
        <w:tc>
          <w:tcPr/>
          <w:p>
            <w:pPr>
              <w:pStyle w:val="Compact"/>
              <w:jc w:val="left"/>
            </w:pPr>
            <w:r>
              <w:t xml:space="preserve">Pertenece a un Usuario</w:t>
            </w:r>
          </w:p>
        </w:tc>
      </w:tr>
    </w:tbl>
    <w:p>
      <w:pPr>
        <w:pStyle w:val="BodyText"/>
      </w:pPr>
      <w:r>
        <w:t xml:space="preserve">El detalle de cada campo (tipo de dato, descripción y restricciones) está en el Diccionario de Datos de la Fase I. Las diferencias de nombre son solo de escritura: en el código y en SQL no se usan tildes (</w:t>
      </w:r>
      <w:r>
        <w:rPr>
          <w:rStyle w:val="VerbatimChar"/>
        </w:rPr>
        <w:t xml:space="preserve">CategoriaId</w:t>
      </w:r>
      <w:r>
        <w:t xml:space="preserve">,</w:t>
      </w:r>
      <w:r>
        <w:t xml:space="preserve"> </w:t>
      </w:r>
      <w:r>
        <w:rPr>
          <w:rStyle w:val="VerbatimChar"/>
        </w:rPr>
        <w:t xml:space="preserve">Descripcion</w:t>
      </w:r>
      <w:r>
        <w:t xml:space="preserve">,</w:t>
      </w:r>
      <w:r>
        <w:t xml:space="preserve"> </w:t>
      </w:r>
      <w:r>
        <w:rPr>
          <w:rStyle w:val="VerbatimChar"/>
        </w:rPr>
        <w:t xml:space="preserve">Leida</w:t>
      </w:r>
      <w:r>
        <w:t xml:space="preserve">).</w:t>
      </w:r>
    </w:p>
    <w:bookmarkEnd w:id="30"/>
    <w:bookmarkStart w:id="31" w:name="reglas-de-integridad"/>
    <w:p>
      <w:pPr>
        <w:pStyle w:val="Heading3"/>
      </w:pPr>
      <w:r>
        <w:t xml:space="preserve">2.4 Reglas de integridad</w:t>
      </w:r>
    </w:p>
    <w:p>
      <w:pPr>
        <w:pStyle w:val="FirstParagraph"/>
      </w:pPr>
      <w:r>
        <w:t xml:space="preserve">Además de las llaves primarias y foráneas, la base de datos protege los datos con restricciones propias, de modo que un dato incorrecto se rechaza aunque llegue por otro camino (por ejemplo, una consulta directa en SSMS).</w:t>
      </w:r>
    </w:p>
    <w:p>
      <w:pPr>
        <w:pStyle w:val="BodyText"/>
      </w:pPr>
      <w:r>
        <w:rPr>
          <w:bCs/>
          <w:b/>
        </w:rPr>
        <w:t xml:space="preserve">Restricciones CHECK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Tabla</w:t>
            </w:r>
          </w:p>
        </w:tc>
        <w:tc>
          <w:tcPr/>
          <w:p>
            <w:pPr>
              <w:pStyle w:val="Compact"/>
              <w:jc w:val="left"/>
            </w:pPr>
            <w:r>
              <w:t xml:space="preserve">Restricción</w:t>
            </w:r>
          </w:p>
        </w:tc>
      </w:tr>
      <w:tr>
        <w:tc>
          <w:tcPr/>
          <w:p>
            <w:pPr>
              <w:pStyle w:val="Compact"/>
              <w:jc w:val="left"/>
            </w:pPr>
            <w:r>
              <w:t xml:space="preserve">Transacciones</w:t>
            </w:r>
          </w:p>
        </w:tc>
        <w:tc>
          <w:tcPr/>
          <w:p>
            <w:pPr>
              <w:pStyle w:val="Compact"/>
              <w:jc w:val="left"/>
            </w:pPr>
            <w:r>
              <w:rPr>
                <w:rStyle w:val="VerbatimChar"/>
              </w:rPr>
              <w:t xml:space="preserve">Monto &gt; 0</w:t>
            </w:r>
            <w:r>
              <w:t xml:space="preserve"> </w:t>
            </w:r>
            <w:r>
              <w:t xml:space="preserve">y</w:t>
            </w:r>
            <w:r>
              <w:t xml:space="preserve"> </w:t>
            </w:r>
            <w:r>
              <w:rPr>
                <w:rStyle w:val="VerbatimChar"/>
              </w:rPr>
              <w:t xml:space="preserve">Tipo</w:t>
            </w:r>
            <w:r>
              <w:t xml:space="preserve"> </w:t>
            </w:r>
            <w:r>
              <w:t xml:space="preserve">solo puede ser</w:t>
            </w:r>
            <w:r>
              <w:t xml:space="preserve"> </w:t>
            </w:r>
            <w:r>
              <w:rPr>
                <w:rStyle w:val="VerbatimChar"/>
              </w:rPr>
              <w:t xml:space="preserve">Ingreso</w:t>
            </w:r>
            <w:r>
              <w:t xml:space="preserve"> </w:t>
            </w:r>
            <w:r>
              <w:t xml:space="preserve">o</w:t>
            </w:r>
            <w:r>
              <w:t xml:space="preserve"> </w:t>
            </w:r>
            <w:r>
              <w:rPr>
                <w:rStyle w:val="VerbatimChar"/>
              </w:rPr>
              <w:t xml:space="preserve">Gasto</w:t>
            </w:r>
          </w:p>
        </w:tc>
      </w:tr>
      <w:tr>
        <w:tc>
          <w:tcPr/>
          <w:p>
            <w:pPr>
              <w:pStyle w:val="Compact"/>
              <w:jc w:val="left"/>
            </w:pPr>
            <w:r>
              <w:t xml:space="preserve">Categorias</w:t>
            </w:r>
          </w:p>
        </w:tc>
        <w:tc>
          <w:tcPr/>
          <w:p>
            <w:pPr>
              <w:pStyle w:val="Compact"/>
              <w:jc w:val="left"/>
            </w:pPr>
            <w:r>
              <w:rPr>
                <w:rStyle w:val="VerbatimChar"/>
              </w:rPr>
              <w:t xml:space="preserve">Tipo</w:t>
            </w:r>
            <w:r>
              <w:t xml:space="preserve"> </w:t>
            </w:r>
            <w:r>
              <w:t xml:space="preserve">solo puede ser</w:t>
            </w:r>
            <w:r>
              <w:t xml:space="preserve"> </w:t>
            </w:r>
            <w:r>
              <w:rPr>
                <w:rStyle w:val="VerbatimChar"/>
              </w:rPr>
              <w:t xml:space="preserve">Ingreso</w:t>
            </w:r>
            <w:r>
              <w:t xml:space="preserve"> </w:t>
            </w:r>
            <w:r>
              <w:t xml:space="preserve">o</w:t>
            </w:r>
            <w:r>
              <w:t xml:space="preserve"> </w:t>
            </w:r>
            <w:r>
              <w:rPr>
                <w:rStyle w:val="VerbatimChar"/>
              </w:rPr>
              <w:t xml:space="preserve">Gasto</w:t>
            </w:r>
          </w:p>
        </w:tc>
      </w:tr>
      <w:tr>
        <w:tc>
          <w:tcPr/>
          <w:p>
            <w:pPr>
              <w:pStyle w:val="Compact"/>
              <w:jc w:val="left"/>
            </w:pPr>
            <w:r>
              <w:t xml:space="preserve">Cuentas</w:t>
            </w:r>
          </w:p>
        </w:tc>
        <w:tc>
          <w:tcPr/>
          <w:p>
            <w:pPr>
              <w:pStyle w:val="Compact"/>
              <w:jc w:val="left"/>
            </w:pPr>
            <w:r>
              <w:rPr>
                <w:rStyle w:val="VerbatimChar"/>
              </w:rPr>
              <w:t xml:space="preserve">TipoCuenta</w:t>
            </w:r>
            <w:r>
              <w:t xml:space="preserve"> </w:t>
            </w:r>
            <w:r>
              <w:t xml:space="preserve">solo puede ser</w:t>
            </w:r>
            <w:r>
              <w:t xml:space="preserve"> </w:t>
            </w:r>
            <w:r>
              <w:rPr>
                <w:rStyle w:val="VerbatimChar"/>
              </w:rPr>
              <w:t xml:space="preserve">Ahorro</w:t>
            </w:r>
            <w:r>
              <w:t xml:space="preserve">,</w:t>
            </w:r>
            <w:r>
              <w:t xml:space="preserve"> </w:t>
            </w:r>
            <w:r>
              <w:rPr>
                <w:rStyle w:val="VerbatimChar"/>
              </w:rPr>
              <w:t xml:space="preserve">Corriente</w:t>
            </w:r>
            <w:r>
              <w:t xml:space="preserve">,</w:t>
            </w:r>
            <w:r>
              <w:t xml:space="preserve"> </w:t>
            </w:r>
            <w:r>
              <w:rPr>
                <w:rStyle w:val="VerbatimChar"/>
              </w:rPr>
              <w:t xml:space="preserve">Efectivo</w:t>
            </w:r>
            <w:r>
              <w:t xml:space="preserve"> </w:t>
            </w:r>
            <w:r>
              <w:t xml:space="preserve">o</w:t>
            </w:r>
            <w:r>
              <w:t xml:space="preserve"> </w:t>
            </w:r>
            <w:r>
              <w:rPr>
                <w:rStyle w:val="VerbatimChar"/>
              </w:rPr>
              <w:t xml:space="preserve">Tarjeta</w:t>
            </w:r>
          </w:p>
        </w:tc>
      </w:tr>
      <w:tr>
        <w:tc>
          <w:tcPr/>
          <w:p>
            <w:pPr>
              <w:pStyle w:val="Compact"/>
              <w:jc w:val="left"/>
            </w:pPr>
            <w:r>
              <w:t xml:space="preserve">Presupuestos</w:t>
            </w:r>
          </w:p>
        </w:tc>
        <w:tc>
          <w:tcPr/>
          <w:p>
            <w:pPr>
              <w:pStyle w:val="Compact"/>
              <w:jc w:val="left"/>
            </w:pPr>
            <w:r>
              <w:rPr>
                <w:rStyle w:val="VerbatimChar"/>
              </w:rPr>
              <w:t xml:space="preserve">MontoLimite &gt; 0</w:t>
            </w:r>
            <w:r>
              <w:t xml:space="preserve"> </w:t>
            </w:r>
            <w:r>
              <w:t xml:space="preserve">y</w:t>
            </w:r>
            <w:r>
              <w:t xml:space="preserve"> </w:t>
            </w:r>
            <w:r>
              <w:rPr>
                <w:rStyle w:val="VerbatimChar"/>
              </w:rPr>
              <w:t xml:space="preserve">FechaFin &gt;= FechaInicio</w:t>
            </w:r>
          </w:p>
        </w:tc>
      </w:tr>
      <w:tr>
        <w:tc>
          <w:tcPr/>
          <w:p>
            <w:pPr>
              <w:pStyle w:val="Compact"/>
              <w:jc w:val="left"/>
            </w:pPr>
            <w:r>
              <w:t xml:space="preserve">MetasAhorro</w:t>
            </w:r>
          </w:p>
        </w:tc>
        <w:tc>
          <w:tcPr/>
          <w:p>
            <w:pPr>
              <w:pStyle w:val="Compact"/>
              <w:jc w:val="left"/>
            </w:pPr>
            <w:r>
              <w:rPr>
                <w:rStyle w:val="VerbatimChar"/>
              </w:rPr>
              <w:t xml:space="preserve">MontoObjetivo &gt; 0</w:t>
            </w:r>
            <w:r>
              <w:t xml:space="preserve"> </w:t>
            </w:r>
            <w:r>
              <w:t xml:space="preserve">y</w:t>
            </w:r>
            <w:r>
              <w:t xml:space="preserve"> </w:t>
            </w:r>
            <w:r>
              <w:rPr>
                <w:rStyle w:val="VerbatimChar"/>
              </w:rPr>
              <w:t xml:space="preserve">MontoActual &gt;= 0</w:t>
            </w:r>
          </w:p>
        </w:tc>
      </w:tr>
    </w:tbl>
    <w:p>
      <w:pPr>
        <w:pStyle w:val="BodyText"/>
      </w:pPr>
      <w:r>
        <w:rPr>
          <w:bCs/>
          <w:b/>
        </w:rPr>
        <w:t xml:space="preserve">Índices únicos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Tabla</w:t>
            </w:r>
          </w:p>
        </w:tc>
        <w:tc>
          <w:tcPr/>
          <w:p>
            <w:pPr>
              <w:pStyle w:val="Compact"/>
              <w:jc w:val="left"/>
            </w:pPr>
            <w:r>
              <w:t xml:space="preserve">Columnas</w:t>
            </w:r>
          </w:p>
        </w:tc>
        <w:tc>
          <w:tcPr/>
          <w:p>
            <w:pPr>
              <w:pStyle w:val="Compact"/>
              <w:jc w:val="left"/>
            </w:pPr>
            <w:r>
              <w:t xml:space="preserve">Motivo</w:t>
            </w:r>
          </w:p>
        </w:tc>
      </w:tr>
      <w:tr>
        <w:tc>
          <w:tcPr/>
          <w:p>
            <w:pPr>
              <w:pStyle w:val="Compact"/>
              <w:jc w:val="left"/>
            </w:pPr>
            <w:r>
              <w:t xml:space="preserve">Usuarios</w:t>
            </w:r>
          </w:p>
        </w:tc>
        <w:tc>
          <w:tcPr/>
          <w:p>
            <w:pPr>
              <w:pStyle w:val="Compact"/>
              <w:jc w:val="left"/>
            </w:pPr>
            <w:r>
              <w:t xml:space="preserve">Correo</w:t>
            </w:r>
          </w:p>
        </w:tc>
        <w:tc>
          <w:tcPr/>
          <w:p>
            <w:pPr>
              <w:pStyle w:val="Compact"/>
              <w:jc w:val="left"/>
            </w:pPr>
            <w:r>
              <w:t xml:space="preserve">El correo identifica al usuario al iniciar sesión</w:t>
            </w:r>
          </w:p>
        </w:tc>
      </w:tr>
      <w:tr>
        <w:tc>
          <w:tcPr/>
          <w:p>
            <w:pPr>
              <w:pStyle w:val="Compact"/>
              <w:jc w:val="left"/>
            </w:pPr>
            <w:r>
              <w:t xml:space="preserve">Cuentas</w:t>
            </w:r>
          </w:p>
        </w:tc>
        <w:tc>
          <w:tcPr/>
          <w:p>
            <w:pPr>
              <w:pStyle w:val="Compact"/>
              <w:jc w:val="left"/>
            </w:pPr>
            <w:r>
              <w:t xml:space="preserve">UsuarioId, NombreCuenta</w:t>
            </w:r>
          </w:p>
        </w:tc>
        <w:tc>
          <w:tcPr/>
          <w:p>
            <w:pPr>
              <w:pStyle w:val="Compact"/>
              <w:jc w:val="left"/>
            </w:pPr>
            <w:r>
              <w:t xml:space="preserve">Un usuario no repite el nombre de una cuenta</w:t>
            </w:r>
          </w:p>
        </w:tc>
      </w:tr>
      <w:tr>
        <w:tc>
          <w:tcPr/>
          <w:p>
            <w:pPr>
              <w:pStyle w:val="Compact"/>
              <w:jc w:val="left"/>
            </w:pPr>
            <w:r>
              <w:t xml:space="preserve">Categorias</w:t>
            </w:r>
          </w:p>
        </w:tc>
        <w:tc>
          <w:tcPr/>
          <w:p>
            <w:pPr>
              <w:pStyle w:val="Compact"/>
              <w:jc w:val="left"/>
            </w:pPr>
            <w:r>
              <w:t xml:space="preserve">Nombre, Tipo</w:t>
            </w:r>
          </w:p>
        </w:tc>
        <w:tc>
          <w:tcPr/>
          <w:p>
            <w:pPr>
              <w:pStyle w:val="Compact"/>
              <w:jc w:val="left"/>
            </w:pPr>
            <w:r>
              <w:t xml:space="preserve">No se duplican categorías</w:t>
            </w:r>
          </w:p>
        </w:tc>
      </w:tr>
      <w:tr>
        <w:tc>
          <w:tcPr/>
          <w:p>
            <w:pPr>
              <w:pStyle w:val="Compact"/>
              <w:jc w:val="left"/>
            </w:pPr>
            <w:r>
              <w:t xml:space="preserve">Presupuestos</w:t>
            </w:r>
          </w:p>
        </w:tc>
        <w:tc>
          <w:tcPr/>
          <w:p>
            <w:pPr>
              <w:pStyle w:val="Compact"/>
              <w:jc w:val="left"/>
            </w:pPr>
            <w:r>
              <w:t xml:space="preserve">UsuarioId, CategoriaId, FechaInicio</w:t>
            </w:r>
          </w:p>
        </w:tc>
        <w:tc>
          <w:tcPr/>
          <w:p>
            <w:pPr>
              <w:pStyle w:val="Compact"/>
              <w:jc w:val="left"/>
            </w:pPr>
            <w:r>
              <w:t xml:space="preserve">No hay dos presupuestos de la misma categoría que empiecen el mismo día</w:t>
            </w:r>
          </w:p>
        </w:tc>
      </w:tr>
    </w:tbl>
    <w:p>
      <w:pPr>
        <w:pStyle w:val="BodyText"/>
      </w:pPr>
      <w:r>
        <w:rPr>
          <w:bCs/>
          <w:b/>
        </w:rPr>
        <w:t xml:space="preserve">Índices de consulta:</w:t>
      </w:r>
      <w:r>
        <w:t xml:space="preserve"> </w:t>
      </w:r>
      <w:r>
        <w:rPr>
          <w:rStyle w:val="VerbatimChar"/>
        </w:rPr>
        <w:t xml:space="preserve">Transacciones (CuentaId, Fecha)</w:t>
      </w:r>
      <w:r>
        <w:t xml:space="preserve"> </w:t>
      </w:r>
      <w:r>
        <w:t xml:space="preserve">acelera el historial y</w:t>
      </w:r>
      <w:r>
        <w:t xml:space="preserve"> </w:t>
      </w:r>
      <w:r>
        <w:rPr>
          <w:rStyle w:val="VerbatimChar"/>
        </w:rPr>
        <w:t xml:space="preserve">Notificaciones (UsuarioId, Leida)</w:t>
      </w:r>
      <w:r>
        <w:t xml:space="preserve"> </w:t>
      </w:r>
      <w:r>
        <w:t xml:space="preserve">acelera el conteo de alertas sin leer.</w:t>
      </w:r>
    </w:p>
    <w:p>
      <w:pPr>
        <w:pStyle w:val="BodyText"/>
      </w:pPr>
      <w:r>
        <w:rPr>
          <w:bCs/>
          <w:b/>
        </w:rPr>
        <w:t xml:space="preserve">Comportamiento al eliminar</w:t>
      </w:r>
    </w:p>
    <w:p>
      <w:pPr>
        <w:numPr>
          <w:ilvl w:val="0"/>
          <w:numId w:val="1003"/>
        </w:numPr>
        <w:pStyle w:val="Compact"/>
      </w:pPr>
      <w:r>
        <w:t xml:space="preserve">Al eliminar un</w:t>
      </w:r>
      <w:r>
        <w:t xml:space="preserve"> </w:t>
      </w:r>
      <w:r>
        <w:rPr>
          <w:bCs/>
          <w:b/>
        </w:rPr>
        <w:t xml:space="preserve">Usuario</w:t>
      </w:r>
      <w:r>
        <w:t xml:space="preserve"> </w:t>
      </w:r>
      <w:r>
        <w:t xml:space="preserve">se eliminan en cascada sus cuentas, presupuestos, metas, recomendaciones y notificaciones.</w:t>
      </w:r>
    </w:p>
    <w:p>
      <w:pPr>
        <w:numPr>
          <w:ilvl w:val="0"/>
          <w:numId w:val="1003"/>
        </w:numPr>
        <w:pStyle w:val="Compact"/>
      </w:pPr>
      <w:r>
        <w:t xml:space="preserve">Al eliminar una</w:t>
      </w:r>
      <w:r>
        <w:t xml:space="preserve"> </w:t>
      </w:r>
      <w:r>
        <w:rPr>
          <w:bCs/>
          <w:b/>
        </w:rPr>
        <w:t xml:space="preserve">Cuenta</w:t>
      </w:r>
      <w:r>
        <w:t xml:space="preserve"> </w:t>
      </w:r>
      <w:r>
        <w:t xml:space="preserve">se eliminan sus transacciones.</w:t>
      </w:r>
    </w:p>
    <w:p>
      <w:pPr>
        <w:numPr>
          <w:ilvl w:val="0"/>
          <w:numId w:val="1003"/>
        </w:numPr>
        <w:pStyle w:val="Compact"/>
      </w:pPr>
      <w:r>
        <w:t xml:space="preserve">Una</w:t>
      </w:r>
      <w:r>
        <w:t xml:space="preserve"> </w:t>
      </w:r>
      <w:r>
        <w:rPr>
          <w:bCs/>
          <w:b/>
        </w:rPr>
        <w:t xml:space="preserve">Categoría</w:t>
      </w:r>
      <w:r>
        <w:t xml:space="preserve"> </w:t>
      </w:r>
      <w:r>
        <w:t xml:space="preserve">que tiene transacciones o presupuestos</w:t>
      </w:r>
      <w:r>
        <w:t xml:space="preserve"> </w:t>
      </w:r>
      <w:r>
        <w:rPr>
          <w:bCs/>
          <w:b/>
        </w:rPr>
        <w:t xml:space="preserve">no se puede eliminar</w:t>
      </w:r>
      <w:r>
        <w:t xml:space="preserve"> </w:t>
      </w:r>
      <w:r>
        <w:t xml:space="preserve">(restricción).</w:t>
      </w:r>
    </w:p>
    <w:bookmarkEnd w:id="31"/>
    <w:bookmarkStart w:id="32" w:name="datos-iniciales"/>
    <w:p>
      <w:pPr>
        <w:pStyle w:val="Heading3"/>
      </w:pPr>
      <w:r>
        <w:t xml:space="preserve">2.5 Datos iniciales</w:t>
      </w:r>
    </w:p>
    <w:p>
      <w:pPr>
        <w:pStyle w:val="FirstParagraph"/>
      </w:pPr>
      <w:r>
        <w:t xml:space="preserve">La migración inserta 14 categorías: 10 de gasto (Alimentación, Transporte, Salud, Entretenimiento, Materiales de estudio, Educación, Servicios, Ropa y compras, Gastos hormiga y Otros gastos) y 4 de ingreso (Mesada o apoyo familiar, Beca, Trabajo de medio tiempo y Otros ingresos). La lista está en</w:t>
      </w:r>
      <w:r>
        <w:t xml:space="preserve"> </w:t>
      </w:r>
      <w:r>
        <w:rPr>
          <w:rStyle w:val="VerbatimChar"/>
        </w:rPr>
        <w:t xml:space="preserve">Data/Seed/CategoriasIniciales.cs</w:t>
      </w:r>
      <w:r>
        <w:t xml:space="preserve">.</w:t>
      </w:r>
    </w:p>
    <w:bookmarkEnd w:id="32"/>
    <w:bookmarkStart w:id="33" w:name="datos-de-demostración"/>
    <w:p>
      <w:pPr>
        <w:pStyle w:val="Heading3"/>
      </w:pPr>
      <w:r>
        <w:t xml:space="preserve">2.6 Datos de demostración</w:t>
      </w:r>
    </w:p>
    <w:p>
      <w:pPr>
        <w:pStyle w:val="FirstParagraph"/>
      </w:pPr>
      <w:r>
        <w:t xml:space="preserve">Para poder probar el sistema desde el primer arranque, la aplicación puede cargar un usuario de demostración (</w:t>
      </w:r>
      <w:r>
        <w:rPr>
          <w:rStyle w:val="VerbatimChar"/>
        </w:rPr>
        <w:t xml:space="preserve">demo@estudiante.udb.edu.sv</w:t>
      </w:r>
      <w:r>
        <w:t xml:space="preserve">) con tres cuentas, 19 movimientos de las últimas semanas, tres presupuestos, dos metas de ahorro, dos recomendaciones y dos notificaciones. Las fechas se calculan a partir del día actual, así que el historial siempre se ve reciente. Se controla con</w:t>
      </w:r>
      <w:r>
        <w:t xml:space="preserve"> </w:t>
      </w:r>
      <w:r>
        <w:rPr>
          <w:rStyle w:val="VerbatimChar"/>
        </w:rPr>
        <w:t xml:space="preserve">BaseDeDatos:CargarDatosDemo</w:t>
      </w:r>
      <w:r>
        <w:t xml:space="preserve"> </w:t>
      </w:r>
      <w:r>
        <w:t xml:space="preserve">y no hace nada si el usuario ya existe. Debe desactivarse en un entorno real.</w:t>
      </w:r>
    </w:p>
    <w:bookmarkEnd w:id="33"/>
    <w:bookmarkStart w:id="34" w:name="migraciones"/>
    <w:p>
      <w:pPr>
        <w:pStyle w:val="Heading3"/>
      </w:pPr>
      <w:r>
        <w:t xml:space="preserve">2.7 Migraciones</w:t>
      </w:r>
    </w:p>
    <w:p>
      <w:pPr>
        <w:pStyle w:val="FirstParagraph"/>
      </w:pPr>
      <w:r>
        <w:t xml:space="preserve">Las migraciones guardan el historial de cambios de la estructura. La migración inicial es</w:t>
      </w:r>
      <w:r>
        <w:t xml:space="preserve"> </w:t>
      </w:r>
      <w:r>
        <w:rPr>
          <w:rStyle w:val="VerbatimChar"/>
        </w:rPr>
        <w:t xml:space="preserve">InitialCreate</w:t>
      </w:r>
      <w:r>
        <w:t xml:space="preserve">, en</w:t>
      </w:r>
      <w:r>
        <w:t xml:space="preserve"> </w:t>
      </w:r>
      <w:r>
        <w:rPr>
          <w:rStyle w:val="VerbatimChar"/>
        </w:rPr>
        <w:t xml:space="preserve">Data/Migrations</w:t>
      </w:r>
      <w:r>
        <w:t xml:space="preserve">.</w:t>
      </w:r>
    </w:p>
    <w:p>
      <w:pPr>
        <w:pStyle w:val="BodyText"/>
      </w:pPr>
      <w:r>
        <w:t xml:space="preserve">Comandos (desde la carpeta</w:t>
      </w:r>
      <w:r>
        <w:t xml:space="preserve"> </w:t>
      </w:r>
      <w:r>
        <w:rPr>
          <w:rStyle w:val="VerbatimChar"/>
        </w:rPr>
        <w:t xml:space="preserve">src/GestorFinanzas.Web</w:t>
      </w:r>
      <w:r>
        <w:t xml:space="preserve">, o en la Consola del Administrador de paquetes de Visual Studio con los equivalentes</w:t>
      </w:r>
      <w:r>
        <w:t xml:space="preserve"> </w:t>
      </w:r>
      <w:r>
        <w:rPr>
          <w:rStyle w:val="VerbatimChar"/>
        </w:rPr>
        <w:t xml:space="preserve">Add-Migration</w:t>
      </w:r>
      <w:r>
        <w:t xml:space="preserve"> </w:t>
      </w:r>
      <w:r>
        <w:t xml:space="preserve">y</w:t>
      </w:r>
      <w:r>
        <w:t xml:space="preserve"> </w:t>
      </w:r>
      <w:r>
        <w:rPr>
          <w:rStyle w:val="VerbatimChar"/>
        </w:rPr>
        <w:t xml:space="preserve">Update-Database</w:t>
      </w:r>
      <w:r>
        <w:t xml:space="preserve">):</w:t>
      </w:r>
    </w:p>
    <w:p>
      <w:pPr>
        <w:pStyle w:val="SourceCode"/>
      </w:pPr>
      <w:r>
        <w:rPr>
          <w:rStyle w:val="VerbatimChar"/>
        </w:rPr>
        <w:t xml:space="preserve">dotnet tool install --global dotnet-ef        (una sola vez)</w:t>
      </w:r>
      <w:r>
        <w:br/>
      </w:r>
      <w:r>
        <w:rPr>
          <w:rStyle w:val="VerbatimChar"/>
        </w:rPr>
        <w:t xml:space="preserve">dotnet ef migrations add NombreDelCambio      crea una migración nueva tras cambiar el modelo</w:t>
      </w:r>
      <w:r>
        <w:br/>
      </w:r>
      <w:r>
        <w:rPr>
          <w:rStyle w:val="VerbatimChar"/>
        </w:rPr>
        <w:t xml:space="preserve">dotnet ef database update                     aplica las migraciones pendientes</w:t>
      </w:r>
      <w:r>
        <w:br/>
      </w:r>
      <w:r>
        <w:rPr>
          <w:rStyle w:val="VerbatimChar"/>
        </w:rPr>
        <w:t xml:space="preserve">dotnet ef database update InitialCreate       regresa la base a una migración anterior</w:t>
      </w:r>
      <w:r>
        <w:br/>
      </w:r>
      <w:r>
        <w:rPr>
          <w:rStyle w:val="VerbatimChar"/>
        </w:rPr>
        <w:t xml:space="preserve">dotnet ef migrations remove                   deshace la última migración (si aún no se aplicó)</w:t>
      </w:r>
    </w:p>
    <w:p>
      <w:pPr>
        <w:pStyle w:val="FirstParagraph"/>
      </w:pPr>
      <w:r>
        <w:t xml:space="preserve">Con</w:t>
      </w:r>
      <w:r>
        <w:t xml:space="preserve"> </w:t>
      </w:r>
      <w:r>
        <w:rPr>
          <w:rStyle w:val="VerbatimChar"/>
        </w:rPr>
        <w:t xml:space="preserve">BaseDeDatos:AplicarMigracionesAlIniciar</w:t>
      </w:r>
      <w:r>
        <w:t xml:space="preserve"> </w:t>
      </w:r>
      <w:r>
        <w:t xml:space="preserve">en</w:t>
      </w:r>
      <w:r>
        <w:t xml:space="preserve"> </w:t>
      </w:r>
      <w:r>
        <w:rPr>
          <w:rStyle w:val="VerbatimChar"/>
        </w:rPr>
        <w:t xml:space="preserve">true</w:t>
      </w:r>
      <w:r>
        <w:t xml:space="preserve">, la aplicación aplica las migraciones pendientes al arrancar, lo que facilita el uso con Docker. Si SQL Server aún no está listo, reintenta hasta 10 veces, cada 3 segundos.</w:t>
      </w:r>
    </w:p>
    <w:bookmarkEnd w:id="34"/>
    <w:bookmarkStart w:id="35" w:name="scripts-sql"/>
    <w:p>
      <w:pPr>
        <w:pStyle w:val="Heading3"/>
      </w:pPr>
      <w:r>
        <w:t xml:space="preserve">2.8 Scripts SQL</w:t>
      </w:r>
    </w:p>
    <w:p>
      <w:pPr>
        <w:pStyle w:val="FirstParagraph"/>
      </w:pPr>
      <w:r>
        <w:t xml:space="preserve">La carpeta</w:t>
      </w:r>
      <w:r>
        <w:t xml:space="preserve"> </w:t>
      </w:r>
      <w:r>
        <w:rPr>
          <w:rStyle w:val="VerbatimChar"/>
        </w:rPr>
        <w:t xml:space="preserve">database/</w:t>
      </w:r>
      <w:r>
        <w:t xml:space="preserve"> </w:t>
      </w:r>
      <w:r>
        <w:t xml:space="preserve">incluye</w:t>
      </w:r>
      <w:r>
        <w:t xml:space="preserve"> </w:t>
      </w:r>
      <w:r>
        <w:rPr>
          <w:rStyle w:val="VerbatimChar"/>
        </w:rPr>
        <w:t xml:space="preserve">01_crear_esquema.sql</w:t>
      </w:r>
      <w:r>
        <w:t xml:space="preserve">,</w:t>
      </w:r>
      <w:r>
        <w:t xml:space="preserve"> </w:t>
      </w:r>
      <w:r>
        <w:rPr>
          <w:rStyle w:val="VerbatimChar"/>
        </w:rPr>
        <w:t xml:space="preserve">02_datos_demo.sql</w:t>
      </w:r>
      <w:r>
        <w:t xml:space="preserve"> </w:t>
      </w:r>
      <w:r>
        <w:t xml:space="preserve">y</w:t>
      </w:r>
      <w:r>
        <w:t xml:space="preserve"> </w:t>
      </w:r>
      <w:r>
        <w:rPr>
          <w:rStyle w:val="VerbatimChar"/>
        </w:rPr>
        <w:t xml:space="preserve">03_consultas_utiles.sql</w:t>
      </w:r>
      <w:r>
        <w:t xml:space="preserve">. Sirven para crear la base desde SSMS sin ejecutar la aplicación. El primero registra la migración</w:t>
      </w:r>
      <w:r>
        <w:t xml:space="preserve"> </w:t>
      </w:r>
      <w:r>
        <w:rPr>
          <w:rStyle w:val="VerbatimChar"/>
        </w:rPr>
        <w:t xml:space="preserve">InitialCreate</w:t>
      </w:r>
      <w:r>
        <w:t xml:space="preserve"> </w:t>
      </w:r>
      <w:r>
        <w:t xml:space="preserve">en</w:t>
      </w:r>
      <w:r>
        <w:t xml:space="preserve"> </w:t>
      </w:r>
      <w:r>
        <w:rPr>
          <w:rStyle w:val="VerbatimChar"/>
        </w:rPr>
        <w:t xml:space="preserve">__EFMigrationsHistory</w:t>
      </w:r>
      <w:r>
        <w:t xml:space="preserve">, así que la aplicación no vuelve a crear las tablas. Se debe usar una opción o la otra sobre la misma base, no ambas.</w:t>
      </w:r>
    </w:p>
    <w:bookmarkEnd w:id="35"/>
    <w:bookmarkStart w:id="36" w:name="cadena-de-conexión"/>
    <w:p>
      <w:pPr>
        <w:pStyle w:val="Heading3"/>
      </w:pPr>
      <w:r>
        <w:t xml:space="preserve">2.9 Cadena de conexión</w:t>
      </w:r>
    </w:p>
    <w:p>
      <w:pPr>
        <w:pStyle w:val="FirstParagraph"/>
      </w:pPr>
      <w:r>
        <w:t xml:space="preserve">Está en</w:t>
      </w:r>
      <w:r>
        <w:t xml:space="preserve"> </w:t>
      </w:r>
      <w:r>
        <w:rPr>
          <w:rStyle w:val="VerbatimChar"/>
        </w:rPr>
        <w:t xml:space="preserve">appsettings.json</w:t>
      </w:r>
      <w:r>
        <w:t xml:space="preserve"> </w:t>
      </w:r>
      <w:r>
        <w:t xml:space="preserve">bajo</w:t>
      </w:r>
      <w:r>
        <w:t xml:space="preserve"> </w:t>
      </w:r>
      <w:r>
        <w:rPr>
          <w:rStyle w:val="VerbatimChar"/>
        </w:rPr>
        <w:t xml:space="preserve">ConnectionStrings:Default</w:t>
      </w:r>
      <w:r>
        <w:t xml:space="preserve">. Por defecto usa SQL Server local con autenticación de Windows:</w:t>
      </w:r>
    </w:p>
    <w:p>
      <w:pPr>
        <w:pStyle w:val="SourceCode"/>
      </w:pPr>
      <w:r>
        <w:rPr>
          <w:rStyle w:val="VerbatimChar"/>
        </w:rPr>
        <w:t xml:space="preserve">Server=localhost;Database=GestorFinanzasDB;Trusted_Connection=True;TrustServerCertificate=True;MultipleActiveResultSets=true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Situación</w:t>
            </w:r>
          </w:p>
        </w:tc>
        <w:tc>
          <w:tcPr/>
          <w:p>
            <w:pPr>
              <w:pStyle w:val="Compact"/>
              <w:jc w:val="left"/>
            </w:pPr>
            <w:r>
              <w:t xml:space="preserve">Valor de</w:t>
            </w:r>
            <w:r>
              <w:t xml:space="preserve"> </w:t>
            </w:r>
            <w:r>
              <w:rPr>
                <w:rStyle w:val="VerbatimChar"/>
              </w:rPr>
              <w:t xml:space="preserve">Server</w:t>
            </w:r>
            <w:r>
              <w:t xml:space="preserve"> </w:t>
            </w:r>
            <w:r>
              <w:t xml:space="preserve">/ autenticación</w:t>
            </w:r>
          </w:p>
        </w:tc>
      </w:tr>
      <w:tr>
        <w:tc>
          <w:tcPr/>
          <w:p>
            <w:pPr>
              <w:pStyle w:val="Compact"/>
              <w:jc w:val="left"/>
            </w:pPr>
            <w:r>
              <w:t xml:space="preserve">SQL Server Express</w:t>
            </w:r>
          </w:p>
        </w:tc>
        <w:tc>
          <w:tcPr/>
          <w:p>
            <w:pPr>
              <w:pStyle w:val="Compact"/>
              <w:jc w:val="left"/>
            </w:pPr>
            <w:r>
              <w:rPr>
                <w:rStyle w:val="VerbatimChar"/>
              </w:rPr>
              <w:t xml:space="preserve">Server=localhost\SQLEXPRESS;...</w:t>
            </w:r>
          </w:p>
        </w:tc>
      </w:tr>
      <w:tr>
        <w:tc>
          <w:tcPr/>
          <w:p>
            <w:pPr>
              <w:pStyle w:val="Compact"/>
              <w:jc w:val="left"/>
            </w:pPr>
            <w:r>
              <w:t xml:space="preserve">LocalDB (viene con Visual Studio)</w:t>
            </w:r>
          </w:p>
        </w:tc>
        <w:tc>
          <w:tcPr/>
          <w:p>
            <w:pPr>
              <w:pStyle w:val="Compact"/>
              <w:jc w:val="left"/>
            </w:pPr>
            <w:r>
              <w:rPr>
                <w:rStyle w:val="VerbatimChar"/>
              </w:rPr>
              <w:t xml:space="preserve">Server=(localdb)\MSSQLLocalDB;...</w:t>
            </w:r>
          </w:p>
        </w:tc>
      </w:tr>
      <w:tr>
        <w:tc>
          <w:tcPr/>
          <w:p>
            <w:pPr>
              <w:pStyle w:val="Compact"/>
              <w:jc w:val="left"/>
            </w:pPr>
            <w:r>
              <w:t xml:space="preserve">Usuario y contraseña de SQL</w:t>
            </w:r>
          </w:p>
        </w:tc>
        <w:tc>
          <w:tcPr/>
          <w:p>
            <w:pPr>
              <w:pStyle w:val="Compact"/>
              <w:jc w:val="left"/>
            </w:pPr>
            <w:r>
              <w:rPr>
                <w:rStyle w:val="VerbatimChar"/>
              </w:rPr>
              <w:t xml:space="preserve">Server=localhost;Database=GestorFinanzasDB;User Id=sa;Password=&lt;contraseña&gt;;TrustServerCertificate=True</w:t>
            </w:r>
          </w:p>
        </w:tc>
      </w:tr>
      <w:tr>
        <w:tc>
          <w:tcPr/>
          <w:p>
            <w:pPr>
              <w:pStyle w:val="Compact"/>
              <w:jc w:val="left"/>
            </w:pPr>
            <w:r>
              <w:t xml:space="preserve">Docker</w:t>
            </w:r>
          </w:p>
        </w:tc>
        <w:tc>
          <w:tcPr/>
          <w:p>
            <w:pPr>
              <w:pStyle w:val="Compact"/>
              <w:jc w:val="left"/>
            </w:pPr>
            <w:r>
              <w:t xml:space="preserve">Se sobrescribe con la variable de entorno</w:t>
            </w:r>
            <w:r>
              <w:t xml:space="preserve"> </w:t>
            </w:r>
            <w:r>
              <w:rPr>
                <w:rStyle w:val="VerbatimChar"/>
              </w:rPr>
              <w:t xml:space="preserve">ConnectionStrings__Default</w:t>
            </w:r>
            <w:r>
              <w:t xml:space="preserve"> </w:t>
            </w:r>
            <w:r>
              <w:t xml:space="preserve">(doble guion bajo)</w:t>
            </w:r>
          </w:p>
        </w:tc>
      </w:tr>
    </w:tbl>
    <w:p>
      <w:pPr>
        <w:pStyle w:val="BodyText"/>
      </w:pPr>
      <w:r>
        <w:t xml:space="preserve">Las contraseñas reales no se escriben en el repositorio: se pasan por variable de entorno.</w:t>
      </w:r>
    </w:p>
    <w:bookmarkEnd w:id="36"/>
    <w:bookmarkEnd w:id="37"/>
    <w:bookmarkStart w:id="43" w:name="módulo-registrar-movimiento"/>
    <w:p>
      <w:pPr>
        <w:pStyle w:val="Heading2"/>
      </w:pPr>
      <w:r>
        <w:t xml:space="preserve">3. Módulo Registrar movimiento</w:t>
      </w:r>
    </w:p>
    <w:bookmarkStart w:id="38" w:name="qué-incluye"/>
    <w:p>
      <w:pPr>
        <w:pStyle w:val="Heading3"/>
      </w:pPr>
      <w:r>
        <w:t xml:space="preserve">3.1 Qué incluye</w:t>
      </w:r>
    </w:p>
    <w:p>
      <w:pPr>
        <w:numPr>
          <w:ilvl w:val="0"/>
          <w:numId w:val="1004"/>
        </w:numPr>
        <w:pStyle w:val="Compact"/>
      </w:pPr>
      <w:r>
        <w:rPr>
          <w:bCs/>
          <w:b/>
        </w:rPr>
        <w:t xml:space="preserve">Historial:</w:t>
      </w:r>
      <w:r>
        <w:t xml:space="preserve"> </w:t>
      </w:r>
      <w:r>
        <w:t xml:space="preserve">tabla paginada (10 por página) con totales de ingresos, gastos y balance, y filtros por texto, tipo, cuenta, categoría y rango de fechas.</w:t>
      </w:r>
    </w:p>
    <w:p>
      <w:pPr>
        <w:numPr>
          <w:ilvl w:val="0"/>
          <w:numId w:val="1004"/>
        </w:numPr>
        <w:pStyle w:val="Compact"/>
      </w:pPr>
      <w:r>
        <w:rPr>
          <w:bCs/>
          <w:b/>
        </w:rPr>
        <w:t xml:space="preserve">Registrar, editar y eliminar</w:t>
      </w:r>
      <w:r>
        <w:t xml:space="preserve"> </w:t>
      </w:r>
      <w:r>
        <w:t xml:space="preserve">ingresos y gastos (CRUD completo).</w:t>
      </w:r>
    </w:p>
    <w:bookmarkEnd w:id="38"/>
    <w:bookmarkStart w:id="39" w:name="reglas-de-negocio"/>
    <w:p>
      <w:pPr>
        <w:pStyle w:val="Heading3"/>
      </w:pPr>
      <w:r>
        <w:t xml:space="preserve">3.2 Reglas de negocio</w:t>
      </w:r>
    </w:p>
    <w:p>
      <w:pPr>
        <w:pStyle w:val="FirstParagraph"/>
      </w:pPr>
      <w:r>
        <w:t xml:space="preserve">Están en</w:t>
      </w:r>
      <w:r>
        <w:t xml:space="preserve"> </w:t>
      </w:r>
      <w:r>
        <w:rPr>
          <w:rStyle w:val="VerbatimChar"/>
        </w:rPr>
        <w:t xml:space="preserve">Services/TransaccionService.cs</w:t>
      </w:r>
      <w:r>
        <w:t xml:space="preserve">:</w:t>
      </w:r>
    </w:p>
    <w:p>
      <w:pPr>
        <w:numPr>
          <w:ilvl w:val="0"/>
          <w:numId w:val="1005"/>
        </w:numPr>
        <w:pStyle w:val="Compact"/>
      </w:pPr>
      <w:r>
        <w:t xml:space="preserve">El monto debe ser mayor que 0, con máximo 2 decimales.</w:t>
      </w:r>
    </w:p>
    <w:p>
      <w:pPr>
        <w:numPr>
          <w:ilvl w:val="0"/>
          <w:numId w:val="1005"/>
        </w:numPr>
        <w:pStyle w:val="Compact"/>
      </w:pPr>
      <w:r>
        <w:t xml:space="preserve">La fecha no puede ser futura.</w:t>
      </w:r>
    </w:p>
    <w:p>
      <w:pPr>
        <w:numPr>
          <w:ilvl w:val="0"/>
          <w:numId w:val="1005"/>
        </w:numPr>
        <w:pStyle w:val="Compact"/>
      </w:pPr>
      <w:r>
        <w:t xml:space="preserve">La cuenta debe pertenecer al usuario que hace la operación. Un usuario no puede ver ni modificar movimientos de otro.</w:t>
      </w:r>
    </w:p>
    <w:p>
      <w:pPr>
        <w:numPr>
          <w:ilvl w:val="0"/>
          <w:numId w:val="1005"/>
        </w:numPr>
        <w:pStyle w:val="Compact"/>
      </w:pPr>
      <w:r>
        <w:t xml:space="preserve">La categoría debe ser del mismo tipo que el movimiento: un gasto no usa una categoría de ingreso.</w:t>
      </w:r>
    </w:p>
    <w:p>
      <w:pPr>
        <w:numPr>
          <w:ilvl w:val="0"/>
          <w:numId w:val="1005"/>
        </w:numPr>
        <w:pStyle w:val="Compact"/>
      </w:pPr>
      <w:r>
        <w:t xml:space="preserve">Cada movimiento actualiza el saldo de su cuenta: un ingreso suma y un gasto resta. Al editar, se deshace el efecto original y se aplica el nuevo (incluso si cambia de cuenta). Al eliminar, el saldo se restaura.</w:t>
      </w:r>
    </w:p>
    <w:p>
      <w:pPr>
        <w:numPr>
          <w:ilvl w:val="0"/>
          <w:numId w:val="1005"/>
        </w:numPr>
        <w:pStyle w:val="Compact"/>
      </w:pPr>
      <w:r>
        <w:t xml:space="preserve">Las cuentas que no son de tarjeta no pueden quedar con saldo negativo. Las de tarjeta sí, porque pueden representar crédito.</w:t>
      </w:r>
    </w:p>
    <w:bookmarkEnd w:id="39"/>
    <w:bookmarkStart w:id="40" w:name="validaciones-en-tres-niveles"/>
    <w:p>
      <w:pPr>
        <w:pStyle w:val="Heading3"/>
      </w:pPr>
      <w:r>
        <w:t xml:space="preserve">3.3 Validaciones en tres niveles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Nivel</w:t>
            </w:r>
          </w:p>
        </w:tc>
        <w:tc>
          <w:tcPr/>
          <w:p>
            <w:pPr>
              <w:pStyle w:val="Compact"/>
              <w:jc w:val="left"/>
            </w:pPr>
            <w:r>
              <w:t xml:space="preserve">Dónde</w:t>
            </w:r>
          </w:p>
        </w:tc>
        <w:tc>
          <w:tcPr/>
          <w:p>
            <w:pPr>
              <w:pStyle w:val="Compact"/>
              <w:jc w:val="left"/>
            </w:pPr>
            <w:r>
              <w:t xml:space="preserve">Qué hace</w:t>
            </w:r>
          </w:p>
        </w:tc>
      </w:tr>
      <w:tr>
        <w:tc>
          <w:tcPr/>
          <w:p>
            <w:pPr>
              <w:pStyle w:val="Compact"/>
              <w:jc w:val="left"/>
            </w:pPr>
            <w:r>
              <w:t xml:space="preserve">Navegador</w:t>
            </w:r>
          </w:p>
        </w:tc>
        <w:tc>
          <w:tcPr/>
          <w:p>
            <w:pPr>
              <w:pStyle w:val="Compact"/>
              <w:jc w:val="left"/>
            </w:pPr>
            <w:r>
              <w:t xml:space="preserve">jQuery Validation</w:t>
            </w:r>
          </w:p>
        </w:tc>
        <w:tc>
          <w:tcPr/>
          <w:p>
            <w:pPr>
              <w:pStyle w:val="Compact"/>
              <w:jc w:val="left"/>
            </w:pPr>
            <w:r>
              <w:t xml:space="preserve">Avisa de campos obligatorios y valores inválidos antes de enviar</w:t>
            </w:r>
          </w:p>
        </w:tc>
      </w:tr>
      <w:tr>
        <w:tc>
          <w:tcPr/>
          <w:p>
            <w:pPr>
              <w:pStyle w:val="Compact"/>
              <w:jc w:val="left"/>
            </w:pPr>
            <w:r>
              <w:t xml:space="preserve">Servidor</w:t>
            </w:r>
          </w:p>
        </w:tc>
        <w:tc>
          <w:tcPr/>
          <w:p>
            <w:pPr>
              <w:pStyle w:val="Compact"/>
              <w:jc w:val="left"/>
            </w:pPr>
            <w:r>
              <w:t xml:space="preserve">Atributos del ViewModel y</w:t>
            </w:r>
            <w:r>
              <w:t xml:space="preserve"> </w:t>
            </w:r>
            <w:r>
              <w:rPr>
                <w:rStyle w:val="VerbatimChar"/>
              </w:rPr>
              <w:t xml:space="preserve">TransaccionService</w:t>
            </w:r>
          </w:p>
        </w:tc>
        <w:tc>
          <w:tcPr/>
          <w:p>
            <w:pPr>
              <w:pStyle w:val="Compact"/>
              <w:jc w:val="left"/>
            </w:pPr>
            <w:r>
              <w:t xml:space="preserve">Repite las validaciones y aplica las reglas de negocio; es la que realmente protege</w:t>
            </w:r>
          </w:p>
        </w:tc>
      </w:tr>
      <w:tr>
        <w:tc>
          <w:tcPr/>
          <w:p>
            <w:pPr>
              <w:pStyle w:val="Compact"/>
              <w:jc w:val="left"/>
            </w:pPr>
            <w:r>
              <w:t xml:space="preserve">Base de datos</w:t>
            </w:r>
          </w:p>
        </w:tc>
        <w:tc>
          <w:tcPr/>
          <w:p>
            <w:pPr>
              <w:pStyle w:val="Compact"/>
              <w:jc w:val="left"/>
            </w:pPr>
            <w:r>
              <w:t xml:space="preserve">Restricciones CHECK, índices y llaves</w:t>
            </w:r>
          </w:p>
        </w:tc>
        <w:tc>
          <w:tcPr/>
          <w:p>
            <w:pPr>
              <w:pStyle w:val="Compact"/>
              <w:jc w:val="left"/>
            </w:pPr>
            <w:r>
              <w:t xml:space="preserve">Rechaza datos inválidos aunque lleguen por otro camino</w:t>
            </w:r>
          </w:p>
        </w:tc>
      </w:tr>
    </w:tbl>
    <w:bookmarkEnd w:id="40"/>
    <w:bookmarkStart w:id="41" w:name="manejo-de-errores-y-concurrencia"/>
    <w:p>
      <w:pPr>
        <w:pStyle w:val="Heading3"/>
      </w:pPr>
      <w:r>
        <w:t xml:space="preserve">3.4 Manejo de errores y concurrencia</w:t>
      </w:r>
    </w:p>
    <w:p>
      <w:pPr>
        <w:numPr>
          <w:ilvl w:val="0"/>
          <w:numId w:val="1006"/>
        </w:numPr>
        <w:pStyle w:val="Compact"/>
      </w:pPr>
      <w:r>
        <w:t xml:space="preserve">Las reglas de negocio lanzan</w:t>
      </w:r>
      <w:r>
        <w:t xml:space="preserve"> </w:t>
      </w:r>
      <w:r>
        <w:rPr>
          <w:rStyle w:val="VerbatimChar"/>
        </w:rPr>
        <w:t xml:space="preserve">ReglaNegocioException</w:t>
      </w:r>
      <w:r>
        <w:t xml:space="preserve">; el controlador captura el mensaje y lo muestra junto al formulario.</w:t>
      </w:r>
    </w:p>
    <w:p>
      <w:pPr>
        <w:numPr>
          <w:ilvl w:val="0"/>
          <w:numId w:val="1006"/>
        </w:numPr>
        <w:pStyle w:val="Compact"/>
      </w:pPr>
      <w:r>
        <w:rPr>
          <w:rStyle w:val="VerbatimChar"/>
        </w:rPr>
        <w:t xml:space="preserve">Cuentas.SaldoActual</w:t>
      </w:r>
      <w:r>
        <w:t xml:space="preserve"> </w:t>
      </w:r>
      <w:r>
        <w:t xml:space="preserve">es un token de concurrencia. Si dos operaciones modifican el saldo al mismo tiempo, la segunda falla con el mensaje «El saldo de la cuenta cambió mientras guardabas el movimiento» en lugar de sobrescribir a la primera.</w:t>
      </w:r>
    </w:p>
    <w:p>
      <w:pPr>
        <w:numPr>
          <w:ilvl w:val="0"/>
          <w:numId w:val="1006"/>
        </w:numPr>
        <w:pStyle w:val="Compact"/>
      </w:pPr>
      <w:r>
        <w:t xml:space="preserve">Los cambios de un movimiento y de las cuentas involucradas se guardan en una sola operación atómica: o se guarda todo o no se guarda nada.</w:t>
      </w:r>
    </w:p>
    <w:p>
      <w:pPr>
        <w:numPr>
          <w:ilvl w:val="0"/>
          <w:numId w:val="1006"/>
        </w:numPr>
        <w:pStyle w:val="Compact"/>
      </w:pPr>
      <w:r>
        <w:t xml:space="preserve">Los formularios usan token antifalsificación (</w:t>
      </w:r>
      <w:r>
        <w:rPr>
          <w:rStyle w:val="VerbatimChar"/>
        </w:rPr>
        <w:t xml:space="preserve">[ValidateAntiForgeryToken]</w:t>
      </w:r>
      <w:r>
        <w:t xml:space="preserve">) y las consultas son parametrizadas por Entity Framework Core.</w:t>
      </w:r>
    </w:p>
    <w:bookmarkEnd w:id="41"/>
    <w:bookmarkStart w:id="42" w:name="puntos-de-integración-con-otros-módulos"/>
    <w:p>
      <w:pPr>
        <w:pStyle w:val="Heading3"/>
      </w:pPr>
      <w:r>
        <w:t xml:space="preserve">3.5 Puntos de integración con otros módulos</w:t>
      </w:r>
    </w:p>
    <w:p>
      <w:pPr>
        <w:numPr>
          <w:ilvl w:val="0"/>
          <w:numId w:val="1007"/>
        </w:numPr>
        <w:pStyle w:val="Compact"/>
      </w:pPr>
      <w:r>
        <w:rPr>
          <w:bCs/>
          <w:b/>
        </w:rPr>
        <w:t xml:space="preserve">Usuario actual:</w:t>
      </w:r>
      <w:r>
        <w:t xml:space="preserve"> </w:t>
      </w:r>
      <w:r>
        <w:rPr>
          <w:rStyle w:val="VerbatimChar"/>
        </w:rPr>
        <w:t xml:space="preserve">ICurrentUserService</w:t>
      </w:r>
      <w:r>
        <w:t xml:space="preserve"> </w:t>
      </w:r>
      <w:r>
        <w:t xml:space="preserve">entrega el Id del usuario. Mientras no esté el login,</w:t>
      </w:r>
      <w:r>
        <w:t xml:space="preserve"> </w:t>
      </w:r>
      <w:r>
        <w:rPr>
          <w:rStyle w:val="VerbatimChar"/>
        </w:rPr>
        <w:t xml:space="preserve">UsuarioDemoService</w:t>
      </w:r>
      <w:r>
        <w:t xml:space="preserve"> </w:t>
      </w:r>
      <w:r>
        <w:t xml:space="preserve">devuelve siempre el usuario de demostración. Al integrar la autenticación se cambia una sola línea en</w:t>
      </w:r>
      <w:r>
        <w:t xml:space="preserve"> </w:t>
      </w:r>
      <w:r>
        <w:rPr>
          <w:rStyle w:val="VerbatimChar"/>
        </w:rPr>
        <w:t xml:space="preserve">Program.cs</w:t>
      </w:r>
      <w:r>
        <w:t xml:space="preserve">.</w:t>
      </w:r>
    </w:p>
    <w:p>
      <w:pPr>
        <w:numPr>
          <w:ilvl w:val="0"/>
          <w:numId w:val="1007"/>
        </w:numPr>
        <w:pStyle w:val="Compact"/>
      </w:pPr>
      <w:r>
        <w:rPr>
          <w:bCs/>
          <w:b/>
        </w:rPr>
        <w:t xml:space="preserve">Clasificación con IA:</w:t>
      </w:r>
      <w:r>
        <w:t xml:space="preserve"> </w:t>
      </w:r>
      <w:r>
        <w:t xml:space="preserve">el formulario recibe la categoría que elige el usuario. El módulo de IA puede sugerirla llamando a su servicio antes de</w:t>
      </w:r>
      <w:r>
        <w:t xml:space="preserve"> </w:t>
      </w:r>
      <w:r>
        <w:rPr>
          <w:rStyle w:val="VerbatimChar"/>
        </w:rPr>
        <w:t xml:space="preserve">CrearAsync</w:t>
      </w:r>
      <w:r>
        <w:t xml:space="preserve">, sin cambiar las reglas.</w:t>
      </w:r>
    </w:p>
    <w:p>
      <w:pPr>
        <w:numPr>
          <w:ilvl w:val="0"/>
          <w:numId w:val="1007"/>
        </w:numPr>
        <w:pStyle w:val="Compact"/>
      </w:pPr>
      <w:r>
        <w:rPr>
          <w:bCs/>
          <w:b/>
        </w:rPr>
        <w:t xml:space="preserve">Alertas de presupuesto:</w:t>
      </w:r>
      <w:r>
        <w:t xml:space="preserve"> </w:t>
      </w:r>
      <w:r>
        <w:rPr>
          <w:rStyle w:val="VerbatimChar"/>
        </w:rPr>
        <w:t xml:space="preserve">TransaccionService.CrearAsync</w:t>
      </w:r>
      <w:r>
        <w:t xml:space="preserve"> </w:t>
      </w:r>
      <w:r>
        <w:t xml:space="preserve">es el lugar donde se puede avisar al módulo de notificaciones después de guardar un gasto.</w:t>
      </w:r>
    </w:p>
    <w:bookmarkEnd w:id="42"/>
    <w:bookmarkEnd w:id="43"/>
    <w:bookmarkStart w:id="44" w:name="limitaciones-conocidas"/>
    <w:p>
      <w:pPr>
        <w:pStyle w:val="Heading2"/>
      </w:pPr>
      <w:r>
        <w:t xml:space="preserve">4. Limitaciones conocidas</w:t>
      </w:r>
    </w:p>
    <w:p>
      <w:pPr>
        <w:numPr>
          <w:ilvl w:val="0"/>
          <w:numId w:val="1008"/>
        </w:numPr>
        <w:pStyle w:val="Compact"/>
      </w:pPr>
      <w:r>
        <w:t xml:space="preserve">El inicio de sesión no forma parte de este módulo: hasta integrarlo, la aplicación opera siempre con el usuario de demostración.</w:t>
      </w:r>
    </w:p>
    <w:p>
      <w:pPr>
        <w:numPr>
          <w:ilvl w:val="0"/>
          <w:numId w:val="1008"/>
        </w:numPr>
        <w:pStyle w:val="Compact"/>
      </w:pPr>
      <w:r>
        <w:t xml:space="preserve">El diseño visual es provisional (Bootstrap) y se reemplaza por la identidad visual de Figma.</w:t>
      </w:r>
    </w:p>
    <w:p>
      <w:pPr>
        <w:numPr>
          <w:ilvl w:val="0"/>
          <w:numId w:val="1008"/>
        </w:numPr>
        <w:pStyle w:val="Compact"/>
      </w:pPr>
      <w:r>
        <w:t xml:space="preserve">No hay un CRUD de cuentas: se crean desde los datos de demostración o con SQL. Si el equipo lo necesita, se agrega sobre</w:t>
      </w:r>
      <w:r>
        <w:t xml:space="preserve"> </w:t>
      </w:r>
      <w:r>
        <w:rPr>
          <w:rStyle w:val="VerbatimChar"/>
        </w:rPr>
        <w:t xml:space="preserve">ICuentaRepository</w:t>
      </w:r>
      <w:r>
        <w:t xml:space="preserv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2026-10-15T19:41:44Z</dcterms:created>
  <dcterms:modified xsi:type="dcterms:W3CDTF">2026-10-15T19:41:44Z</dcterms:modified>
</cp:coreProperties>
</file>

<file path=docProps/custom.xml><?xml version="1.0" encoding="utf-8"?>
<Properties xmlns="http://schemas.openxmlformats.org/officeDocument/2006/custom-properties" xmlns:vt="http://schemas.openxmlformats.org/officeDocument/2006/docPropsVTypes"/>
</file>