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903" w:rsidRDefault="00603903" w:rsidP="00603903">
      <w:pPr>
        <w:pStyle w:val="Heading1"/>
        <w:rPr>
          <w:rFonts w:ascii="Arial" w:hAnsi="Arial" w:cs="Arial"/>
          <w:lang w:val="en-US"/>
        </w:rPr>
      </w:pPr>
      <w:r>
        <w:rPr>
          <w:rFonts w:ascii="Arial" w:hAnsi="Arial" w:cs="Arial"/>
          <w:lang w:val="en-US"/>
        </w:rPr>
        <w:t>Generic Types</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A </w:t>
      </w:r>
      <w:r>
        <w:rPr>
          <w:rStyle w:val="Emphasis"/>
          <w:rFonts w:ascii="Arial" w:hAnsi="Arial" w:cs="Arial"/>
          <w:sz w:val="19"/>
          <w:szCs w:val="19"/>
          <w:lang w:val="en-US"/>
        </w:rPr>
        <w:t>generic type</w:t>
      </w:r>
      <w:r>
        <w:rPr>
          <w:rFonts w:ascii="Arial" w:hAnsi="Arial" w:cs="Arial"/>
          <w:sz w:val="19"/>
          <w:szCs w:val="19"/>
          <w:lang w:val="en-US"/>
        </w:rPr>
        <w:t xml:space="preserve"> is a generic class or interface that is parameterized over types. The following </w:t>
      </w:r>
      <w:r>
        <w:rPr>
          <w:rStyle w:val="HTMLTypewriter"/>
          <w:lang w:val="en-US"/>
        </w:rPr>
        <w:t>Box</w:t>
      </w:r>
      <w:r>
        <w:rPr>
          <w:rFonts w:ascii="Arial" w:hAnsi="Arial" w:cs="Arial"/>
          <w:sz w:val="19"/>
          <w:szCs w:val="19"/>
          <w:lang w:val="en-US"/>
        </w:rPr>
        <w:t xml:space="preserve"> class will be modified to demonstrate the concept.</w:t>
      </w:r>
    </w:p>
    <w:p w:rsidR="00603903" w:rsidRDefault="00603903" w:rsidP="00603903">
      <w:pPr>
        <w:pStyle w:val="Heading2"/>
        <w:rPr>
          <w:rFonts w:ascii="Arial" w:hAnsi="Arial" w:cs="Arial"/>
          <w:lang w:val="en-US"/>
        </w:rPr>
      </w:pPr>
      <w:r>
        <w:rPr>
          <w:rFonts w:ascii="Arial" w:hAnsi="Arial" w:cs="Arial"/>
          <w:lang w:val="en-US"/>
        </w:rPr>
        <w:t>A Simple Box Class</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Begin by examining a non-generic </w:t>
      </w:r>
      <w:r>
        <w:rPr>
          <w:rStyle w:val="HTMLTypewriter"/>
          <w:lang w:val="en-US"/>
        </w:rPr>
        <w:t>Box</w:t>
      </w:r>
      <w:r>
        <w:rPr>
          <w:rFonts w:ascii="Arial" w:hAnsi="Arial" w:cs="Arial"/>
          <w:sz w:val="19"/>
          <w:szCs w:val="19"/>
          <w:lang w:val="en-US"/>
        </w:rPr>
        <w:t xml:space="preserve"> class that operates on objects of any type. It needs only to provide two methods: </w:t>
      </w:r>
      <w:r>
        <w:rPr>
          <w:rStyle w:val="HTMLTypewriter"/>
          <w:lang w:val="en-US"/>
        </w:rPr>
        <w:t>set</w:t>
      </w:r>
      <w:r>
        <w:rPr>
          <w:rFonts w:ascii="Arial" w:hAnsi="Arial" w:cs="Arial"/>
          <w:sz w:val="19"/>
          <w:szCs w:val="19"/>
          <w:lang w:val="en-US"/>
        </w:rPr>
        <w:t xml:space="preserve">, which adds an object to the box, and </w:t>
      </w:r>
      <w:r>
        <w:rPr>
          <w:rStyle w:val="HTMLTypewriter"/>
          <w:lang w:val="en-US"/>
        </w:rPr>
        <w:t>get</w:t>
      </w:r>
      <w:r>
        <w:rPr>
          <w:rFonts w:ascii="Arial" w:hAnsi="Arial" w:cs="Arial"/>
          <w:sz w:val="19"/>
          <w:szCs w:val="19"/>
          <w:lang w:val="en-US"/>
        </w:rPr>
        <w:t>, which retrieves it:</w:t>
      </w:r>
    </w:p>
    <w:p w:rsidR="00603903" w:rsidRDefault="00603903" w:rsidP="00603903">
      <w:pPr>
        <w:pStyle w:val="HTMLPreformatted"/>
        <w:rPr>
          <w:lang w:val="en-US"/>
        </w:rPr>
      </w:pPr>
      <w:proofErr w:type="gramStart"/>
      <w:r>
        <w:rPr>
          <w:lang w:val="en-US"/>
        </w:rPr>
        <w:t>public</w:t>
      </w:r>
      <w:proofErr w:type="gramEnd"/>
      <w:r>
        <w:rPr>
          <w:lang w:val="en-US"/>
        </w:rPr>
        <w:t xml:space="preserve"> class Box {</w:t>
      </w:r>
    </w:p>
    <w:p w:rsidR="00603903" w:rsidRDefault="00603903" w:rsidP="00603903">
      <w:pPr>
        <w:pStyle w:val="HTMLPreformatted"/>
        <w:rPr>
          <w:lang w:val="en-US"/>
        </w:rPr>
      </w:pPr>
      <w:r>
        <w:rPr>
          <w:lang w:val="en-US"/>
        </w:rPr>
        <w:t xml:space="preserve">    </w:t>
      </w:r>
      <w:proofErr w:type="gramStart"/>
      <w:r>
        <w:rPr>
          <w:lang w:val="en-US"/>
        </w:rPr>
        <w:t>private</w:t>
      </w:r>
      <w:proofErr w:type="gramEnd"/>
      <w:r>
        <w:rPr>
          <w:lang w:val="en-US"/>
        </w:rPr>
        <w:t xml:space="preserve"> Object </w:t>
      </w:r>
      <w:proofErr w:type="spellStart"/>
      <w:r>
        <w:rPr>
          <w:lang w:val="en-US"/>
        </w:rPr>
        <w:t>object</w:t>
      </w:r>
      <w:proofErr w:type="spellEnd"/>
      <w:r>
        <w:rPr>
          <w:lang w:val="en-US"/>
        </w:rPr>
        <w:t>;</w:t>
      </w:r>
    </w:p>
    <w:p w:rsidR="00603903" w:rsidRDefault="00603903" w:rsidP="00603903">
      <w:pPr>
        <w:pStyle w:val="HTMLPreformatted"/>
        <w:rPr>
          <w:lang w:val="en-US"/>
        </w:rPr>
      </w:pPr>
    </w:p>
    <w:p w:rsidR="00603903" w:rsidRDefault="00603903" w:rsidP="00603903">
      <w:pPr>
        <w:pStyle w:val="HTMLPreformatted"/>
        <w:rPr>
          <w:lang w:val="en-US"/>
        </w:rPr>
      </w:pPr>
      <w:r>
        <w:rPr>
          <w:lang w:val="en-US"/>
        </w:rPr>
        <w:t xml:space="preserve">    </w:t>
      </w:r>
      <w:proofErr w:type="gramStart"/>
      <w:r>
        <w:rPr>
          <w:lang w:val="en-US"/>
        </w:rPr>
        <w:t>public</w:t>
      </w:r>
      <w:proofErr w:type="gramEnd"/>
      <w:r>
        <w:rPr>
          <w:lang w:val="en-US"/>
        </w:rPr>
        <w:t xml:space="preserve"> void set(Object object) { </w:t>
      </w:r>
      <w:proofErr w:type="spellStart"/>
      <w:r>
        <w:rPr>
          <w:lang w:val="en-US"/>
        </w:rPr>
        <w:t>this.object</w:t>
      </w:r>
      <w:proofErr w:type="spellEnd"/>
      <w:r>
        <w:rPr>
          <w:lang w:val="en-US"/>
        </w:rPr>
        <w:t xml:space="preserve"> = object; }</w:t>
      </w:r>
    </w:p>
    <w:p w:rsidR="00603903" w:rsidRDefault="00603903" w:rsidP="00603903">
      <w:pPr>
        <w:pStyle w:val="HTMLPreformatted"/>
        <w:rPr>
          <w:lang w:val="en-US"/>
        </w:rPr>
      </w:pPr>
      <w:r>
        <w:rPr>
          <w:lang w:val="en-US"/>
        </w:rPr>
        <w:t xml:space="preserve">    </w:t>
      </w:r>
      <w:proofErr w:type="gramStart"/>
      <w:r>
        <w:rPr>
          <w:lang w:val="en-US"/>
        </w:rPr>
        <w:t>public</w:t>
      </w:r>
      <w:proofErr w:type="gramEnd"/>
      <w:r>
        <w:rPr>
          <w:lang w:val="en-US"/>
        </w:rPr>
        <w:t xml:space="preserve"> Object get() { return object; }</w:t>
      </w:r>
    </w:p>
    <w:p w:rsidR="00603903" w:rsidRDefault="00603903" w:rsidP="00603903">
      <w:pPr>
        <w:pStyle w:val="HTMLPreformatted"/>
        <w:rPr>
          <w:lang w:val="en-US"/>
        </w:rPr>
      </w:pPr>
      <w:r>
        <w:rPr>
          <w:lang w:val="en-US"/>
        </w:rPr>
        <w:t>}</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Since its methods accept or return an </w:t>
      </w:r>
      <w:r>
        <w:rPr>
          <w:rStyle w:val="HTMLTypewriter"/>
          <w:lang w:val="en-US"/>
        </w:rPr>
        <w:t>Object</w:t>
      </w:r>
      <w:r>
        <w:rPr>
          <w:rFonts w:ascii="Arial" w:hAnsi="Arial" w:cs="Arial"/>
          <w:sz w:val="19"/>
          <w:szCs w:val="19"/>
          <w:lang w:val="en-US"/>
        </w:rPr>
        <w:t xml:space="preserve">, you are free to pass in whatever you want, provided that it is not one of the primitive types. There is no way to verify, at compile time, how the class is used. One part of the code may place an </w:t>
      </w:r>
      <w:r>
        <w:rPr>
          <w:rStyle w:val="HTMLTypewriter"/>
          <w:lang w:val="en-US"/>
        </w:rPr>
        <w:t>Integer</w:t>
      </w:r>
      <w:r>
        <w:rPr>
          <w:rFonts w:ascii="Arial" w:hAnsi="Arial" w:cs="Arial"/>
          <w:sz w:val="19"/>
          <w:szCs w:val="19"/>
          <w:lang w:val="en-US"/>
        </w:rPr>
        <w:t xml:space="preserve"> in the box and expect to get </w:t>
      </w:r>
      <w:r>
        <w:rPr>
          <w:rStyle w:val="HTMLTypewriter"/>
          <w:lang w:val="en-US"/>
        </w:rPr>
        <w:t>Integer</w:t>
      </w:r>
      <w:r>
        <w:rPr>
          <w:rFonts w:ascii="Arial" w:hAnsi="Arial" w:cs="Arial"/>
          <w:sz w:val="19"/>
          <w:szCs w:val="19"/>
          <w:lang w:val="en-US"/>
        </w:rPr>
        <w:t xml:space="preserve">s out of it, while another part of the code may mistakenly pass in a </w:t>
      </w:r>
      <w:r>
        <w:rPr>
          <w:rStyle w:val="HTMLTypewriter"/>
          <w:lang w:val="en-US"/>
        </w:rPr>
        <w:t>String</w:t>
      </w:r>
      <w:r>
        <w:rPr>
          <w:rFonts w:ascii="Arial" w:hAnsi="Arial" w:cs="Arial"/>
          <w:sz w:val="19"/>
          <w:szCs w:val="19"/>
          <w:lang w:val="en-US"/>
        </w:rPr>
        <w:t>, resulting in a runtime error.</w:t>
      </w:r>
    </w:p>
    <w:p w:rsidR="00603903" w:rsidRDefault="00603903" w:rsidP="00603903">
      <w:pPr>
        <w:pStyle w:val="Heading2"/>
        <w:rPr>
          <w:rFonts w:ascii="Arial" w:hAnsi="Arial" w:cs="Arial"/>
          <w:lang w:val="en-US"/>
        </w:rPr>
      </w:pPr>
      <w:r>
        <w:rPr>
          <w:rFonts w:ascii="Arial" w:hAnsi="Arial" w:cs="Arial"/>
          <w:lang w:val="en-US"/>
        </w:rPr>
        <w:t>A Generic Version of the Box Class</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A </w:t>
      </w:r>
      <w:r>
        <w:rPr>
          <w:rStyle w:val="Emphasis"/>
          <w:rFonts w:ascii="Arial" w:hAnsi="Arial" w:cs="Arial"/>
          <w:sz w:val="19"/>
          <w:szCs w:val="19"/>
          <w:lang w:val="en-US"/>
        </w:rPr>
        <w:t>generic class</w:t>
      </w:r>
      <w:r>
        <w:rPr>
          <w:rFonts w:ascii="Arial" w:hAnsi="Arial" w:cs="Arial"/>
          <w:sz w:val="19"/>
          <w:szCs w:val="19"/>
          <w:lang w:val="en-US"/>
        </w:rPr>
        <w:t xml:space="preserve"> is defined with the following format:</w:t>
      </w:r>
    </w:p>
    <w:p w:rsidR="00603903" w:rsidRDefault="00603903" w:rsidP="00603903">
      <w:pPr>
        <w:pStyle w:val="HTMLPreformatted"/>
        <w:rPr>
          <w:lang w:val="en-US"/>
        </w:rPr>
      </w:pPr>
      <w:proofErr w:type="gramStart"/>
      <w:r>
        <w:rPr>
          <w:lang w:val="en-US"/>
        </w:rPr>
        <w:t>class</w:t>
      </w:r>
      <w:proofErr w:type="gramEnd"/>
      <w:r>
        <w:rPr>
          <w:lang w:val="en-US"/>
        </w:rPr>
        <w:t xml:space="preserve"> name&lt;T1, T2, ..., </w:t>
      </w:r>
      <w:proofErr w:type="spellStart"/>
      <w:r>
        <w:rPr>
          <w:lang w:val="en-US"/>
        </w:rPr>
        <w:t>Tn</w:t>
      </w:r>
      <w:proofErr w:type="spellEnd"/>
      <w:r>
        <w:rPr>
          <w:lang w:val="en-US"/>
        </w:rPr>
        <w:t>&gt; { /* ... */ }</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The type parameter section, delimited by angle brackets (</w:t>
      </w:r>
      <w:r>
        <w:rPr>
          <w:rStyle w:val="HTMLTypewriter"/>
          <w:lang w:val="en-US"/>
        </w:rPr>
        <w:t>&lt;&gt;</w:t>
      </w:r>
      <w:r>
        <w:rPr>
          <w:rFonts w:ascii="Arial" w:hAnsi="Arial" w:cs="Arial"/>
          <w:sz w:val="19"/>
          <w:szCs w:val="19"/>
          <w:lang w:val="en-US"/>
        </w:rPr>
        <w:t xml:space="preserve">), follows the class name. It specifies the </w:t>
      </w:r>
      <w:r>
        <w:rPr>
          <w:rStyle w:val="Emphasis"/>
          <w:rFonts w:ascii="Arial" w:hAnsi="Arial" w:cs="Arial"/>
          <w:sz w:val="19"/>
          <w:szCs w:val="19"/>
          <w:lang w:val="en-US"/>
        </w:rPr>
        <w:t>type parameters</w:t>
      </w:r>
      <w:r>
        <w:rPr>
          <w:rFonts w:ascii="Arial" w:hAnsi="Arial" w:cs="Arial"/>
          <w:sz w:val="19"/>
          <w:szCs w:val="19"/>
          <w:lang w:val="en-US"/>
        </w:rPr>
        <w:t xml:space="preserve"> (also called </w:t>
      </w:r>
      <w:r>
        <w:rPr>
          <w:rStyle w:val="Emphasis"/>
          <w:rFonts w:ascii="Arial" w:hAnsi="Arial" w:cs="Arial"/>
          <w:sz w:val="19"/>
          <w:szCs w:val="19"/>
          <w:lang w:val="en-US"/>
        </w:rPr>
        <w:t>type variables</w:t>
      </w:r>
      <w:r>
        <w:rPr>
          <w:rFonts w:ascii="Arial" w:hAnsi="Arial" w:cs="Arial"/>
          <w:sz w:val="19"/>
          <w:szCs w:val="19"/>
          <w:lang w:val="en-US"/>
        </w:rPr>
        <w:t xml:space="preserve">) </w:t>
      </w:r>
      <w:r>
        <w:rPr>
          <w:rStyle w:val="HTMLTypewriter"/>
          <w:lang w:val="en-US"/>
        </w:rPr>
        <w:t>T1</w:t>
      </w:r>
      <w:r>
        <w:rPr>
          <w:rFonts w:ascii="Arial" w:hAnsi="Arial" w:cs="Arial"/>
          <w:sz w:val="19"/>
          <w:szCs w:val="19"/>
          <w:lang w:val="en-US"/>
        </w:rPr>
        <w:t xml:space="preserve">, </w:t>
      </w:r>
      <w:r>
        <w:rPr>
          <w:rStyle w:val="HTMLTypewriter"/>
          <w:lang w:val="en-US"/>
        </w:rPr>
        <w:t>T2</w:t>
      </w:r>
      <w:proofErr w:type="gramStart"/>
      <w:r>
        <w:rPr>
          <w:rFonts w:ascii="Arial" w:hAnsi="Arial" w:cs="Arial"/>
          <w:sz w:val="19"/>
          <w:szCs w:val="19"/>
          <w:lang w:val="en-US"/>
        </w:rPr>
        <w:t>, ...,</w:t>
      </w:r>
      <w:proofErr w:type="gramEnd"/>
      <w:r>
        <w:rPr>
          <w:rFonts w:ascii="Arial" w:hAnsi="Arial" w:cs="Arial"/>
          <w:sz w:val="19"/>
          <w:szCs w:val="19"/>
          <w:lang w:val="en-US"/>
        </w:rPr>
        <w:t xml:space="preserve"> and </w:t>
      </w:r>
      <w:r>
        <w:rPr>
          <w:rStyle w:val="HTMLTypewriter"/>
          <w:lang w:val="en-US"/>
        </w:rPr>
        <w:t>Tn</w:t>
      </w:r>
      <w:r>
        <w:rPr>
          <w:rFonts w:ascii="Arial" w:hAnsi="Arial" w:cs="Arial"/>
          <w:sz w:val="19"/>
          <w:szCs w:val="19"/>
          <w:lang w:val="en-US"/>
        </w:rPr>
        <w:t>.</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To update the </w:t>
      </w:r>
      <w:r>
        <w:rPr>
          <w:rStyle w:val="HTMLTypewriter"/>
          <w:lang w:val="en-US"/>
        </w:rPr>
        <w:t>Box</w:t>
      </w:r>
      <w:r>
        <w:rPr>
          <w:rFonts w:ascii="Arial" w:hAnsi="Arial" w:cs="Arial"/>
          <w:sz w:val="19"/>
          <w:szCs w:val="19"/>
          <w:lang w:val="en-US"/>
        </w:rPr>
        <w:t xml:space="preserve"> class to use generics, you create a </w:t>
      </w:r>
      <w:r>
        <w:rPr>
          <w:rStyle w:val="Emphasis"/>
          <w:rFonts w:ascii="Arial" w:hAnsi="Arial" w:cs="Arial"/>
          <w:sz w:val="19"/>
          <w:szCs w:val="19"/>
          <w:lang w:val="en-US"/>
        </w:rPr>
        <w:t>generic type declaration</w:t>
      </w:r>
      <w:r>
        <w:rPr>
          <w:rFonts w:ascii="Arial" w:hAnsi="Arial" w:cs="Arial"/>
          <w:sz w:val="19"/>
          <w:szCs w:val="19"/>
          <w:lang w:val="en-US"/>
        </w:rPr>
        <w:t xml:space="preserve"> by changing the code "</w:t>
      </w:r>
      <w:r>
        <w:rPr>
          <w:rStyle w:val="HTMLTypewriter"/>
          <w:lang w:val="en-US"/>
        </w:rPr>
        <w:t>public class Box</w:t>
      </w:r>
      <w:r>
        <w:rPr>
          <w:rFonts w:ascii="Arial" w:hAnsi="Arial" w:cs="Arial"/>
          <w:sz w:val="19"/>
          <w:szCs w:val="19"/>
          <w:lang w:val="en-US"/>
        </w:rPr>
        <w:t>" to "</w:t>
      </w:r>
      <w:r>
        <w:rPr>
          <w:rStyle w:val="HTMLTypewriter"/>
          <w:lang w:val="en-US"/>
        </w:rPr>
        <w:t>public class Box&lt;T&gt;</w:t>
      </w:r>
      <w:r>
        <w:rPr>
          <w:rFonts w:ascii="Arial" w:hAnsi="Arial" w:cs="Arial"/>
          <w:sz w:val="19"/>
          <w:szCs w:val="19"/>
          <w:lang w:val="en-US"/>
        </w:rPr>
        <w:t xml:space="preserve">". This introduces the type variable, </w:t>
      </w:r>
      <w:r>
        <w:rPr>
          <w:rStyle w:val="HTMLTypewriter"/>
          <w:lang w:val="en-US"/>
        </w:rPr>
        <w:t>T</w:t>
      </w:r>
      <w:r>
        <w:rPr>
          <w:rFonts w:ascii="Arial" w:hAnsi="Arial" w:cs="Arial"/>
          <w:sz w:val="19"/>
          <w:szCs w:val="19"/>
          <w:lang w:val="en-US"/>
        </w:rPr>
        <w:t>, that can be used anywhere inside the class.</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With this change, the </w:t>
      </w:r>
      <w:r>
        <w:rPr>
          <w:rStyle w:val="HTMLTypewriter"/>
          <w:lang w:val="en-US"/>
        </w:rPr>
        <w:t>Box</w:t>
      </w:r>
      <w:r>
        <w:rPr>
          <w:rFonts w:ascii="Arial" w:hAnsi="Arial" w:cs="Arial"/>
          <w:sz w:val="19"/>
          <w:szCs w:val="19"/>
          <w:lang w:val="en-US"/>
        </w:rPr>
        <w:t xml:space="preserve"> class becomes:</w:t>
      </w:r>
    </w:p>
    <w:p w:rsidR="00603903" w:rsidRDefault="00603903" w:rsidP="00603903">
      <w:pPr>
        <w:pStyle w:val="HTMLPreformatted"/>
        <w:rPr>
          <w:lang w:val="en-US"/>
        </w:rPr>
      </w:pPr>
      <w:r>
        <w:rPr>
          <w:lang w:val="en-US"/>
        </w:rPr>
        <w:t>/**</w:t>
      </w:r>
    </w:p>
    <w:p w:rsidR="00603903" w:rsidRDefault="00603903" w:rsidP="00603903">
      <w:pPr>
        <w:pStyle w:val="HTMLPreformatted"/>
        <w:rPr>
          <w:lang w:val="en-US"/>
        </w:rPr>
      </w:pPr>
      <w:r>
        <w:rPr>
          <w:lang w:val="en-US"/>
        </w:rPr>
        <w:t xml:space="preserve"> * Generic version of the Box class.</w:t>
      </w:r>
    </w:p>
    <w:p w:rsidR="00603903" w:rsidRDefault="00603903" w:rsidP="00603903">
      <w:pPr>
        <w:pStyle w:val="HTMLPreformatted"/>
        <w:rPr>
          <w:lang w:val="en-US"/>
        </w:rPr>
      </w:pPr>
      <w:r>
        <w:rPr>
          <w:lang w:val="en-US"/>
        </w:rPr>
        <w:t xml:space="preserve"> * @</w:t>
      </w:r>
      <w:proofErr w:type="spellStart"/>
      <w:r>
        <w:rPr>
          <w:lang w:val="en-US"/>
        </w:rPr>
        <w:t>param</w:t>
      </w:r>
      <w:proofErr w:type="spellEnd"/>
      <w:r>
        <w:rPr>
          <w:lang w:val="en-US"/>
        </w:rPr>
        <w:t xml:space="preserve"> &lt;T&gt; the type of the value being boxed</w:t>
      </w:r>
    </w:p>
    <w:p w:rsidR="00603903" w:rsidRDefault="00603903" w:rsidP="00603903">
      <w:pPr>
        <w:pStyle w:val="HTMLPreformatted"/>
        <w:rPr>
          <w:lang w:val="en-US"/>
        </w:rPr>
      </w:pPr>
      <w:r>
        <w:rPr>
          <w:lang w:val="en-US"/>
        </w:rPr>
        <w:t xml:space="preserve"> */</w:t>
      </w:r>
    </w:p>
    <w:p w:rsidR="00603903" w:rsidRDefault="00603903" w:rsidP="00603903">
      <w:pPr>
        <w:pStyle w:val="HTMLPreformatted"/>
        <w:rPr>
          <w:lang w:val="en-US"/>
        </w:rPr>
      </w:pPr>
      <w:proofErr w:type="gramStart"/>
      <w:r>
        <w:rPr>
          <w:lang w:val="en-US"/>
        </w:rPr>
        <w:t>public</w:t>
      </w:r>
      <w:proofErr w:type="gramEnd"/>
      <w:r>
        <w:rPr>
          <w:lang w:val="en-US"/>
        </w:rPr>
        <w:t xml:space="preserve"> class Box&lt;T&gt; {</w:t>
      </w:r>
    </w:p>
    <w:p w:rsidR="00603903" w:rsidRDefault="00603903" w:rsidP="00603903">
      <w:pPr>
        <w:pStyle w:val="HTMLPreformatted"/>
        <w:rPr>
          <w:lang w:val="en-US"/>
        </w:rPr>
      </w:pPr>
      <w:r>
        <w:rPr>
          <w:lang w:val="en-US"/>
        </w:rPr>
        <w:t xml:space="preserve">    // T stands for "Type"</w:t>
      </w:r>
    </w:p>
    <w:p w:rsidR="00603903" w:rsidRDefault="00603903" w:rsidP="00603903">
      <w:pPr>
        <w:pStyle w:val="HTMLPreformatted"/>
        <w:rPr>
          <w:lang w:val="en-US"/>
        </w:rPr>
      </w:pPr>
      <w:r>
        <w:rPr>
          <w:lang w:val="en-US"/>
        </w:rPr>
        <w:t xml:space="preserve">    </w:t>
      </w:r>
      <w:proofErr w:type="gramStart"/>
      <w:r>
        <w:rPr>
          <w:lang w:val="en-US"/>
        </w:rPr>
        <w:t>private</w:t>
      </w:r>
      <w:proofErr w:type="gramEnd"/>
      <w:r>
        <w:rPr>
          <w:lang w:val="en-US"/>
        </w:rPr>
        <w:t xml:space="preserve"> T </w:t>
      </w:r>
      <w:proofErr w:type="spellStart"/>
      <w:r>
        <w:rPr>
          <w:lang w:val="en-US"/>
        </w:rPr>
        <w:t>t</w:t>
      </w:r>
      <w:proofErr w:type="spellEnd"/>
      <w:r>
        <w:rPr>
          <w:lang w:val="en-US"/>
        </w:rPr>
        <w:t>;</w:t>
      </w:r>
    </w:p>
    <w:p w:rsidR="00603903" w:rsidRDefault="00603903" w:rsidP="00603903">
      <w:pPr>
        <w:pStyle w:val="HTMLPreformatted"/>
        <w:rPr>
          <w:lang w:val="en-US"/>
        </w:rPr>
      </w:pPr>
    </w:p>
    <w:p w:rsidR="00603903" w:rsidRDefault="00603903" w:rsidP="00603903">
      <w:pPr>
        <w:pStyle w:val="HTMLPreformatted"/>
        <w:rPr>
          <w:lang w:val="en-US"/>
        </w:rPr>
      </w:pPr>
      <w:r>
        <w:rPr>
          <w:lang w:val="en-US"/>
        </w:rPr>
        <w:t xml:space="preserve">    </w:t>
      </w:r>
      <w:proofErr w:type="gramStart"/>
      <w:r>
        <w:rPr>
          <w:lang w:val="en-US"/>
        </w:rPr>
        <w:t>public</w:t>
      </w:r>
      <w:proofErr w:type="gramEnd"/>
      <w:r>
        <w:rPr>
          <w:lang w:val="en-US"/>
        </w:rPr>
        <w:t xml:space="preserve"> void set(T t) { this.t = t; }</w:t>
      </w:r>
    </w:p>
    <w:p w:rsidR="00603903" w:rsidRDefault="00603903" w:rsidP="00603903">
      <w:pPr>
        <w:pStyle w:val="HTMLPreformatted"/>
        <w:rPr>
          <w:lang w:val="en-US"/>
        </w:rPr>
      </w:pPr>
      <w:r>
        <w:rPr>
          <w:lang w:val="en-US"/>
        </w:rPr>
        <w:t xml:space="preserve">    </w:t>
      </w:r>
      <w:proofErr w:type="gramStart"/>
      <w:r>
        <w:rPr>
          <w:lang w:val="en-US"/>
        </w:rPr>
        <w:t>public</w:t>
      </w:r>
      <w:proofErr w:type="gramEnd"/>
      <w:r>
        <w:rPr>
          <w:lang w:val="en-US"/>
        </w:rPr>
        <w:t xml:space="preserve"> T get() { return t; }</w:t>
      </w:r>
    </w:p>
    <w:p w:rsidR="00603903" w:rsidRDefault="00603903" w:rsidP="00603903">
      <w:pPr>
        <w:pStyle w:val="HTMLPreformatted"/>
        <w:rPr>
          <w:lang w:val="en-US"/>
        </w:rPr>
      </w:pPr>
      <w:r>
        <w:rPr>
          <w:lang w:val="en-US"/>
        </w:rPr>
        <w:t>}</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As you can see, all occurrences of </w:t>
      </w:r>
      <w:r>
        <w:rPr>
          <w:rStyle w:val="HTMLTypewriter"/>
          <w:lang w:val="en-US"/>
        </w:rPr>
        <w:t>Object</w:t>
      </w:r>
      <w:r>
        <w:rPr>
          <w:rFonts w:ascii="Arial" w:hAnsi="Arial" w:cs="Arial"/>
          <w:sz w:val="19"/>
          <w:szCs w:val="19"/>
          <w:lang w:val="en-US"/>
        </w:rPr>
        <w:t xml:space="preserve"> are replaced by </w:t>
      </w:r>
      <w:r>
        <w:rPr>
          <w:rStyle w:val="HTMLTypewriter"/>
          <w:lang w:val="en-US"/>
        </w:rPr>
        <w:t>T</w:t>
      </w:r>
      <w:r>
        <w:rPr>
          <w:rFonts w:ascii="Arial" w:hAnsi="Arial" w:cs="Arial"/>
          <w:sz w:val="19"/>
          <w:szCs w:val="19"/>
          <w:lang w:val="en-US"/>
        </w:rPr>
        <w:t xml:space="preserve">. A type variable can be any </w:t>
      </w:r>
      <w:r>
        <w:rPr>
          <w:rStyle w:val="Strong"/>
          <w:rFonts w:ascii="Arial" w:hAnsi="Arial" w:cs="Arial"/>
          <w:sz w:val="19"/>
          <w:szCs w:val="19"/>
          <w:lang w:val="en-US"/>
        </w:rPr>
        <w:t>non-primitive</w:t>
      </w:r>
      <w:r>
        <w:rPr>
          <w:rFonts w:ascii="Arial" w:hAnsi="Arial" w:cs="Arial"/>
          <w:sz w:val="19"/>
          <w:szCs w:val="19"/>
          <w:lang w:val="en-US"/>
        </w:rPr>
        <w:t xml:space="preserve"> type you specify: any class type, any interface type, any array type, or even another type variable.</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This same technique can be applied to create generic interfaces.</w:t>
      </w:r>
    </w:p>
    <w:p w:rsidR="00603903" w:rsidRDefault="00603903" w:rsidP="00603903">
      <w:pPr>
        <w:pStyle w:val="Heading2"/>
        <w:rPr>
          <w:rFonts w:ascii="Arial" w:hAnsi="Arial" w:cs="Arial"/>
          <w:lang w:val="en-US"/>
        </w:rPr>
      </w:pPr>
      <w:r>
        <w:rPr>
          <w:rFonts w:ascii="Arial" w:hAnsi="Arial" w:cs="Arial"/>
          <w:lang w:val="en-US"/>
        </w:rPr>
        <w:lastRenderedPageBreak/>
        <w:t>Type Parameter Naming Conventions</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By convention, type parameter names are single, uppercase letters. This stands in sharp contrast to the variable </w:t>
      </w:r>
      <w:hyperlink r:id="rId5" w:anchor="naming" w:tgtFrame="_top" w:history="1">
        <w:r>
          <w:rPr>
            <w:rStyle w:val="Hyperlink"/>
            <w:rFonts w:ascii="Arial" w:hAnsi="Arial" w:cs="Arial"/>
            <w:sz w:val="19"/>
            <w:szCs w:val="19"/>
            <w:lang w:val="en-US"/>
          </w:rPr>
          <w:t>naming</w:t>
        </w:r>
      </w:hyperlink>
      <w:r>
        <w:rPr>
          <w:rFonts w:ascii="Arial" w:hAnsi="Arial" w:cs="Arial"/>
          <w:sz w:val="19"/>
          <w:szCs w:val="19"/>
          <w:lang w:val="en-US"/>
        </w:rPr>
        <w:t xml:space="preserve"> conventions that you already know about, and with good reason: Without this convention, it would be difficult to tell the difference between a type variable and an ordinary class or interface name.</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The most commonly used type parameter names are:</w:t>
      </w:r>
    </w:p>
    <w:p w:rsidR="00603903" w:rsidRDefault="00603903" w:rsidP="00603903">
      <w:pPr>
        <w:numPr>
          <w:ilvl w:val="0"/>
          <w:numId w:val="2"/>
        </w:numPr>
        <w:spacing w:before="100" w:beforeAutospacing="1" w:after="100" w:afterAutospacing="1" w:line="240" w:lineRule="auto"/>
        <w:rPr>
          <w:rFonts w:ascii="Arial" w:hAnsi="Arial" w:cs="Arial"/>
          <w:sz w:val="19"/>
          <w:szCs w:val="19"/>
          <w:lang w:val="en-US"/>
        </w:rPr>
      </w:pPr>
      <w:r>
        <w:rPr>
          <w:rFonts w:ascii="Arial" w:hAnsi="Arial" w:cs="Arial"/>
          <w:sz w:val="19"/>
          <w:szCs w:val="19"/>
          <w:lang w:val="en-US"/>
        </w:rPr>
        <w:t>E - Element (used extensively by the Java Collections Framework)</w:t>
      </w:r>
    </w:p>
    <w:p w:rsidR="00603903" w:rsidRDefault="00603903" w:rsidP="00603903">
      <w:pPr>
        <w:numPr>
          <w:ilvl w:val="0"/>
          <w:numId w:val="2"/>
        </w:numPr>
        <w:spacing w:before="100" w:beforeAutospacing="1" w:after="100" w:afterAutospacing="1" w:line="240" w:lineRule="auto"/>
        <w:rPr>
          <w:rFonts w:ascii="Arial" w:hAnsi="Arial" w:cs="Arial"/>
          <w:sz w:val="19"/>
          <w:szCs w:val="19"/>
          <w:lang w:val="en-US"/>
        </w:rPr>
      </w:pPr>
      <w:r>
        <w:rPr>
          <w:rFonts w:ascii="Arial" w:hAnsi="Arial" w:cs="Arial"/>
          <w:sz w:val="19"/>
          <w:szCs w:val="19"/>
          <w:lang w:val="en-US"/>
        </w:rPr>
        <w:t>K - Key</w:t>
      </w:r>
    </w:p>
    <w:p w:rsidR="00603903" w:rsidRDefault="00603903" w:rsidP="00603903">
      <w:pPr>
        <w:numPr>
          <w:ilvl w:val="0"/>
          <w:numId w:val="2"/>
        </w:numPr>
        <w:spacing w:before="100" w:beforeAutospacing="1" w:after="100" w:afterAutospacing="1" w:line="240" w:lineRule="auto"/>
        <w:rPr>
          <w:rFonts w:ascii="Arial" w:hAnsi="Arial" w:cs="Arial"/>
          <w:sz w:val="19"/>
          <w:szCs w:val="19"/>
          <w:lang w:val="en-US"/>
        </w:rPr>
      </w:pPr>
      <w:r>
        <w:rPr>
          <w:rFonts w:ascii="Arial" w:hAnsi="Arial" w:cs="Arial"/>
          <w:sz w:val="19"/>
          <w:szCs w:val="19"/>
          <w:lang w:val="en-US"/>
        </w:rPr>
        <w:t>N - Number</w:t>
      </w:r>
    </w:p>
    <w:p w:rsidR="00603903" w:rsidRDefault="00603903" w:rsidP="00603903">
      <w:pPr>
        <w:numPr>
          <w:ilvl w:val="0"/>
          <w:numId w:val="2"/>
        </w:numPr>
        <w:spacing w:before="100" w:beforeAutospacing="1" w:after="100" w:afterAutospacing="1" w:line="240" w:lineRule="auto"/>
        <w:rPr>
          <w:rFonts w:ascii="Arial" w:hAnsi="Arial" w:cs="Arial"/>
          <w:sz w:val="19"/>
          <w:szCs w:val="19"/>
          <w:lang w:val="en-US"/>
        </w:rPr>
      </w:pPr>
      <w:r>
        <w:rPr>
          <w:rFonts w:ascii="Arial" w:hAnsi="Arial" w:cs="Arial"/>
          <w:sz w:val="19"/>
          <w:szCs w:val="19"/>
          <w:lang w:val="en-US"/>
        </w:rPr>
        <w:t>T - Type</w:t>
      </w:r>
    </w:p>
    <w:p w:rsidR="00603903" w:rsidRDefault="00603903" w:rsidP="00603903">
      <w:pPr>
        <w:numPr>
          <w:ilvl w:val="0"/>
          <w:numId w:val="2"/>
        </w:numPr>
        <w:spacing w:before="100" w:beforeAutospacing="1" w:after="100" w:afterAutospacing="1" w:line="240" w:lineRule="auto"/>
        <w:rPr>
          <w:rFonts w:ascii="Arial" w:hAnsi="Arial" w:cs="Arial"/>
          <w:sz w:val="19"/>
          <w:szCs w:val="19"/>
          <w:lang w:val="en-US"/>
        </w:rPr>
      </w:pPr>
      <w:r>
        <w:rPr>
          <w:rFonts w:ascii="Arial" w:hAnsi="Arial" w:cs="Arial"/>
          <w:sz w:val="19"/>
          <w:szCs w:val="19"/>
          <w:lang w:val="en-US"/>
        </w:rPr>
        <w:t>V - Value</w:t>
      </w:r>
    </w:p>
    <w:p w:rsidR="00603903" w:rsidRDefault="00603903" w:rsidP="00603903">
      <w:pPr>
        <w:numPr>
          <w:ilvl w:val="0"/>
          <w:numId w:val="2"/>
        </w:numPr>
        <w:spacing w:before="100" w:beforeAutospacing="1" w:after="100" w:afterAutospacing="1" w:line="240" w:lineRule="auto"/>
        <w:rPr>
          <w:rFonts w:ascii="Arial" w:hAnsi="Arial" w:cs="Arial"/>
          <w:sz w:val="19"/>
          <w:szCs w:val="19"/>
          <w:lang w:val="en-US"/>
        </w:rPr>
      </w:pPr>
      <w:r>
        <w:rPr>
          <w:rFonts w:ascii="Arial" w:hAnsi="Arial" w:cs="Arial"/>
          <w:sz w:val="19"/>
          <w:szCs w:val="19"/>
          <w:lang w:val="en-US"/>
        </w:rPr>
        <w:t>S,U,V etc. - 2nd, 3rd, 4th types</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You'll see these names used throughout the Java SE API and the rest of this lesson.</w:t>
      </w:r>
    </w:p>
    <w:p w:rsidR="00603903" w:rsidRDefault="00603903" w:rsidP="00603903">
      <w:pPr>
        <w:pStyle w:val="Heading2"/>
        <w:rPr>
          <w:rFonts w:ascii="Arial" w:hAnsi="Arial" w:cs="Arial"/>
          <w:lang w:val="en-US"/>
        </w:rPr>
      </w:pPr>
      <w:bookmarkStart w:id="0" w:name="instantiation"/>
      <w:r>
        <w:rPr>
          <w:rFonts w:ascii="Arial" w:hAnsi="Arial" w:cs="Arial"/>
          <w:lang w:val="en-US"/>
        </w:rPr>
        <w:t>Invoking and Instantiating a Generic Type</w:t>
      </w:r>
      <w:bookmarkEnd w:id="0"/>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To reference the generic </w:t>
      </w:r>
      <w:r>
        <w:rPr>
          <w:rStyle w:val="HTMLTypewriter"/>
          <w:lang w:val="en-US"/>
        </w:rPr>
        <w:t>Box</w:t>
      </w:r>
      <w:r>
        <w:rPr>
          <w:rFonts w:ascii="Arial" w:hAnsi="Arial" w:cs="Arial"/>
          <w:sz w:val="19"/>
          <w:szCs w:val="19"/>
          <w:lang w:val="en-US"/>
        </w:rPr>
        <w:t xml:space="preserve"> class from within your code, you must perform a </w:t>
      </w:r>
      <w:r>
        <w:rPr>
          <w:rStyle w:val="Emphasis"/>
          <w:rFonts w:ascii="Arial" w:hAnsi="Arial" w:cs="Arial"/>
          <w:sz w:val="19"/>
          <w:szCs w:val="19"/>
          <w:lang w:val="en-US"/>
        </w:rPr>
        <w:t>generic type invocation</w:t>
      </w:r>
      <w:r>
        <w:rPr>
          <w:rFonts w:ascii="Arial" w:hAnsi="Arial" w:cs="Arial"/>
          <w:sz w:val="19"/>
          <w:szCs w:val="19"/>
          <w:lang w:val="en-US"/>
        </w:rPr>
        <w:t xml:space="preserve">, which replaces </w:t>
      </w:r>
      <w:r>
        <w:rPr>
          <w:rStyle w:val="HTMLTypewriter"/>
          <w:lang w:val="en-US"/>
        </w:rPr>
        <w:t>T</w:t>
      </w:r>
      <w:r>
        <w:rPr>
          <w:rFonts w:ascii="Arial" w:hAnsi="Arial" w:cs="Arial"/>
          <w:sz w:val="19"/>
          <w:szCs w:val="19"/>
          <w:lang w:val="en-US"/>
        </w:rPr>
        <w:t xml:space="preserve"> with some concrete value, such as </w:t>
      </w:r>
      <w:r>
        <w:rPr>
          <w:rStyle w:val="HTMLTypewriter"/>
          <w:lang w:val="en-US"/>
        </w:rPr>
        <w:t>Integer</w:t>
      </w:r>
      <w:r>
        <w:rPr>
          <w:rFonts w:ascii="Arial" w:hAnsi="Arial" w:cs="Arial"/>
          <w:sz w:val="19"/>
          <w:szCs w:val="19"/>
          <w:lang w:val="en-US"/>
        </w:rPr>
        <w:t>:</w:t>
      </w:r>
    </w:p>
    <w:p w:rsidR="00603903" w:rsidRDefault="00603903" w:rsidP="00603903">
      <w:pPr>
        <w:pStyle w:val="HTMLPreformatted"/>
        <w:rPr>
          <w:lang w:val="en-US"/>
        </w:rPr>
      </w:pPr>
      <w:r>
        <w:rPr>
          <w:lang w:val="en-US"/>
        </w:rPr>
        <w:t xml:space="preserve">Box&lt;Integer&gt; </w:t>
      </w:r>
      <w:proofErr w:type="spellStart"/>
      <w:r>
        <w:rPr>
          <w:lang w:val="en-US"/>
        </w:rPr>
        <w:t>integerBox</w:t>
      </w:r>
      <w:proofErr w:type="spellEnd"/>
      <w:r>
        <w:rPr>
          <w:lang w:val="en-US"/>
        </w:rPr>
        <w:t>;</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You can think of a generic type invocation as being similar to an ordinary method invocation, but instead of passing an argument to a method, you are passing a </w:t>
      </w:r>
      <w:r>
        <w:rPr>
          <w:rStyle w:val="Emphasis"/>
          <w:rFonts w:ascii="Arial" w:hAnsi="Arial" w:cs="Arial"/>
          <w:sz w:val="19"/>
          <w:szCs w:val="19"/>
          <w:lang w:val="en-US"/>
        </w:rPr>
        <w:t>type argument</w:t>
      </w:r>
      <w:r>
        <w:rPr>
          <w:rFonts w:ascii="Arial" w:hAnsi="Arial" w:cs="Arial"/>
          <w:sz w:val="19"/>
          <w:szCs w:val="19"/>
          <w:lang w:val="en-US"/>
        </w:rPr>
        <w:t xml:space="preserve"> — </w:t>
      </w:r>
      <w:r>
        <w:rPr>
          <w:rStyle w:val="HTMLTypewriter"/>
          <w:lang w:val="en-US"/>
        </w:rPr>
        <w:t>Integer</w:t>
      </w:r>
      <w:r>
        <w:rPr>
          <w:rFonts w:ascii="Arial" w:hAnsi="Arial" w:cs="Arial"/>
          <w:sz w:val="19"/>
          <w:szCs w:val="19"/>
          <w:lang w:val="en-US"/>
        </w:rPr>
        <w:t xml:space="preserve"> in this case — to the </w:t>
      </w:r>
      <w:r>
        <w:rPr>
          <w:rStyle w:val="HTMLTypewriter"/>
          <w:lang w:val="en-US"/>
        </w:rPr>
        <w:t>Box</w:t>
      </w:r>
      <w:r>
        <w:rPr>
          <w:rFonts w:ascii="Arial" w:hAnsi="Arial" w:cs="Arial"/>
          <w:sz w:val="19"/>
          <w:szCs w:val="19"/>
          <w:lang w:val="en-US"/>
        </w:rPr>
        <w:t xml:space="preserve"> class itself.</w:t>
      </w:r>
    </w:p>
    <w:p w:rsidR="00603903" w:rsidRDefault="009367DA" w:rsidP="00603903">
      <w:pPr>
        <w:spacing w:after="0"/>
        <w:rPr>
          <w:rFonts w:ascii="Arial" w:hAnsi="Arial" w:cs="Arial"/>
          <w:sz w:val="19"/>
          <w:szCs w:val="19"/>
          <w:lang w:val="en-US"/>
        </w:rPr>
      </w:pPr>
      <w:r>
        <w:rPr>
          <w:rFonts w:ascii="Arial" w:hAnsi="Arial" w:cs="Arial"/>
          <w:sz w:val="19"/>
          <w:szCs w:val="19"/>
          <w:lang w:val="en-US"/>
        </w:rPr>
        <w:pict>
          <v:rect id="_x0000_i1025" style="width:0;height:1.5pt" o:hralign="center" o:hrstd="t" o:hr="t" fillcolor="#a0a0a0" stroked="f"/>
        </w:pict>
      </w:r>
    </w:p>
    <w:p w:rsidR="00603903" w:rsidRDefault="00603903" w:rsidP="00603903">
      <w:pPr>
        <w:spacing w:after="0"/>
        <w:rPr>
          <w:rFonts w:ascii="Arial" w:hAnsi="Arial" w:cs="Arial"/>
          <w:sz w:val="19"/>
          <w:szCs w:val="19"/>
          <w:lang w:val="en-US"/>
        </w:rPr>
      </w:pPr>
      <w:r>
        <w:rPr>
          <w:rStyle w:val="Strong"/>
          <w:rFonts w:ascii="Arial" w:hAnsi="Arial" w:cs="Arial"/>
          <w:sz w:val="19"/>
          <w:szCs w:val="19"/>
          <w:lang w:val="en-US"/>
        </w:rPr>
        <w:t>Type Parameter and Type Argument Terminology:</w:t>
      </w:r>
      <w:r>
        <w:rPr>
          <w:rFonts w:ascii="Arial" w:hAnsi="Arial" w:cs="Arial"/>
          <w:sz w:val="19"/>
          <w:szCs w:val="19"/>
          <w:lang w:val="en-US"/>
        </w:rPr>
        <w:t xml:space="preserve"> Many developers use the terms "type parameter" and "type argument" interchangeably, but these terms are not the same. When coding, one provides type arguments in order to create a parameterized type. Therefore, the </w:t>
      </w:r>
      <w:r>
        <w:rPr>
          <w:rStyle w:val="HTMLTypewriter"/>
          <w:rFonts w:eastAsiaTheme="minorHAnsi"/>
          <w:lang w:val="en-US"/>
        </w:rPr>
        <w:t>T</w:t>
      </w:r>
      <w:r>
        <w:rPr>
          <w:rFonts w:ascii="Arial" w:hAnsi="Arial" w:cs="Arial"/>
          <w:sz w:val="19"/>
          <w:szCs w:val="19"/>
          <w:lang w:val="en-US"/>
        </w:rPr>
        <w:t xml:space="preserve"> in </w:t>
      </w:r>
      <w:r>
        <w:rPr>
          <w:rStyle w:val="HTMLTypewriter"/>
          <w:rFonts w:eastAsiaTheme="minorHAnsi"/>
          <w:lang w:val="en-US"/>
        </w:rPr>
        <w:t>Foo&lt;T&gt;</w:t>
      </w:r>
      <w:r>
        <w:rPr>
          <w:rFonts w:ascii="Arial" w:hAnsi="Arial" w:cs="Arial"/>
          <w:sz w:val="19"/>
          <w:szCs w:val="19"/>
          <w:lang w:val="en-US"/>
        </w:rPr>
        <w:t xml:space="preserve"> is a type parameter and the </w:t>
      </w:r>
      <w:r>
        <w:rPr>
          <w:rStyle w:val="HTMLTypewriter"/>
          <w:rFonts w:eastAsiaTheme="minorHAnsi"/>
          <w:lang w:val="en-US"/>
        </w:rPr>
        <w:t>String</w:t>
      </w:r>
      <w:r>
        <w:rPr>
          <w:rFonts w:ascii="Arial" w:hAnsi="Arial" w:cs="Arial"/>
          <w:sz w:val="19"/>
          <w:szCs w:val="19"/>
          <w:lang w:val="en-US"/>
        </w:rPr>
        <w:t xml:space="preserve"> in </w:t>
      </w:r>
      <w:r>
        <w:rPr>
          <w:rStyle w:val="HTMLTypewriter"/>
          <w:rFonts w:eastAsiaTheme="minorHAnsi"/>
          <w:lang w:val="en-US"/>
        </w:rPr>
        <w:t>Foo&lt;String&gt; f</w:t>
      </w:r>
      <w:r>
        <w:rPr>
          <w:rFonts w:ascii="Arial" w:hAnsi="Arial" w:cs="Arial"/>
          <w:sz w:val="19"/>
          <w:szCs w:val="19"/>
          <w:lang w:val="en-US"/>
        </w:rPr>
        <w:t xml:space="preserve"> is a type argument. This lesson observes this definition when using these terms. </w:t>
      </w:r>
    </w:p>
    <w:p w:rsidR="00603903" w:rsidRDefault="009367DA" w:rsidP="00603903">
      <w:pPr>
        <w:spacing w:after="0"/>
        <w:rPr>
          <w:rFonts w:ascii="Arial" w:hAnsi="Arial" w:cs="Arial"/>
          <w:sz w:val="19"/>
          <w:szCs w:val="19"/>
          <w:lang w:val="en-US"/>
        </w:rPr>
      </w:pPr>
      <w:r>
        <w:rPr>
          <w:rFonts w:ascii="Arial" w:hAnsi="Arial" w:cs="Arial"/>
          <w:sz w:val="19"/>
          <w:szCs w:val="19"/>
          <w:lang w:val="en-US"/>
        </w:rPr>
        <w:pict>
          <v:rect id="_x0000_i1026" style="width:0;height:1.5pt" o:hralign="center" o:hrstd="t" o:hr="t" fillcolor="#a0a0a0" stroked="f"/>
        </w:pic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Like any other variable declaration, this code does not actually create a new </w:t>
      </w:r>
      <w:r>
        <w:rPr>
          <w:rStyle w:val="HTMLTypewriter"/>
          <w:lang w:val="en-US"/>
        </w:rPr>
        <w:t>Box</w:t>
      </w:r>
      <w:r>
        <w:rPr>
          <w:rFonts w:ascii="Arial" w:hAnsi="Arial" w:cs="Arial"/>
          <w:sz w:val="19"/>
          <w:szCs w:val="19"/>
          <w:lang w:val="en-US"/>
        </w:rPr>
        <w:t xml:space="preserve"> object. It simply declares that </w:t>
      </w:r>
      <w:proofErr w:type="spellStart"/>
      <w:r>
        <w:rPr>
          <w:rStyle w:val="HTMLTypewriter"/>
          <w:lang w:val="en-US"/>
        </w:rPr>
        <w:t>integerBox</w:t>
      </w:r>
      <w:proofErr w:type="spellEnd"/>
      <w:r>
        <w:rPr>
          <w:rFonts w:ascii="Arial" w:hAnsi="Arial" w:cs="Arial"/>
          <w:sz w:val="19"/>
          <w:szCs w:val="19"/>
          <w:lang w:val="en-US"/>
        </w:rPr>
        <w:t xml:space="preserve"> will hold a reference to a "</w:t>
      </w:r>
      <w:r>
        <w:rPr>
          <w:rStyle w:val="HTMLTypewriter"/>
          <w:lang w:val="en-US"/>
        </w:rPr>
        <w:t>Box</w:t>
      </w:r>
      <w:r>
        <w:rPr>
          <w:rFonts w:ascii="Arial" w:hAnsi="Arial" w:cs="Arial"/>
          <w:sz w:val="19"/>
          <w:szCs w:val="19"/>
          <w:lang w:val="en-US"/>
        </w:rPr>
        <w:t xml:space="preserve"> of </w:t>
      </w:r>
      <w:r>
        <w:rPr>
          <w:rStyle w:val="HTMLTypewriter"/>
          <w:lang w:val="en-US"/>
        </w:rPr>
        <w:t>Integer</w:t>
      </w:r>
      <w:r>
        <w:rPr>
          <w:rFonts w:ascii="Arial" w:hAnsi="Arial" w:cs="Arial"/>
          <w:sz w:val="19"/>
          <w:szCs w:val="19"/>
          <w:lang w:val="en-US"/>
        </w:rPr>
        <w:t xml:space="preserve">", which is how </w:t>
      </w:r>
      <w:r>
        <w:rPr>
          <w:rStyle w:val="HTMLTypewriter"/>
          <w:lang w:val="en-US"/>
        </w:rPr>
        <w:t>Box&lt;Integer&gt;</w:t>
      </w:r>
      <w:r>
        <w:rPr>
          <w:rFonts w:ascii="Arial" w:hAnsi="Arial" w:cs="Arial"/>
          <w:sz w:val="19"/>
          <w:szCs w:val="19"/>
          <w:lang w:val="en-US"/>
        </w:rPr>
        <w:t xml:space="preserve"> is read.</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An invocation of a generic type is generally known as a </w:t>
      </w:r>
      <w:r>
        <w:rPr>
          <w:rStyle w:val="Emphasis"/>
          <w:rFonts w:ascii="Arial" w:hAnsi="Arial" w:cs="Arial"/>
          <w:sz w:val="19"/>
          <w:szCs w:val="19"/>
          <w:lang w:val="en-US"/>
        </w:rPr>
        <w:t>parameterized type</w:t>
      </w:r>
      <w:r>
        <w:rPr>
          <w:rFonts w:ascii="Arial" w:hAnsi="Arial" w:cs="Arial"/>
          <w:sz w:val="19"/>
          <w:szCs w:val="19"/>
          <w:lang w:val="en-US"/>
        </w:rPr>
        <w:t>.</w:t>
      </w:r>
    </w:p>
    <w:p w:rsidR="00603903" w:rsidRDefault="00603903" w:rsidP="00603903">
      <w:pPr>
        <w:pStyle w:val="NormalWeb"/>
        <w:rPr>
          <w:rFonts w:ascii="Arial" w:hAnsi="Arial" w:cs="Arial"/>
          <w:sz w:val="19"/>
          <w:szCs w:val="19"/>
          <w:lang w:val="en-US"/>
        </w:rPr>
      </w:pPr>
      <w:r>
        <w:rPr>
          <w:rFonts w:ascii="Arial" w:hAnsi="Arial" w:cs="Arial"/>
          <w:sz w:val="19"/>
          <w:szCs w:val="19"/>
          <w:lang w:val="en-US"/>
        </w:rPr>
        <w:t xml:space="preserve">To instantiate this class, use the </w:t>
      </w:r>
      <w:r>
        <w:rPr>
          <w:rStyle w:val="HTMLTypewriter"/>
          <w:lang w:val="en-US"/>
        </w:rPr>
        <w:t>new</w:t>
      </w:r>
      <w:r>
        <w:rPr>
          <w:rFonts w:ascii="Arial" w:hAnsi="Arial" w:cs="Arial"/>
          <w:sz w:val="19"/>
          <w:szCs w:val="19"/>
          <w:lang w:val="en-US"/>
        </w:rPr>
        <w:t xml:space="preserve"> keyword, as usual, but place </w:t>
      </w:r>
      <w:r>
        <w:rPr>
          <w:rStyle w:val="HTMLTypewriter"/>
          <w:lang w:val="en-US"/>
        </w:rPr>
        <w:t>&lt;Integer&gt;</w:t>
      </w:r>
      <w:r>
        <w:rPr>
          <w:rFonts w:ascii="Arial" w:hAnsi="Arial" w:cs="Arial"/>
          <w:sz w:val="19"/>
          <w:szCs w:val="19"/>
          <w:lang w:val="en-US"/>
        </w:rPr>
        <w:t xml:space="preserve"> between the class name and the parenthesis:</w:t>
      </w:r>
    </w:p>
    <w:p w:rsidR="00603903" w:rsidRDefault="00603903" w:rsidP="00603903">
      <w:pPr>
        <w:pStyle w:val="HTMLPreformatted"/>
        <w:rPr>
          <w:lang w:val="en-US"/>
        </w:rPr>
      </w:pPr>
      <w:r>
        <w:rPr>
          <w:lang w:val="en-US"/>
        </w:rPr>
        <w:t xml:space="preserve">Box&lt;Integer&gt; </w:t>
      </w:r>
      <w:proofErr w:type="spellStart"/>
      <w:r>
        <w:rPr>
          <w:lang w:val="en-US"/>
        </w:rPr>
        <w:t>integerBox</w:t>
      </w:r>
      <w:proofErr w:type="spellEnd"/>
      <w:r>
        <w:rPr>
          <w:lang w:val="en-US"/>
        </w:rPr>
        <w:t xml:space="preserve"> = new Box&lt;Integer</w:t>
      </w:r>
      <w:proofErr w:type="gramStart"/>
      <w:r>
        <w:rPr>
          <w:lang w:val="en-US"/>
        </w:rPr>
        <w:t>&gt;(</w:t>
      </w:r>
      <w:proofErr w:type="gramEnd"/>
      <w:r>
        <w:rPr>
          <w:lang w:val="en-US"/>
        </w:rPr>
        <w:t>);</w:t>
      </w:r>
    </w:p>
    <w:p w:rsidR="00603903" w:rsidRDefault="00603903"/>
    <w:p w:rsidR="009367DA" w:rsidRDefault="009367DA" w:rsidP="009367DA">
      <w:pPr>
        <w:pStyle w:val="NormalWeb"/>
        <w:rPr>
          <w:rFonts w:ascii="Arial" w:hAnsi="Arial" w:cs="Arial"/>
          <w:sz w:val="19"/>
          <w:szCs w:val="19"/>
          <w:lang w:val="en-US"/>
        </w:rPr>
      </w:pPr>
      <w:r>
        <w:rPr>
          <w:rFonts w:ascii="Arial" w:hAnsi="Arial" w:cs="Arial"/>
          <w:sz w:val="19"/>
          <w:szCs w:val="19"/>
          <w:lang w:val="en-US"/>
        </w:rPr>
        <w:t>You can also use &lt;&gt; to instantiate the class (applies from Java 7)</w:t>
      </w:r>
      <w:bookmarkStart w:id="1" w:name="_GoBack"/>
      <w:bookmarkEnd w:id="1"/>
      <w:r>
        <w:rPr>
          <w:rFonts w:ascii="Arial" w:hAnsi="Arial" w:cs="Arial"/>
          <w:sz w:val="19"/>
          <w:szCs w:val="19"/>
          <w:lang w:val="en-US"/>
        </w:rPr>
        <w:t>:</w:t>
      </w:r>
    </w:p>
    <w:p w:rsidR="009367DA" w:rsidRDefault="009367DA" w:rsidP="009367DA">
      <w:pPr>
        <w:pStyle w:val="HTMLPreformatted"/>
        <w:rPr>
          <w:lang w:val="en-US"/>
        </w:rPr>
      </w:pPr>
      <w:r>
        <w:rPr>
          <w:lang w:val="en-US"/>
        </w:rPr>
        <w:t xml:space="preserve">Box&lt;Integer&gt; </w:t>
      </w:r>
      <w:proofErr w:type="spellStart"/>
      <w:r>
        <w:rPr>
          <w:lang w:val="en-US"/>
        </w:rPr>
        <w:t>integerBox</w:t>
      </w:r>
      <w:proofErr w:type="spellEnd"/>
      <w:r>
        <w:rPr>
          <w:lang w:val="en-US"/>
        </w:rPr>
        <w:t xml:space="preserve"> = new Box&lt;</w:t>
      </w:r>
      <w:proofErr w:type="gramStart"/>
      <w:r>
        <w:rPr>
          <w:lang w:val="en-US"/>
        </w:rPr>
        <w:t>&gt;(</w:t>
      </w:r>
      <w:proofErr w:type="gramEnd"/>
      <w:r>
        <w:rPr>
          <w:lang w:val="en-US"/>
        </w:rPr>
        <w:t>);</w:t>
      </w:r>
    </w:p>
    <w:p w:rsidR="00603903" w:rsidRDefault="00603903"/>
    <w:sectPr w:rsidR="00603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56CE6"/>
    <w:multiLevelType w:val="multilevel"/>
    <w:tmpl w:val="11FE8B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F3B6D7E"/>
    <w:multiLevelType w:val="multilevel"/>
    <w:tmpl w:val="B5D67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903"/>
    <w:rsid w:val="00603903"/>
    <w:rsid w:val="006E4E84"/>
    <w:rsid w:val="009367DA"/>
    <w:rsid w:val="00C362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DB3655E-154D-45C7-8C4F-2079DA50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3903"/>
    <w:pPr>
      <w:spacing w:before="100" w:beforeAutospacing="1" w:after="100" w:afterAutospacing="1" w:line="240" w:lineRule="auto"/>
      <w:outlineLvl w:val="0"/>
    </w:pPr>
    <w:rPr>
      <w:rFonts w:ascii="Times New Roman" w:eastAsia="Times New Roman" w:hAnsi="Times New Roman" w:cs="Times New Roman"/>
      <w:b/>
      <w:bCs/>
      <w:color w:val="333333"/>
      <w:kern w:val="36"/>
      <w:sz w:val="30"/>
      <w:szCs w:val="30"/>
      <w:lang w:eastAsia="en-IE"/>
    </w:rPr>
  </w:style>
  <w:style w:type="paragraph" w:styleId="Heading2">
    <w:name w:val="heading 2"/>
    <w:basedOn w:val="Normal"/>
    <w:next w:val="Normal"/>
    <w:link w:val="Heading2Char"/>
    <w:uiPriority w:val="9"/>
    <w:semiHidden/>
    <w:unhideWhenUsed/>
    <w:qFormat/>
    <w:rsid w:val="006039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90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1Char">
    <w:name w:val="Heading 1 Char"/>
    <w:basedOn w:val="DefaultParagraphFont"/>
    <w:link w:val="Heading1"/>
    <w:uiPriority w:val="9"/>
    <w:rsid w:val="00603903"/>
    <w:rPr>
      <w:rFonts w:ascii="Times New Roman" w:eastAsia="Times New Roman" w:hAnsi="Times New Roman" w:cs="Times New Roman"/>
      <w:b/>
      <w:bCs/>
      <w:color w:val="333333"/>
      <w:kern w:val="36"/>
      <w:sz w:val="30"/>
      <w:szCs w:val="30"/>
      <w:lang w:eastAsia="en-IE"/>
    </w:rPr>
  </w:style>
  <w:style w:type="character" w:styleId="Emphasis">
    <w:name w:val="Emphasis"/>
    <w:basedOn w:val="DefaultParagraphFont"/>
    <w:uiPriority w:val="20"/>
    <w:qFormat/>
    <w:rsid w:val="00603903"/>
    <w:rPr>
      <w:i/>
      <w:iCs/>
    </w:rPr>
  </w:style>
  <w:style w:type="paragraph" w:styleId="HTMLPreformatted">
    <w:name w:val="HTML Preformatted"/>
    <w:basedOn w:val="Normal"/>
    <w:link w:val="HTMLPreformattedChar"/>
    <w:uiPriority w:val="99"/>
    <w:semiHidden/>
    <w:unhideWhenUsed/>
    <w:rsid w:val="00603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03903"/>
    <w:rPr>
      <w:rFonts w:ascii="Courier New" w:eastAsia="Times New Roman" w:hAnsi="Courier New" w:cs="Courier New"/>
      <w:sz w:val="20"/>
      <w:szCs w:val="20"/>
      <w:lang w:eastAsia="en-IE"/>
    </w:rPr>
  </w:style>
  <w:style w:type="character" w:styleId="Strong">
    <w:name w:val="Strong"/>
    <w:basedOn w:val="DefaultParagraphFont"/>
    <w:uiPriority w:val="22"/>
    <w:qFormat/>
    <w:rsid w:val="00603903"/>
    <w:rPr>
      <w:b/>
      <w:bCs/>
    </w:rPr>
  </w:style>
  <w:style w:type="character" w:customStyle="1" w:styleId="Heading2Char">
    <w:name w:val="Heading 2 Char"/>
    <w:basedOn w:val="DefaultParagraphFont"/>
    <w:link w:val="Heading2"/>
    <w:uiPriority w:val="9"/>
    <w:semiHidden/>
    <w:rsid w:val="0060390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603903"/>
    <w:rPr>
      <w:strike w:val="0"/>
      <w:dstrike w:val="0"/>
      <w:color w:val="09569D"/>
      <w:u w:val="none"/>
      <w:effect w:val="none"/>
    </w:rPr>
  </w:style>
  <w:style w:type="character" w:styleId="HTMLTypewriter">
    <w:name w:val="HTML Typewriter"/>
    <w:basedOn w:val="DefaultParagraphFont"/>
    <w:uiPriority w:val="99"/>
    <w:semiHidden/>
    <w:unhideWhenUsed/>
    <w:rsid w:val="00603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6658">
      <w:bodyDiv w:val="1"/>
      <w:marLeft w:val="150"/>
      <w:marRight w:val="150"/>
      <w:marTop w:val="0"/>
      <w:marBottom w:val="0"/>
      <w:divBdr>
        <w:top w:val="none" w:sz="0" w:space="0" w:color="auto"/>
        <w:left w:val="none" w:sz="0" w:space="0" w:color="auto"/>
        <w:bottom w:val="none" w:sz="0" w:space="0" w:color="auto"/>
        <w:right w:val="none" w:sz="0" w:space="0" w:color="auto"/>
      </w:divBdr>
      <w:divsChild>
        <w:div w:id="659889704">
          <w:marLeft w:val="3600"/>
          <w:marRight w:val="150"/>
          <w:marTop w:val="0"/>
          <w:marBottom w:val="480"/>
          <w:divBdr>
            <w:top w:val="none" w:sz="0" w:space="0" w:color="auto"/>
            <w:left w:val="none" w:sz="0" w:space="0" w:color="auto"/>
            <w:bottom w:val="none" w:sz="0" w:space="0" w:color="auto"/>
            <w:right w:val="none" w:sz="0" w:space="0" w:color="auto"/>
          </w:divBdr>
          <w:divsChild>
            <w:div w:id="1204903726">
              <w:marLeft w:val="0"/>
              <w:marRight w:val="75"/>
              <w:marTop w:val="0"/>
              <w:marBottom w:val="120"/>
              <w:divBdr>
                <w:top w:val="none" w:sz="0" w:space="0" w:color="auto"/>
                <w:left w:val="none" w:sz="0" w:space="0" w:color="auto"/>
                <w:bottom w:val="none" w:sz="0" w:space="0" w:color="auto"/>
                <w:right w:val="none" w:sz="0" w:space="0" w:color="auto"/>
              </w:divBdr>
            </w:div>
            <w:div w:id="1897818664">
              <w:marLeft w:val="300"/>
              <w:marRight w:val="75"/>
              <w:marTop w:val="0"/>
              <w:marBottom w:val="0"/>
              <w:divBdr>
                <w:top w:val="none" w:sz="0" w:space="0" w:color="auto"/>
                <w:left w:val="none" w:sz="0" w:space="0" w:color="auto"/>
                <w:bottom w:val="none" w:sz="0" w:space="0" w:color="auto"/>
                <w:right w:val="none" w:sz="0" w:space="0" w:color="auto"/>
              </w:divBdr>
              <w:divsChild>
                <w:div w:id="1318072940">
                  <w:marLeft w:val="450"/>
                  <w:marRight w:val="450"/>
                  <w:marTop w:val="0"/>
                  <w:marBottom w:val="0"/>
                  <w:divBdr>
                    <w:top w:val="none" w:sz="0" w:space="0" w:color="auto"/>
                    <w:left w:val="none" w:sz="0" w:space="0" w:color="auto"/>
                    <w:bottom w:val="none" w:sz="0" w:space="0" w:color="auto"/>
                    <w:right w:val="none" w:sz="0" w:space="0" w:color="auto"/>
                  </w:divBdr>
                </w:div>
                <w:div w:id="2026517517">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1045836429">
      <w:bodyDiv w:val="1"/>
      <w:marLeft w:val="150"/>
      <w:marRight w:val="150"/>
      <w:marTop w:val="0"/>
      <w:marBottom w:val="0"/>
      <w:divBdr>
        <w:top w:val="none" w:sz="0" w:space="0" w:color="auto"/>
        <w:left w:val="none" w:sz="0" w:space="0" w:color="auto"/>
        <w:bottom w:val="none" w:sz="0" w:space="0" w:color="auto"/>
        <w:right w:val="none" w:sz="0" w:space="0" w:color="auto"/>
      </w:divBdr>
      <w:divsChild>
        <w:div w:id="791171286">
          <w:marLeft w:val="3600"/>
          <w:marRight w:val="150"/>
          <w:marTop w:val="0"/>
          <w:marBottom w:val="480"/>
          <w:divBdr>
            <w:top w:val="none" w:sz="0" w:space="0" w:color="auto"/>
            <w:left w:val="none" w:sz="0" w:space="0" w:color="auto"/>
            <w:bottom w:val="none" w:sz="0" w:space="0" w:color="auto"/>
            <w:right w:val="none" w:sz="0" w:space="0" w:color="auto"/>
          </w:divBdr>
          <w:divsChild>
            <w:div w:id="1886016389">
              <w:marLeft w:val="300"/>
              <w:marRight w:val="75"/>
              <w:marTop w:val="0"/>
              <w:marBottom w:val="0"/>
              <w:divBdr>
                <w:top w:val="none" w:sz="0" w:space="0" w:color="auto"/>
                <w:left w:val="none" w:sz="0" w:space="0" w:color="auto"/>
                <w:bottom w:val="none" w:sz="0" w:space="0" w:color="auto"/>
                <w:right w:val="none" w:sz="0" w:space="0" w:color="auto"/>
              </w:divBdr>
            </w:div>
          </w:divsChild>
        </w:div>
      </w:divsChild>
    </w:div>
    <w:div w:id="1598294048">
      <w:bodyDiv w:val="1"/>
      <w:marLeft w:val="150"/>
      <w:marRight w:val="150"/>
      <w:marTop w:val="0"/>
      <w:marBottom w:val="0"/>
      <w:divBdr>
        <w:top w:val="none" w:sz="0" w:space="0" w:color="auto"/>
        <w:left w:val="none" w:sz="0" w:space="0" w:color="auto"/>
        <w:bottom w:val="none" w:sz="0" w:space="0" w:color="auto"/>
        <w:right w:val="none" w:sz="0" w:space="0" w:color="auto"/>
      </w:divBdr>
      <w:divsChild>
        <w:div w:id="268506726">
          <w:marLeft w:val="3600"/>
          <w:marRight w:val="150"/>
          <w:marTop w:val="0"/>
          <w:marBottom w:val="480"/>
          <w:divBdr>
            <w:top w:val="none" w:sz="0" w:space="0" w:color="auto"/>
            <w:left w:val="none" w:sz="0" w:space="0" w:color="auto"/>
            <w:bottom w:val="none" w:sz="0" w:space="0" w:color="auto"/>
            <w:right w:val="none" w:sz="0" w:space="0" w:color="auto"/>
          </w:divBdr>
          <w:divsChild>
            <w:div w:id="1123620733">
              <w:marLeft w:val="0"/>
              <w:marRight w:val="75"/>
              <w:marTop w:val="0"/>
              <w:marBottom w:val="120"/>
              <w:divBdr>
                <w:top w:val="none" w:sz="0" w:space="0" w:color="auto"/>
                <w:left w:val="none" w:sz="0" w:space="0" w:color="auto"/>
                <w:bottom w:val="none" w:sz="0" w:space="0" w:color="auto"/>
                <w:right w:val="none" w:sz="0" w:space="0" w:color="auto"/>
              </w:divBdr>
            </w:div>
            <w:div w:id="151415108">
              <w:marLeft w:val="300"/>
              <w:marRight w:val="75"/>
              <w:marTop w:val="0"/>
              <w:marBottom w:val="0"/>
              <w:divBdr>
                <w:top w:val="none" w:sz="0" w:space="0" w:color="auto"/>
                <w:left w:val="none" w:sz="0" w:space="0" w:color="auto"/>
                <w:bottom w:val="none" w:sz="0" w:space="0" w:color="auto"/>
                <w:right w:val="none" w:sz="0" w:space="0" w:color="auto"/>
              </w:divBdr>
              <w:divsChild>
                <w:div w:id="418215938">
                  <w:marLeft w:val="450"/>
                  <w:marRight w:val="450"/>
                  <w:marTop w:val="0"/>
                  <w:marBottom w:val="0"/>
                  <w:divBdr>
                    <w:top w:val="none" w:sz="0" w:space="0" w:color="auto"/>
                    <w:left w:val="none" w:sz="0" w:space="0" w:color="auto"/>
                    <w:bottom w:val="none" w:sz="0" w:space="0" w:color="auto"/>
                    <w:right w:val="none" w:sz="0" w:space="0" w:color="auto"/>
                  </w:divBdr>
                </w:div>
                <w:div w:id="2134711865">
                  <w:marLeft w:val="450"/>
                  <w:marRight w:val="450"/>
                  <w:marTop w:val="0"/>
                  <w:marBottom w:val="0"/>
                  <w:divBdr>
                    <w:top w:val="none" w:sz="0" w:space="0" w:color="auto"/>
                    <w:left w:val="none" w:sz="0" w:space="0" w:color="auto"/>
                    <w:bottom w:val="none" w:sz="0" w:space="0" w:color="auto"/>
                    <w:right w:val="none" w:sz="0" w:space="0" w:color="auto"/>
                  </w:divBdr>
                </w:div>
                <w:div w:id="20858672">
                  <w:marLeft w:val="450"/>
                  <w:marRight w:val="450"/>
                  <w:marTop w:val="0"/>
                  <w:marBottom w:val="0"/>
                  <w:divBdr>
                    <w:top w:val="none" w:sz="0" w:space="0" w:color="auto"/>
                    <w:left w:val="none" w:sz="0" w:space="0" w:color="auto"/>
                    <w:bottom w:val="none" w:sz="0" w:space="0" w:color="auto"/>
                    <w:right w:val="none" w:sz="0" w:space="0" w:color="auto"/>
                  </w:divBdr>
                </w:div>
                <w:div w:id="1567568959">
                  <w:marLeft w:val="450"/>
                  <w:marRight w:val="450"/>
                  <w:marTop w:val="0"/>
                  <w:marBottom w:val="0"/>
                  <w:divBdr>
                    <w:top w:val="none" w:sz="0" w:space="0" w:color="auto"/>
                    <w:left w:val="none" w:sz="0" w:space="0" w:color="auto"/>
                    <w:bottom w:val="none" w:sz="0" w:space="0" w:color="auto"/>
                    <w:right w:val="none" w:sz="0" w:space="0" w:color="auto"/>
                  </w:divBdr>
                </w:div>
                <w:div w:id="2093966015">
                  <w:marLeft w:val="450"/>
                  <w:marRight w:val="450"/>
                  <w:marTop w:val="0"/>
                  <w:marBottom w:val="0"/>
                  <w:divBdr>
                    <w:top w:val="none" w:sz="0" w:space="0" w:color="auto"/>
                    <w:left w:val="none" w:sz="0" w:space="0" w:color="auto"/>
                    <w:bottom w:val="none" w:sz="0" w:space="0" w:color="auto"/>
                    <w:right w:val="none" w:sz="0" w:space="0" w:color="auto"/>
                  </w:divBdr>
                </w:div>
                <w:div w:id="1662076980">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oracle.com/javase/tutorial/java/nutsandbolts/variab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John Walsh</cp:lastModifiedBy>
  <cp:revision>2</cp:revision>
  <dcterms:created xsi:type="dcterms:W3CDTF">2015-01-30T09:17:00Z</dcterms:created>
  <dcterms:modified xsi:type="dcterms:W3CDTF">2016-02-04T11:56:00Z</dcterms:modified>
</cp:coreProperties>
</file>