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7B19" w14:textId="7025958C" w:rsidR="00F71277" w:rsidRPr="004A19D1" w:rsidRDefault="0025736A" w:rsidP="004A19D1">
      <w:pPr>
        <w:pStyle w:val="Title"/>
        <w:rPr>
          <w:sz w:val="52"/>
          <w:szCs w:val="52"/>
        </w:rPr>
      </w:pPr>
      <w:r w:rsidRPr="004A19D1">
        <w:rPr>
          <w:sz w:val="52"/>
          <w:szCs w:val="52"/>
        </w:rPr>
        <w:t>Preparing for the New NIH Data Management &amp; Sharing Plan (DMSP), Session 2: Where to Share Data</w:t>
      </w:r>
    </w:p>
    <w:p w14:paraId="6CE70402" w14:textId="77777777" w:rsidR="0025736A" w:rsidRPr="00F71277" w:rsidRDefault="0025736A" w:rsidP="00F71277"/>
    <w:p w14:paraId="40795110" w14:textId="05264D4A" w:rsidR="00277DBB" w:rsidRPr="00614047" w:rsidRDefault="00277DBB" w:rsidP="00614047">
      <w:pPr>
        <w:rPr>
          <w:rFonts w:asciiTheme="majorHAnsi" w:hAnsiTheme="majorHAnsi" w:cstheme="majorHAnsi"/>
          <w:sz w:val="32"/>
          <w:szCs w:val="32"/>
        </w:rPr>
      </w:pPr>
      <w:r w:rsidRPr="00614047">
        <w:rPr>
          <w:rFonts w:asciiTheme="majorHAnsi" w:hAnsiTheme="majorHAnsi" w:cstheme="majorHAnsi"/>
        </w:rPr>
        <w:t>Helenmary Sheridan, Data Services Librarian</w:t>
      </w:r>
    </w:p>
    <w:p w14:paraId="1611712C" w14:textId="03A39BD9" w:rsidR="00614047" w:rsidRDefault="00277DBB" w:rsidP="00614047">
      <w:pPr>
        <w:rPr>
          <w:rFonts w:asciiTheme="majorHAnsi" w:hAnsiTheme="majorHAnsi" w:cstheme="majorHAnsi"/>
        </w:rPr>
      </w:pPr>
      <w:r w:rsidRPr="00614047">
        <w:rPr>
          <w:rFonts w:asciiTheme="majorHAnsi" w:hAnsiTheme="majorHAnsi" w:cstheme="majorHAnsi"/>
        </w:rPr>
        <w:t>Health Sciences Library System, University of Pittsburgh</w:t>
      </w:r>
      <w:r w:rsidR="00614047">
        <w:rPr>
          <w:rFonts w:asciiTheme="majorHAnsi" w:hAnsiTheme="majorHAnsi" w:cstheme="majorHAnsi"/>
        </w:rPr>
        <w:br/>
      </w:r>
      <w:r w:rsidR="00E4742A" w:rsidRPr="00614047">
        <w:rPr>
          <w:rFonts w:asciiTheme="majorHAnsi" w:hAnsiTheme="majorHAnsi" w:cstheme="majorHAnsi"/>
        </w:rPr>
        <w:t>Email</w:t>
      </w:r>
      <w:r w:rsidR="00E4742A">
        <w:rPr>
          <w:rFonts w:asciiTheme="majorHAnsi" w:hAnsiTheme="majorHAnsi" w:cstheme="majorHAnsi"/>
        </w:rPr>
        <w:t xml:space="preserve">: </w:t>
      </w:r>
      <w:hyperlink r:id="rId10" w:tooltip="Email address: helenmary@pitt.edu" w:history="1">
        <w:r w:rsidR="00377F61" w:rsidRPr="0088499A">
          <w:rPr>
            <w:rStyle w:val="Hyperlink"/>
            <w:rFonts w:asciiTheme="majorHAnsi" w:hAnsiTheme="majorHAnsi" w:cstheme="majorHAnsi"/>
          </w:rPr>
          <w:t>helenmary@pitt.edu</w:t>
        </w:r>
      </w:hyperlink>
      <w:r w:rsidR="00377F61">
        <w:rPr>
          <w:rFonts w:asciiTheme="majorHAnsi" w:hAnsiTheme="majorHAnsi" w:cstheme="majorHAnsi"/>
        </w:rPr>
        <w:t xml:space="preserve"> </w:t>
      </w:r>
      <w:r w:rsidR="00E4742A">
        <w:rPr>
          <w:rFonts w:asciiTheme="majorHAnsi" w:hAnsiTheme="majorHAnsi" w:cstheme="majorHAnsi"/>
        </w:rPr>
        <w:t xml:space="preserve">(personal), </w:t>
      </w:r>
      <w:hyperlink r:id="rId11" w:tooltip="Email address: HSLSDATA@pitt.edu" w:history="1">
        <w:r w:rsidR="00563EA1" w:rsidRPr="00377F61">
          <w:rPr>
            <w:rStyle w:val="Hyperlink"/>
            <w:rFonts w:asciiTheme="majorHAnsi" w:hAnsiTheme="majorHAnsi" w:cstheme="majorHAnsi"/>
          </w:rPr>
          <w:t>HSLSDATA@pitt.edu</w:t>
        </w:r>
      </w:hyperlink>
      <w:r w:rsidR="00563EA1" w:rsidRPr="00377F61">
        <w:rPr>
          <w:rFonts w:asciiTheme="majorHAnsi" w:hAnsiTheme="majorHAnsi" w:cstheme="majorHAnsi"/>
        </w:rPr>
        <w:t xml:space="preserve"> (data team)</w:t>
      </w:r>
    </w:p>
    <w:p w14:paraId="369E8775" w14:textId="6F9C96CF" w:rsidR="00607454" w:rsidRDefault="00607454" w:rsidP="00614047">
      <w:pPr>
        <w:rPr>
          <w:rFonts w:asciiTheme="majorHAnsi" w:hAnsiTheme="majorHAnsi" w:cstheme="majorHAnsi"/>
        </w:rPr>
      </w:pPr>
      <w:r>
        <w:rPr>
          <w:rFonts w:asciiTheme="majorHAnsi" w:hAnsiTheme="majorHAnsi" w:cstheme="majorHAnsi"/>
        </w:rPr>
        <w:t xml:space="preserve">Website: </w:t>
      </w:r>
      <w:hyperlink r:id="rId12" w:history="1">
        <w:r w:rsidRPr="00607454">
          <w:rPr>
            <w:rStyle w:val="Hyperlink"/>
            <w:rFonts w:asciiTheme="majorHAnsi" w:hAnsiTheme="majorHAnsi" w:cstheme="majorHAnsi"/>
          </w:rPr>
          <w:t>Data Management at the Health Sciences Library System</w:t>
        </w:r>
      </w:hyperlink>
    </w:p>
    <w:p w14:paraId="74FB691E" w14:textId="025A5268" w:rsidR="00821415" w:rsidRPr="00614047" w:rsidRDefault="005641F8" w:rsidP="00614047">
      <w:pPr>
        <w:rPr>
          <w:rFonts w:asciiTheme="majorHAnsi" w:hAnsiTheme="majorHAnsi" w:cstheme="majorHAnsi"/>
        </w:rPr>
      </w:pPr>
      <w:r>
        <w:rPr>
          <w:rFonts w:asciiTheme="majorHAnsi" w:hAnsiTheme="majorHAnsi" w:cstheme="majorHAnsi"/>
        </w:rPr>
        <w:t>Last updated 202</w:t>
      </w:r>
      <w:r w:rsidR="006D441A">
        <w:rPr>
          <w:rFonts w:asciiTheme="majorHAnsi" w:hAnsiTheme="majorHAnsi" w:cstheme="majorHAnsi"/>
        </w:rPr>
        <w:t>2</w:t>
      </w:r>
      <w:r>
        <w:rPr>
          <w:rFonts w:asciiTheme="majorHAnsi" w:hAnsiTheme="majorHAnsi" w:cstheme="majorHAnsi"/>
        </w:rPr>
        <w:t>-</w:t>
      </w:r>
      <w:r w:rsidR="00C02E95">
        <w:rPr>
          <w:rFonts w:asciiTheme="majorHAnsi" w:hAnsiTheme="majorHAnsi" w:cstheme="majorHAnsi"/>
        </w:rPr>
        <w:t>03</w:t>
      </w:r>
      <w:r w:rsidR="00EF7621">
        <w:rPr>
          <w:rFonts w:asciiTheme="majorHAnsi" w:hAnsiTheme="majorHAnsi" w:cstheme="majorHAnsi"/>
        </w:rPr>
        <w:t>-</w:t>
      </w:r>
      <w:r w:rsidR="00C02E95">
        <w:rPr>
          <w:rFonts w:asciiTheme="majorHAnsi" w:hAnsiTheme="majorHAnsi" w:cstheme="majorHAnsi"/>
        </w:rPr>
        <w:t>2</w:t>
      </w:r>
      <w:r w:rsidR="00016A24">
        <w:rPr>
          <w:rFonts w:asciiTheme="majorHAnsi" w:hAnsiTheme="majorHAnsi" w:cstheme="majorHAnsi"/>
        </w:rPr>
        <w:t>8</w:t>
      </w:r>
    </w:p>
    <w:p w14:paraId="4BB829AE" w14:textId="63322710" w:rsidR="009F5F66" w:rsidRPr="00614047" w:rsidRDefault="009F5F66" w:rsidP="00F71277">
      <w:pPr>
        <w:pStyle w:val="Heading1"/>
        <w:rPr>
          <w:sz w:val="26"/>
          <w:szCs w:val="26"/>
        </w:rPr>
      </w:pPr>
      <w:r w:rsidRPr="00377F61">
        <w:t>About this workshop</w:t>
      </w:r>
    </w:p>
    <w:p w14:paraId="1067D89C" w14:textId="3213430F" w:rsidR="00195A29" w:rsidRPr="00195A29" w:rsidRDefault="00016A24" w:rsidP="00195A29">
      <w:pPr>
        <w:rPr>
          <w:rFonts w:asciiTheme="majorHAnsi" w:hAnsiTheme="majorHAnsi" w:cstheme="majorHAnsi"/>
        </w:rPr>
      </w:pPr>
      <w:r w:rsidRPr="00016A24">
        <w:rPr>
          <w:rFonts w:asciiTheme="majorHAnsi" w:hAnsiTheme="majorHAnsi" w:cstheme="majorHAnsi"/>
        </w:rPr>
        <w:t xml:space="preserve">NIH's new Policy for </w:t>
      </w:r>
      <w:hyperlink r:id="rId13" w:history="1">
        <w:r w:rsidRPr="00016A24">
          <w:rPr>
            <w:rStyle w:val="Hyperlink"/>
            <w:rFonts w:asciiTheme="majorHAnsi" w:hAnsiTheme="majorHAnsi" w:cstheme="majorHAnsi"/>
          </w:rPr>
          <w:t>Data Management and Sharing (DMS Policy)</w:t>
        </w:r>
      </w:hyperlink>
      <w:r w:rsidRPr="00016A24">
        <w:rPr>
          <w:rFonts w:asciiTheme="majorHAnsi" w:hAnsiTheme="majorHAnsi" w:cstheme="majorHAnsi"/>
        </w:rPr>
        <w:t>, which goes into effect January 25, 2023, will require NIH-funded researchers to prospectively submit a plan outlining how scientific data from their research will be managed and shared. The policy includes an expectation that researchers will maximize their data sharing within ethical, legal, or technical constraints, and explicitly encourages researchers to incorporate data sharing via deposit into a public repository into their standard research process</w:t>
      </w:r>
      <w:r>
        <w:rPr>
          <w:rFonts w:asciiTheme="majorHAnsi" w:hAnsiTheme="majorHAnsi" w:cstheme="majorHAnsi"/>
        </w:rPr>
        <w:t>. This workshop, the second in a three-part series, will walk researchers through considerations for selecting an appropriate repository for their data.</w:t>
      </w:r>
    </w:p>
    <w:p w14:paraId="1A663396" w14:textId="61852235" w:rsidR="006D441A" w:rsidRDefault="00016A24" w:rsidP="00195A29">
      <w:pPr>
        <w:pStyle w:val="Heading1"/>
      </w:pPr>
      <w:r>
        <w:t xml:space="preserve">Overview of the 2020 </w:t>
      </w:r>
      <w:hyperlink r:id="rId14" w:history="1">
        <w:r w:rsidRPr="004A19D1">
          <w:rPr>
            <w:rStyle w:val="Hyperlink"/>
            <w:rFonts w:cstheme="majorHAnsi"/>
          </w:rPr>
          <w:t>Data Management and Sharing Policy</w:t>
        </w:r>
      </w:hyperlink>
      <w:r>
        <w:t>:</w:t>
      </w:r>
    </w:p>
    <w:p w14:paraId="46791F38" w14:textId="37FF0542" w:rsidR="004B5FFA" w:rsidRDefault="004B5FFA" w:rsidP="00016A24">
      <w:pPr>
        <w:pStyle w:val="ListParagraph"/>
        <w:numPr>
          <w:ilvl w:val="0"/>
          <w:numId w:val="20"/>
        </w:numPr>
        <w:rPr>
          <w:rFonts w:asciiTheme="majorHAnsi" w:hAnsiTheme="majorHAnsi" w:cstheme="majorHAnsi"/>
        </w:rPr>
      </w:pPr>
      <w:r>
        <w:rPr>
          <w:rFonts w:asciiTheme="majorHAnsi" w:hAnsiTheme="majorHAnsi" w:cstheme="majorHAnsi"/>
        </w:rPr>
        <w:t>All NIH grant applicants will now be required to state how they will manage and share their research data in a formal Data Management and Sharing Plan within their application</w:t>
      </w:r>
    </w:p>
    <w:p w14:paraId="71536F6C" w14:textId="3A2F5FC0" w:rsidR="00016A24" w:rsidRDefault="004B5FFA" w:rsidP="00016A24">
      <w:pPr>
        <w:pStyle w:val="ListParagraph"/>
        <w:numPr>
          <w:ilvl w:val="0"/>
          <w:numId w:val="20"/>
        </w:numPr>
        <w:rPr>
          <w:rFonts w:asciiTheme="majorHAnsi" w:hAnsiTheme="majorHAnsi" w:cstheme="majorHAnsi"/>
        </w:rPr>
      </w:pPr>
      <w:r>
        <w:rPr>
          <w:rFonts w:asciiTheme="majorHAnsi" w:hAnsiTheme="majorHAnsi" w:cstheme="majorHAnsi"/>
        </w:rPr>
        <w:t>Applies to all research funded to any degree by NIH or a sub-agency that results in the generation of scientific data; does not apply to non-data-generating activities like basic training or platform development</w:t>
      </w:r>
    </w:p>
    <w:p w14:paraId="4D253999" w14:textId="2EDAF4AE" w:rsidR="004B5FFA" w:rsidRDefault="004B5FFA" w:rsidP="00016A24">
      <w:pPr>
        <w:pStyle w:val="ListParagraph"/>
        <w:numPr>
          <w:ilvl w:val="0"/>
          <w:numId w:val="20"/>
        </w:numPr>
        <w:rPr>
          <w:rFonts w:asciiTheme="majorHAnsi" w:hAnsiTheme="majorHAnsi" w:cstheme="majorHAnsi"/>
        </w:rPr>
      </w:pPr>
      <w:r>
        <w:rPr>
          <w:rFonts w:asciiTheme="majorHAnsi" w:hAnsiTheme="majorHAnsi" w:cstheme="majorHAnsi"/>
        </w:rPr>
        <w:t>Goes into effect for all applications submitted on or after January 25, 2023</w:t>
      </w:r>
    </w:p>
    <w:p w14:paraId="4CD51E22" w14:textId="0551626D" w:rsidR="004A19D1" w:rsidRPr="004A19D1" w:rsidRDefault="004B5FFA" w:rsidP="004A19D1">
      <w:pPr>
        <w:pStyle w:val="ListParagraph"/>
        <w:numPr>
          <w:ilvl w:val="0"/>
          <w:numId w:val="20"/>
        </w:numPr>
        <w:rPr>
          <w:rFonts w:asciiTheme="majorHAnsi" w:hAnsiTheme="majorHAnsi" w:cstheme="majorHAnsi"/>
        </w:rPr>
      </w:pPr>
      <w:r>
        <w:rPr>
          <w:rFonts w:asciiTheme="majorHAnsi" w:hAnsiTheme="majorHAnsi" w:cstheme="majorHAnsi"/>
        </w:rPr>
        <w:t>Expects researchers to share as much data as possible while respecting confidentiality and sensitive data concerns. Data should be made accessible in a public data repository; sharing via email by request or on a lab server will not meet the requirement in most cases</w:t>
      </w:r>
    </w:p>
    <w:p w14:paraId="4D939577" w14:textId="12AA41C4" w:rsidR="004A19D1" w:rsidRDefault="004A19D1" w:rsidP="004A19D1">
      <w:pPr>
        <w:pStyle w:val="Heading1"/>
      </w:pPr>
      <w:r>
        <w:t xml:space="preserve">What is a data repository? </w:t>
      </w:r>
      <w:r w:rsidR="000C1B63">
        <w:t>Why should I use one?</w:t>
      </w:r>
    </w:p>
    <w:p w14:paraId="19B3DA80" w14:textId="3A805102" w:rsidR="004A19D1" w:rsidRDefault="004A19D1" w:rsidP="004A19D1">
      <w:pPr>
        <w:rPr>
          <w:rFonts w:asciiTheme="majorHAnsi" w:hAnsiTheme="majorHAnsi" w:cstheme="majorHAnsi"/>
        </w:rPr>
      </w:pPr>
      <w:r>
        <w:rPr>
          <w:rFonts w:asciiTheme="majorHAnsi" w:hAnsiTheme="majorHAnsi" w:cstheme="majorHAnsi"/>
        </w:rPr>
        <w:t xml:space="preserve">A data repository is a platform for hosting research datasets that enables them to be findable, accessible, interoperable, and reusable (see the </w:t>
      </w:r>
      <w:hyperlink r:id="rId15" w:history="1">
        <w:r w:rsidRPr="004A19D1">
          <w:rPr>
            <w:rStyle w:val="Hyperlink"/>
            <w:rFonts w:asciiTheme="majorHAnsi" w:hAnsiTheme="majorHAnsi" w:cstheme="majorHAnsi"/>
          </w:rPr>
          <w:t>FAIR Data Principles</w:t>
        </w:r>
      </w:hyperlink>
      <w:r>
        <w:rPr>
          <w:rFonts w:asciiTheme="majorHAnsi" w:hAnsiTheme="majorHAnsi" w:cstheme="majorHAnsi"/>
        </w:rPr>
        <w:t>).</w:t>
      </w:r>
    </w:p>
    <w:p w14:paraId="09DBC519" w14:textId="34FD5AD7" w:rsidR="004B5FFA" w:rsidRDefault="004A19D1" w:rsidP="004A19D1">
      <w:pPr>
        <w:pStyle w:val="ListParagraph"/>
        <w:numPr>
          <w:ilvl w:val="0"/>
          <w:numId w:val="21"/>
        </w:numPr>
        <w:rPr>
          <w:rFonts w:asciiTheme="majorHAnsi" w:hAnsiTheme="majorHAnsi" w:cstheme="majorHAnsi"/>
        </w:rPr>
      </w:pPr>
      <w:r>
        <w:rPr>
          <w:rFonts w:asciiTheme="majorHAnsi" w:hAnsiTheme="majorHAnsi" w:cstheme="majorHAnsi"/>
        </w:rPr>
        <w:t>Why use a data repository instead of a lab website, FTP server, or cloud storage like Google Drive?</w:t>
      </w:r>
    </w:p>
    <w:p w14:paraId="7692C42B" w14:textId="062979F8" w:rsidR="004A19D1" w:rsidRDefault="004A19D1" w:rsidP="004A19D1">
      <w:pPr>
        <w:pStyle w:val="ListParagraph"/>
        <w:numPr>
          <w:ilvl w:val="1"/>
          <w:numId w:val="21"/>
        </w:numPr>
        <w:rPr>
          <w:rFonts w:asciiTheme="majorHAnsi" w:hAnsiTheme="majorHAnsi" w:cstheme="majorHAnsi"/>
        </w:rPr>
      </w:pPr>
      <w:r>
        <w:rPr>
          <w:rFonts w:asciiTheme="majorHAnsi" w:hAnsiTheme="majorHAnsi" w:cstheme="majorHAnsi"/>
        </w:rPr>
        <w:t xml:space="preserve">Data repositories are less work for researchers. They have dedicated systems and staff to keep all the uploaded data </w:t>
      </w:r>
      <w:proofErr w:type="gramStart"/>
      <w:r>
        <w:rPr>
          <w:rFonts w:asciiTheme="majorHAnsi" w:hAnsiTheme="majorHAnsi" w:cstheme="majorHAnsi"/>
        </w:rPr>
        <w:t>organized, and</w:t>
      </w:r>
      <w:proofErr w:type="gramEnd"/>
      <w:r>
        <w:rPr>
          <w:rFonts w:asciiTheme="majorHAnsi" w:hAnsiTheme="majorHAnsi" w:cstheme="majorHAnsi"/>
        </w:rPr>
        <w:t xml:space="preserve"> provide instructions on finding and downloading data.</w:t>
      </w:r>
    </w:p>
    <w:p w14:paraId="49659A4F" w14:textId="6C3A5E97" w:rsidR="004A19D1" w:rsidRDefault="004A19D1" w:rsidP="004A19D1">
      <w:pPr>
        <w:pStyle w:val="ListParagraph"/>
        <w:numPr>
          <w:ilvl w:val="1"/>
          <w:numId w:val="21"/>
        </w:numPr>
        <w:rPr>
          <w:rFonts w:asciiTheme="majorHAnsi" w:hAnsiTheme="majorHAnsi" w:cstheme="majorHAnsi"/>
        </w:rPr>
      </w:pPr>
      <w:r>
        <w:rPr>
          <w:rFonts w:asciiTheme="majorHAnsi" w:hAnsiTheme="majorHAnsi" w:cstheme="majorHAnsi"/>
        </w:rPr>
        <w:t xml:space="preserve">Data repositories contribute to the scientific record. All submissions to a (good) data repository are time-stamped and issued version numbers, so subsequent changes </w:t>
      </w:r>
      <w:r>
        <w:rPr>
          <w:rFonts w:asciiTheme="majorHAnsi" w:hAnsiTheme="majorHAnsi" w:cstheme="majorHAnsi"/>
        </w:rPr>
        <w:lastRenderedPageBreak/>
        <w:t>and re-uploads can be tracked. This makes it easier to demonstrate priority, provenance, and compliance with data governance policies.</w:t>
      </w:r>
    </w:p>
    <w:p w14:paraId="164BB381" w14:textId="3DE28A94" w:rsidR="004A19D1" w:rsidRDefault="004A19D1" w:rsidP="004A19D1">
      <w:pPr>
        <w:pStyle w:val="ListParagraph"/>
        <w:numPr>
          <w:ilvl w:val="1"/>
          <w:numId w:val="21"/>
        </w:numPr>
        <w:rPr>
          <w:rFonts w:asciiTheme="majorHAnsi" w:hAnsiTheme="majorHAnsi" w:cstheme="majorHAnsi"/>
        </w:rPr>
      </w:pPr>
      <w:r>
        <w:rPr>
          <w:rFonts w:asciiTheme="majorHAnsi" w:hAnsiTheme="majorHAnsi" w:cstheme="majorHAnsi"/>
        </w:rPr>
        <w:t xml:space="preserve">Data repositories are reliable. </w:t>
      </w:r>
      <w:r w:rsidR="008E13DD">
        <w:rPr>
          <w:rFonts w:asciiTheme="majorHAnsi" w:hAnsiTheme="majorHAnsi" w:cstheme="majorHAnsi"/>
        </w:rPr>
        <w:t>They monitor files for corruption and back up all data in case of disaster. A good data repository will make their preservation plan publicly available and tell you how long they promise to keep your data. They don’t depend on one key staff member to keep the whole thing running, like a lab website might.</w:t>
      </w:r>
    </w:p>
    <w:p w14:paraId="70162F26" w14:textId="7BAA3E12" w:rsidR="000C1B63" w:rsidRPr="003A70DC" w:rsidRDefault="008E13DD" w:rsidP="000C1B63">
      <w:pPr>
        <w:pStyle w:val="ListParagraph"/>
        <w:numPr>
          <w:ilvl w:val="1"/>
          <w:numId w:val="21"/>
        </w:numPr>
        <w:rPr>
          <w:rFonts w:asciiTheme="majorHAnsi" w:hAnsiTheme="majorHAnsi" w:cstheme="majorHAnsi"/>
        </w:rPr>
      </w:pPr>
      <w:r>
        <w:rPr>
          <w:rFonts w:asciiTheme="majorHAnsi" w:hAnsiTheme="majorHAnsi" w:cstheme="majorHAnsi"/>
        </w:rPr>
        <w:t>Data repositories are becoming part of standard scientific practice. When researchers and reviewers are looking for data, they increasingly turn first to public data repositories. A growing number of journals are integrating with repositories to link to supporting data for publications.</w:t>
      </w:r>
    </w:p>
    <w:p w14:paraId="137D9225" w14:textId="30FAD5B4" w:rsidR="000C1B63" w:rsidRDefault="000C1B63" w:rsidP="000C1B63">
      <w:pPr>
        <w:pStyle w:val="Heading1"/>
      </w:pPr>
      <w:r>
        <w:t xml:space="preserve">Which </w:t>
      </w:r>
      <w:r w:rsidR="003A70DC">
        <w:t xml:space="preserve">data </w:t>
      </w:r>
      <w:r>
        <w:t>repository should I choose for my data?</w:t>
      </w:r>
    </w:p>
    <w:p w14:paraId="4428F940" w14:textId="45D6549E" w:rsidR="000C1B63" w:rsidRDefault="003A70DC" w:rsidP="000C1B63">
      <w:pPr>
        <w:rPr>
          <w:rFonts w:asciiTheme="majorHAnsi" w:hAnsiTheme="majorHAnsi" w:cstheme="majorHAnsi"/>
        </w:rPr>
      </w:pPr>
      <w:r w:rsidRPr="003A70DC">
        <w:rPr>
          <w:rFonts w:asciiTheme="majorHAnsi" w:hAnsiTheme="majorHAnsi" w:cstheme="majorHAnsi"/>
        </w:rPr>
        <w:t xml:space="preserve">There are many, many repositories out there, some of which take all kinds of research material (publications, data, posters, etc.) and some of which specialize in a content type or discipline. </w:t>
      </w:r>
      <w:r>
        <w:rPr>
          <w:rFonts w:asciiTheme="majorHAnsi" w:hAnsiTheme="majorHAnsi" w:cstheme="majorHAnsi"/>
        </w:rPr>
        <w:t>There isn’t one “best” repository, but rather one “best suited for your particular data.”</w:t>
      </w:r>
    </w:p>
    <w:p w14:paraId="4A791E1E" w14:textId="2385543E" w:rsidR="003A70DC" w:rsidRDefault="003A70DC" w:rsidP="000C1B63">
      <w:pPr>
        <w:rPr>
          <w:rFonts w:asciiTheme="majorHAnsi" w:hAnsiTheme="majorHAnsi" w:cstheme="majorHAnsi"/>
        </w:rPr>
      </w:pPr>
    </w:p>
    <w:p w14:paraId="4CFDA537" w14:textId="385DE5FE" w:rsidR="003A70DC" w:rsidRDefault="003A70DC" w:rsidP="000C1B63">
      <w:pPr>
        <w:rPr>
          <w:rFonts w:asciiTheme="majorHAnsi" w:hAnsiTheme="majorHAnsi" w:cstheme="majorHAnsi"/>
        </w:rPr>
      </w:pPr>
      <w:r>
        <w:rPr>
          <w:rFonts w:asciiTheme="majorHAnsi" w:hAnsiTheme="majorHAnsi" w:cstheme="majorHAnsi"/>
        </w:rPr>
        <w:t>Here are some questions to lead you to a possible repository match:</w:t>
      </w:r>
    </w:p>
    <w:p w14:paraId="054D223C" w14:textId="7B270CEB" w:rsidR="003A70DC" w:rsidRDefault="003A70DC" w:rsidP="000C1B63">
      <w:pPr>
        <w:rPr>
          <w:rFonts w:asciiTheme="majorHAnsi" w:hAnsiTheme="majorHAnsi" w:cstheme="majorHAnsi"/>
        </w:rPr>
      </w:pPr>
    </w:p>
    <w:p w14:paraId="24278B42" w14:textId="5AD01970" w:rsidR="003A70DC" w:rsidRDefault="003A70DC" w:rsidP="003A70DC">
      <w:pPr>
        <w:pStyle w:val="ListParagraph"/>
        <w:numPr>
          <w:ilvl w:val="0"/>
          <w:numId w:val="22"/>
        </w:numPr>
        <w:rPr>
          <w:rFonts w:asciiTheme="majorHAnsi" w:hAnsiTheme="majorHAnsi" w:cstheme="majorHAnsi"/>
        </w:rPr>
      </w:pPr>
      <w:r>
        <w:rPr>
          <w:rFonts w:asciiTheme="majorHAnsi" w:hAnsiTheme="majorHAnsi" w:cstheme="majorHAnsi"/>
        </w:rPr>
        <w:t xml:space="preserve">Does your funding announcement or program specify a particular data repository to use? (For example, the NIH Common Fund’s Stimulating Peripheral Activity to Relieve Conditions (SPARC) program has a dedicated </w:t>
      </w:r>
      <w:hyperlink r:id="rId16" w:history="1">
        <w:r w:rsidRPr="003A70DC">
          <w:rPr>
            <w:rStyle w:val="Hyperlink"/>
            <w:rFonts w:asciiTheme="majorHAnsi" w:hAnsiTheme="majorHAnsi" w:cstheme="majorHAnsi"/>
          </w:rPr>
          <w:t>SPARC Portal</w:t>
        </w:r>
      </w:hyperlink>
      <w:r>
        <w:rPr>
          <w:rFonts w:asciiTheme="majorHAnsi" w:hAnsiTheme="majorHAnsi" w:cstheme="majorHAnsi"/>
        </w:rPr>
        <w:t>.) If so, use that repository.</w:t>
      </w:r>
    </w:p>
    <w:p w14:paraId="5DCF2878" w14:textId="0F04707D" w:rsidR="003A70DC" w:rsidRDefault="003A70DC" w:rsidP="003A70DC">
      <w:pPr>
        <w:pStyle w:val="ListParagraph"/>
        <w:numPr>
          <w:ilvl w:val="0"/>
          <w:numId w:val="22"/>
        </w:numPr>
        <w:rPr>
          <w:rFonts w:asciiTheme="majorHAnsi" w:hAnsiTheme="majorHAnsi" w:cstheme="majorHAnsi"/>
        </w:rPr>
      </w:pPr>
      <w:r>
        <w:rPr>
          <w:rFonts w:asciiTheme="majorHAnsi" w:hAnsiTheme="majorHAnsi" w:cstheme="majorHAnsi"/>
        </w:rPr>
        <w:t xml:space="preserve">Does your research area have a dedicated repository where everyone in your field puts their data? </w:t>
      </w:r>
      <w:r w:rsidR="00195A29">
        <w:rPr>
          <w:rFonts w:asciiTheme="majorHAnsi" w:hAnsiTheme="majorHAnsi" w:cstheme="majorHAnsi"/>
        </w:rPr>
        <w:t>Here are three ways to find domain-specific repositories:</w:t>
      </w:r>
    </w:p>
    <w:p w14:paraId="3D787E07" w14:textId="77777777" w:rsidR="00195A29" w:rsidRDefault="00195A29" w:rsidP="003A70DC">
      <w:pPr>
        <w:pStyle w:val="ListParagraph"/>
        <w:numPr>
          <w:ilvl w:val="1"/>
          <w:numId w:val="22"/>
        </w:numPr>
        <w:rPr>
          <w:rFonts w:asciiTheme="majorHAnsi" w:hAnsiTheme="majorHAnsi" w:cstheme="majorHAnsi"/>
        </w:rPr>
      </w:pPr>
      <w:r>
        <w:rPr>
          <w:rFonts w:asciiTheme="majorHAnsi" w:hAnsiTheme="majorHAnsi" w:cstheme="majorHAnsi"/>
        </w:rPr>
        <w:t>Look through the NIH’s lists of discipline</w:t>
      </w:r>
      <w:r w:rsidR="003A70DC">
        <w:rPr>
          <w:rFonts w:asciiTheme="majorHAnsi" w:hAnsiTheme="majorHAnsi" w:cstheme="majorHAnsi"/>
        </w:rPr>
        <w:t xml:space="preserve">-specific repositories that they support: </w:t>
      </w:r>
      <w:hyperlink r:id="rId17" w:history="1">
        <w:r w:rsidR="003A70DC" w:rsidRPr="003A70DC">
          <w:rPr>
            <w:rStyle w:val="Hyperlink"/>
            <w:rFonts w:asciiTheme="majorHAnsi" w:hAnsiTheme="majorHAnsi" w:cstheme="majorHAnsi"/>
          </w:rPr>
          <w:t>data repositories that are open for anyone to submit/download</w:t>
        </w:r>
      </w:hyperlink>
      <w:r w:rsidR="003A70DC">
        <w:rPr>
          <w:rFonts w:asciiTheme="majorHAnsi" w:hAnsiTheme="majorHAnsi" w:cstheme="majorHAnsi"/>
        </w:rPr>
        <w:t xml:space="preserve">, and </w:t>
      </w:r>
      <w:hyperlink r:id="rId18" w:history="1">
        <w:r w:rsidR="003A70DC" w:rsidRPr="003A70DC">
          <w:rPr>
            <w:rStyle w:val="Hyperlink"/>
            <w:rFonts w:asciiTheme="majorHAnsi" w:hAnsiTheme="majorHAnsi" w:cstheme="majorHAnsi"/>
          </w:rPr>
          <w:t>data repositories that restrict access in some way</w:t>
        </w:r>
      </w:hyperlink>
      <w:r w:rsidR="003A70DC">
        <w:rPr>
          <w:rFonts w:asciiTheme="majorHAnsi" w:hAnsiTheme="majorHAnsi" w:cstheme="majorHAnsi"/>
        </w:rPr>
        <w:t>.</w:t>
      </w:r>
    </w:p>
    <w:p w14:paraId="138B957A" w14:textId="6FF622A8" w:rsidR="003A70DC" w:rsidRDefault="00195A29" w:rsidP="003A70DC">
      <w:pPr>
        <w:pStyle w:val="ListParagraph"/>
        <w:numPr>
          <w:ilvl w:val="1"/>
          <w:numId w:val="22"/>
        </w:numPr>
        <w:rPr>
          <w:rFonts w:asciiTheme="majorHAnsi" w:hAnsiTheme="majorHAnsi" w:cstheme="majorHAnsi"/>
        </w:rPr>
      </w:pPr>
      <w:r>
        <w:rPr>
          <w:rFonts w:asciiTheme="majorHAnsi" w:hAnsiTheme="majorHAnsi" w:cstheme="majorHAnsi"/>
        </w:rPr>
        <w:t xml:space="preserve">Search </w:t>
      </w:r>
      <w:hyperlink r:id="rId19" w:history="1">
        <w:r w:rsidRPr="00195A29">
          <w:rPr>
            <w:rStyle w:val="Hyperlink"/>
            <w:rFonts w:asciiTheme="majorHAnsi" w:hAnsiTheme="majorHAnsi" w:cstheme="majorHAnsi"/>
          </w:rPr>
          <w:t>Re3Data.org</w:t>
        </w:r>
      </w:hyperlink>
      <w:r>
        <w:rPr>
          <w:rFonts w:asciiTheme="majorHAnsi" w:hAnsiTheme="majorHAnsi" w:cstheme="majorHAnsi"/>
        </w:rPr>
        <w:t>, the Registry of Research Data Repositories, for terms related to your field. This will probably turn up smaller repositories, or repositories focused on a particular geographic region.</w:t>
      </w:r>
      <w:r w:rsidR="00F074B4">
        <w:rPr>
          <w:rFonts w:asciiTheme="majorHAnsi" w:hAnsiTheme="majorHAnsi" w:cstheme="majorHAnsi"/>
        </w:rPr>
        <w:t xml:space="preserve"> Make sure they seem robust enough to host your data for the long term.</w:t>
      </w:r>
    </w:p>
    <w:p w14:paraId="4E44EBB6" w14:textId="280057F0" w:rsidR="00195A29" w:rsidRDefault="00195A29" w:rsidP="003A70DC">
      <w:pPr>
        <w:pStyle w:val="ListParagraph"/>
        <w:numPr>
          <w:ilvl w:val="1"/>
          <w:numId w:val="22"/>
        </w:numPr>
        <w:rPr>
          <w:rFonts w:asciiTheme="majorHAnsi" w:hAnsiTheme="majorHAnsi" w:cstheme="majorHAnsi"/>
        </w:rPr>
      </w:pPr>
      <w:r>
        <w:rPr>
          <w:rFonts w:asciiTheme="majorHAnsi" w:hAnsiTheme="majorHAnsi" w:cstheme="majorHAnsi"/>
        </w:rPr>
        <w:t xml:space="preserve">Ask colleagues where they are sharing their data. Sometimes big generalist repositories (repositories which take all disciplines) have sub-collections focusing on </w:t>
      </w:r>
      <w:proofErr w:type="gramStart"/>
      <w:r>
        <w:rPr>
          <w:rFonts w:asciiTheme="majorHAnsi" w:hAnsiTheme="majorHAnsi" w:cstheme="majorHAnsi"/>
        </w:rPr>
        <w:t>particular fields</w:t>
      </w:r>
      <w:proofErr w:type="gramEnd"/>
      <w:r>
        <w:rPr>
          <w:rFonts w:asciiTheme="majorHAnsi" w:hAnsiTheme="majorHAnsi" w:cstheme="majorHAnsi"/>
        </w:rPr>
        <w:t xml:space="preserve">, and word of mouth is the best way to discover them. Example: the </w:t>
      </w:r>
      <w:hyperlink r:id="rId20" w:history="1">
        <w:r w:rsidRPr="00195A29">
          <w:rPr>
            <w:rStyle w:val="Hyperlink"/>
            <w:rFonts w:asciiTheme="majorHAnsi" w:hAnsiTheme="majorHAnsi" w:cstheme="majorHAnsi"/>
          </w:rPr>
          <w:t>COVID-19 collection</w:t>
        </w:r>
      </w:hyperlink>
      <w:r>
        <w:rPr>
          <w:rFonts w:asciiTheme="majorHAnsi" w:hAnsiTheme="majorHAnsi" w:cstheme="majorHAnsi"/>
        </w:rPr>
        <w:t xml:space="preserve"> within the Harvard </w:t>
      </w:r>
      <w:proofErr w:type="spellStart"/>
      <w:r>
        <w:rPr>
          <w:rFonts w:asciiTheme="majorHAnsi" w:hAnsiTheme="majorHAnsi" w:cstheme="majorHAnsi"/>
        </w:rPr>
        <w:t>Dataverse</w:t>
      </w:r>
      <w:proofErr w:type="spellEnd"/>
      <w:r>
        <w:rPr>
          <w:rFonts w:asciiTheme="majorHAnsi" w:hAnsiTheme="majorHAnsi" w:cstheme="majorHAnsi"/>
        </w:rPr>
        <w:t>.</w:t>
      </w:r>
    </w:p>
    <w:p w14:paraId="303A6296" w14:textId="3508AA68" w:rsidR="00195A29" w:rsidRDefault="000A3DBF" w:rsidP="00195A29">
      <w:pPr>
        <w:pStyle w:val="ListParagraph"/>
        <w:numPr>
          <w:ilvl w:val="0"/>
          <w:numId w:val="22"/>
        </w:numPr>
        <w:rPr>
          <w:rFonts w:asciiTheme="majorHAnsi" w:hAnsiTheme="majorHAnsi" w:cstheme="majorHAnsi"/>
        </w:rPr>
      </w:pPr>
      <w:r>
        <w:rPr>
          <w:rFonts w:asciiTheme="majorHAnsi" w:hAnsiTheme="majorHAnsi" w:cstheme="majorHAnsi"/>
        </w:rPr>
        <w:t xml:space="preserve">Use a well-resourced generalist repository that takes data from all disciplines. See NIH’s </w:t>
      </w:r>
      <w:hyperlink r:id="rId21" w:history="1">
        <w:r w:rsidRPr="000A3DBF">
          <w:rPr>
            <w:rStyle w:val="Hyperlink"/>
            <w:rFonts w:asciiTheme="majorHAnsi" w:hAnsiTheme="majorHAnsi" w:cstheme="majorHAnsi"/>
          </w:rPr>
          <w:t>short list of generalist repositories</w:t>
        </w:r>
      </w:hyperlink>
      <w:r>
        <w:rPr>
          <w:rFonts w:asciiTheme="majorHAnsi" w:hAnsiTheme="majorHAnsi" w:cstheme="majorHAnsi"/>
        </w:rPr>
        <w:t xml:space="preserve">, some of which also take non-data materials like publications. In some cases, that may be a bonus: in </w:t>
      </w:r>
      <w:hyperlink r:id="rId22" w:history="1">
        <w:proofErr w:type="spellStart"/>
        <w:r w:rsidRPr="000A3DBF">
          <w:rPr>
            <w:rStyle w:val="Hyperlink"/>
            <w:rFonts w:asciiTheme="majorHAnsi" w:hAnsiTheme="majorHAnsi" w:cstheme="majorHAnsi"/>
          </w:rPr>
          <w:t>Zenodo</w:t>
        </w:r>
        <w:proofErr w:type="spellEnd"/>
      </w:hyperlink>
      <w:r>
        <w:rPr>
          <w:rFonts w:asciiTheme="majorHAnsi" w:hAnsiTheme="majorHAnsi" w:cstheme="majorHAnsi"/>
        </w:rPr>
        <w:t>, for example, you can publish your analysis code alongside your data files.</w:t>
      </w:r>
    </w:p>
    <w:p w14:paraId="4D0679FD" w14:textId="3ABC931A" w:rsidR="000A3DBF" w:rsidRDefault="000A3DBF" w:rsidP="00195A29">
      <w:pPr>
        <w:pStyle w:val="ListParagraph"/>
        <w:numPr>
          <w:ilvl w:val="0"/>
          <w:numId w:val="22"/>
        </w:numPr>
        <w:rPr>
          <w:rFonts w:asciiTheme="majorHAnsi" w:hAnsiTheme="majorHAnsi" w:cstheme="majorHAnsi"/>
        </w:rPr>
      </w:pPr>
      <w:r>
        <w:rPr>
          <w:rFonts w:asciiTheme="majorHAnsi" w:hAnsiTheme="majorHAnsi" w:cstheme="majorHAnsi"/>
        </w:rPr>
        <w:t xml:space="preserve">The NIH policy also allows for using institutional repositories, which are run by a researcher’s affiliated institution. </w:t>
      </w:r>
      <w:hyperlink r:id="rId23" w:history="1">
        <w:r w:rsidRPr="000A3DBF">
          <w:rPr>
            <w:rStyle w:val="Hyperlink"/>
            <w:rFonts w:asciiTheme="majorHAnsi" w:hAnsiTheme="majorHAnsi" w:cstheme="majorHAnsi"/>
          </w:rPr>
          <w:t>D-Scholarship</w:t>
        </w:r>
      </w:hyperlink>
      <w:r>
        <w:rPr>
          <w:rFonts w:asciiTheme="majorHAnsi" w:hAnsiTheme="majorHAnsi" w:cstheme="majorHAnsi"/>
        </w:rPr>
        <w:t>, Pitt’s institutional repository, is not optimized for data but is available as an option.</w:t>
      </w:r>
    </w:p>
    <w:p w14:paraId="6F64101A" w14:textId="3C38A656" w:rsidR="008640ED" w:rsidRDefault="008640ED" w:rsidP="008640ED">
      <w:pPr>
        <w:rPr>
          <w:rFonts w:asciiTheme="majorHAnsi" w:hAnsiTheme="majorHAnsi" w:cstheme="majorHAnsi"/>
        </w:rPr>
      </w:pPr>
    </w:p>
    <w:p w14:paraId="6452181E" w14:textId="7AB286E5" w:rsidR="008640ED" w:rsidRDefault="008640ED" w:rsidP="008640ED">
      <w:pPr>
        <w:rPr>
          <w:rFonts w:asciiTheme="majorHAnsi" w:hAnsiTheme="majorHAnsi" w:cstheme="majorHAnsi"/>
        </w:rPr>
      </w:pPr>
      <w:r>
        <w:rPr>
          <w:rFonts w:asciiTheme="majorHAnsi" w:hAnsiTheme="majorHAnsi" w:cstheme="majorHAnsi"/>
        </w:rPr>
        <w:t xml:space="preserve">It can be difficult to choose among the large generalist repositories, although </w:t>
      </w:r>
      <w:proofErr w:type="gramStart"/>
      <w:r>
        <w:rPr>
          <w:rFonts w:asciiTheme="majorHAnsi" w:hAnsiTheme="majorHAnsi" w:cstheme="majorHAnsi"/>
        </w:rPr>
        <w:t>all of</w:t>
      </w:r>
      <w:proofErr w:type="gramEnd"/>
      <w:r>
        <w:rPr>
          <w:rFonts w:asciiTheme="majorHAnsi" w:hAnsiTheme="majorHAnsi" w:cstheme="majorHAnsi"/>
        </w:rPr>
        <w:t xml:space="preserve"> the options on the </w:t>
      </w:r>
      <w:hyperlink r:id="rId24" w:history="1">
        <w:r w:rsidRPr="008640ED">
          <w:rPr>
            <w:rStyle w:val="Hyperlink"/>
            <w:rFonts w:asciiTheme="majorHAnsi" w:hAnsiTheme="majorHAnsi" w:cstheme="majorHAnsi"/>
          </w:rPr>
          <w:t>NIH l</w:t>
        </w:r>
        <w:r w:rsidRPr="008640ED">
          <w:rPr>
            <w:rStyle w:val="Hyperlink"/>
            <w:rFonts w:asciiTheme="majorHAnsi" w:hAnsiTheme="majorHAnsi" w:cstheme="majorHAnsi"/>
          </w:rPr>
          <w:t>ist</w:t>
        </w:r>
      </w:hyperlink>
      <w:r>
        <w:rPr>
          <w:rFonts w:asciiTheme="majorHAnsi" w:hAnsiTheme="majorHAnsi" w:cstheme="majorHAnsi"/>
        </w:rPr>
        <w:t xml:space="preserve"> are good. This table can help you distinguish them:</w:t>
      </w:r>
    </w:p>
    <w:p w14:paraId="2DEDF25C" w14:textId="1C776DF2" w:rsidR="008640ED" w:rsidRDefault="008640ED" w:rsidP="008640ED">
      <w:pPr>
        <w:rPr>
          <w:rFonts w:asciiTheme="majorHAnsi" w:hAnsiTheme="majorHAnsi" w:cstheme="majorHAnsi"/>
        </w:rPr>
      </w:pPr>
    </w:p>
    <w:tbl>
      <w:tblPr>
        <w:tblStyle w:val="TableGrid"/>
        <w:tblW w:w="0" w:type="auto"/>
        <w:tblLook w:val="04A0" w:firstRow="1" w:lastRow="0" w:firstColumn="1" w:lastColumn="0" w:noHBand="0" w:noVBand="1"/>
      </w:tblPr>
      <w:tblGrid>
        <w:gridCol w:w="1885"/>
        <w:gridCol w:w="2070"/>
        <w:gridCol w:w="1890"/>
        <w:gridCol w:w="3505"/>
      </w:tblGrid>
      <w:tr w:rsidR="008640ED" w14:paraId="5CCD301C" w14:textId="77777777" w:rsidTr="00066E3E">
        <w:tc>
          <w:tcPr>
            <w:tcW w:w="1885" w:type="dxa"/>
          </w:tcPr>
          <w:p w14:paraId="7B7782A5" w14:textId="096791B0" w:rsidR="008640ED" w:rsidRPr="008640ED" w:rsidRDefault="008640ED" w:rsidP="008640ED">
            <w:pPr>
              <w:jc w:val="center"/>
              <w:rPr>
                <w:rFonts w:asciiTheme="majorHAnsi" w:hAnsiTheme="majorHAnsi" w:cstheme="majorHAnsi"/>
                <w:b/>
                <w:bCs/>
              </w:rPr>
            </w:pPr>
            <w:r w:rsidRPr="008640ED">
              <w:rPr>
                <w:rFonts w:asciiTheme="majorHAnsi" w:hAnsiTheme="majorHAnsi" w:cstheme="majorHAnsi"/>
                <w:b/>
                <w:bCs/>
              </w:rPr>
              <w:lastRenderedPageBreak/>
              <w:t>Repository</w:t>
            </w:r>
          </w:p>
        </w:tc>
        <w:tc>
          <w:tcPr>
            <w:tcW w:w="2070" w:type="dxa"/>
          </w:tcPr>
          <w:p w14:paraId="32DBDBB8" w14:textId="05F45922" w:rsidR="008640ED" w:rsidRPr="008640ED" w:rsidRDefault="008640ED" w:rsidP="008640ED">
            <w:pPr>
              <w:jc w:val="center"/>
              <w:rPr>
                <w:rFonts w:asciiTheme="majorHAnsi" w:hAnsiTheme="majorHAnsi" w:cstheme="majorHAnsi"/>
                <w:b/>
                <w:bCs/>
              </w:rPr>
            </w:pPr>
            <w:r w:rsidRPr="008640ED">
              <w:rPr>
                <w:rFonts w:asciiTheme="majorHAnsi" w:hAnsiTheme="majorHAnsi" w:cstheme="majorHAnsi"/>
                <w:b/>
                <w:bCs/>
              </w:rPr>
              <w:t>Fee to deposit data?</w:t>
            </w:r>
          </w:p>
        </w:tc>
        <w:tc>
          <w:tcPr>
            <w:tcW w:w="1890" w:type="dxa"/>
          </w:tcPr>
          <w:p w14:paraId="3788EB59" w14:textId="370F6DBE" w:rsidR="008640ED" w:rsidRPr="008640ED" w:rsidRDefault="008640ED" w:rsidP="008640ED">
            <w:pPr>
              <w:jc w:val="center"/>
              <w:rPr>
                <w:rFonts w:asciiTheme="majorHAnsi" w:hAnsiTheme="majorHAnsi" w:cstheme="majorHAnsi"/>
                <w:b/>
                <w:bCs/>
              </w:rPr>
            </w:pPr>
            <w:r w:rsidRPr="008640ED">
              <w:rPr>
                <w:rFonts w:asciiTheme="majorHAnsi" w:hAnsiTheme="majorHAnsi" w:cstheme="majorHAnsi"/>
                <w:b/>
                <w:bCs/>
              </w:rPr>
              <w:t>Types of material</w:t>
            </w:r>
          </w:p>
        </w:tc>
        <w:tc>
          <w:tcPr>
            <w:tcW w:w="3505" w:type="dxa"/>
          </w:tcPr>
          <w:p w14:paraId="1AB99671" w14:textId="702CCC5F" w:rsidR="008640ED" w:rsidRPr="008640ED" w:rsidRDefault="008640ED" w:rsidP="008640ED">
            <w:pPr>
              <w:jc w:val="center"/>
              <w:rPr>
                <w:rFonts w:asciiTheme="majorHAnsi" w:hAnsiTheme="majorHAnsi" w:cstheme="majorHAnsi"/>
                <w:b/>
                <w:bCs/>
              </w:rPr>
            </w:pPr>
            <w:r w:rsidRPr="008640ED">
              <w:rPr>
                <w:rFonts w:asciiTheme="majorHAnsi" w:hAnsiTheme="majorHAnsi" w:cstheme="majorHAnsi"/>
                <w:b/>
                <w:bCs/>
              </w:rPr>
              <w:t>Notes</w:t>
            </w:r>
          </w:p>
        </w:tc>
      </w:tr>
      <w:tr w:rsidR="008640ED" w14:paraId="20FE9287" w14:textId="77777777" w:rsidTr="00066E3E">
        <w:tc>
          <w:tcPr>
            <w:tcW w:w="1885" w:type="dxa"/>
          </w:tcPr>
          <w:p w14:paraId="46BB91D1" w14:textId="6257723C" w:rsidR="008640ED" w:rsidRDefault="008640ED" w:rsidP="008640ED">
            <w:pPr>
              <w:rPr>
                <w:rFonts w:asciiTheme="majorHAnsi" w:hAnsiTheme="majorHAnsi" w:cstheme="majorHAnsi"/>
              </w:rPr>
            </w:pPr>
            <w:hyperlink r:id="rId25" w:history="1">
              <w:r w:rsidRPr="008640ED">
                <w:rPr>
                  <w:rStyle w:val="Hyperlink"/>
                  <w:rFonts w:asciiTheme="majorHAnsi" w:hAnsiTheme="majorHAnsi" w:cstheme="majorHAnsi"/>
                </w:rPr>
                <w:t xml:space="preserve">Harvard </w:t>
              </w:r>
              <w:proofErr w:type="spellStart"/>
              <w:r w:rsidRPr="008640ED">
                <w:rPr>
                  <w:rStyle w:val="Hyperlink"/>
                  <w:rFonts w:asciiTheme="majorHAnsi" w:hAnsiTheme="majorHAnsi" w:cstheme="majorHAnsi"/>
                </w:rPr>
                <w:t>Dataverse</w:t>
              </w:r>
              <w:proofErr w:type="spellEnd"/>
            </w:hyperlink>
          </w:p>
        </w:tc>
        <w:tc>
          <w:tcPr>
            <w:tcW w:w="2070" w:type="dxa"/>
          </w:tcPr>
          <w:p w14:paraId="24D5CB21" w14:textId="22D3A8BA" w:rsidR="008640ED" w:rsidRDefault="008640ED" w:rsidP="008640ED">
            <w:pPr>
              <w:rPr>
                <w:rFonts w:asciiTheme="majorHAnsi" w:hAnsiTheme="majorHAnsi" w:cstheme="majorHAnsi"/>
              </w:rPr>
            </w:pPr>
            <w:r>
              <w:rPr>
                <w:rFonts w:asciiTheme="majorHAnsi" w:hAnsiTheme="majorHAnsi" w:cstheme="majorHAnsi"/>
              </w:rPr>
              <w:t>No</w:t>
            </w:r>
          </w:p>
        </w:tc>
        <w:tc>
          <w:tcPr>
            <w:tcW w:w="1890" w:type="dxa"/>
          </w:tcPr>
          <w:p w14:paraId="38DE806A" w14:textId="77777777" w:rsidR="008640ED" w:rsidRDefault="008640ED" w:rsidP="008640ED">
            <w:pPr>
              <w:rPr>
                <w:rFonts w:asciiTheme="majorHAnsi" w:hAnsiTheme="majorHAnsi" w:cstheme="majorHAnsi"/>
              </w:rPr>
            </w:pPr>
          </w:p>
        </w:tc>
        <w:tc>
          <w:tcPr>
            <w:tcW w:w="3505" w:type="dxa"/>
          </w:tcPr>
          <w:p w14:paraId="4AF12AAA" w14:textId="008C35E6" w:rsidR="008640ED" w:rsidRDefault="008640ED" w:rsidP="008640ED">
            <w:pPr>
              <w:rPr>
                <w:rFonts w:asciiTheme="majorHAnsi" w:hAnsiTheme="majorHAnsi" w:cstheme="majorHAnsi"/>
              </w:rPr>
            </w:pPr>
            <w:r>
              <w:rPr>
                <w:rFonts w:asciiTheme="majorHAnsi" w:hAnsiTheme="majorHAnsi" w:cstheme="majorHAnsi"/>
              </w:rPr>
              <w:t>Not just for Harvard. 2 GB/dataset limit, though you can upload multiple datasets</w:t>
            </w:r>
          </w:p>
        </w:tc>
      </w:tr>
      <w:tr w:rsidR="008640ED" w14:paraId="4D86187C" w14:textId="77777777" w:rsidTr="00066E3E">
        <w:tc>
          <w:tcPr>
            <w:tcW w:w="1885" w:type="dxa"/>
          </w:tcPr>
          <w:p w14:paraId="6148058E" w14:textId="0554EFCA" w:rsidR="008640ED" w:rsidRDefault="008640ED" w:rsidP="008640ED">
            <w:pPr>
              <w:rPr>
                <w:rFonts w:asciiTheme="majorHAnsi" w:hAnsiTheme="majorHAnsi" w:cstheme="majorHAnsi"/>
              </w:rPr>
            </w:pPr>
            <w:hyperlink r:id="rId26" w:history="1">
              <w:r w:rsidRPr="008640ED">
                <w:rPr>
                  <w:rStyle w:val="Hyperlink"/>
                  <w:rFonts w:asciiTheme="majorHAnsi" w:hAnsiTheme="majorHAnsi" w:cstheme="majorHAnsi"/>
                </w:rPr>
                <w:t>Dryad</w:t>
              </w:r>
            </w:hyperlink>
          </w:p>
        </w:tc>
        <w:tc>
          <w:tcPr>
            <w:tcW w:w="2070" w:type="dxa"/>
          </w:tcPr>
          <w:p w14:paraId="230A017D" w14:textId="1C08D051" w:rsidR="008640ED" w:rsidRDefault="008640ED" w:rsidP="008640ED">
            <w:pPr>
              <w:rPr>
                <w:rFonts w:asciiTheme="majorHAnsi" w:hAnsiTheme="majorHAnsi" w:cstheme="majorHAnsi"/>
              </w:rPr>
            </w:pPr>
            <w:r>
              <w:rPr>
                <w:rFonts w:asciiTheme="majorHAnsi" w:hAnsiTheme="majorHAnsi" w:cstheme="majorHAnsi"/>
              </w:rPr>
              <w:t>Yes: $120</w:t>
            </w:r>
          </w:p>
        </w:tc>
        <w:tc>
          <w:tcPr>
            <w:tcW w:w="1890" w:type="dxa"/>
          </w:tcPr>
          <w:p w14:paraId="51E7D746" w14:textId="06BA7DF3" w:rsidR="008640ED" w:rsidRDefault="00E23FAC" w:rsidP="008640ED">
            <w:pPr>
              <w:rPr>
                <w:rFonts w:asciiTheme="majorHAnsi" w:hAnsiTheme="majorHAnsi" w:cstheme="majorHAnsi"/>
              </w:rPr>
            </w:pPr>
            <w:r>
              <w:rPr>
                <w:rFonts w:asciiTheme="majorHAnsi" w:hAnsiTheme="majorHAnsi" w:cstheme="majorHAnsi"/>
              </w:rPr>
              <w:t>Data</w:t>
            </w:r>
          </w:p>
        </w:tc>
        <w:tc>
          <w:tcPr>
            <w:tcW w:w="3505" w:type="dxa"/>
          </w:tcPr>
          <w:p w14:paraId="463A817B" w14:textId="6E826124" w:rsidR="008640ED" w:rsidRDefault="008640ED" w:rsidP="008640ED">
            <w:pPr>
              <w:rPr>
                <w:rFonts w:asciiTheme="majorHAnsi" w:hAnsiTheme="majorHAnsi" w:cstheme="majorHAnsi"/>
              </w:rPr>
            </w:pPr>
            <w:r>
              <w:rPr>
                <w:rFonts w:asciiTheme="majorHAnsi" w:hAnsiTheme="majorHAnsi" w:cstheme="majorHAnsi"/>
              </w:rPr>
              <w:t>300 GB/data publication</w:t>
            </w:r>
            <w:r w:rsidR="00E23FAC">
              <w:rPr>
                <w:rFonts w:asciiTheme="majorHAnsi" w:hAnsiTheme="majorHAnsi" w:cstheme="majorHAnsi"/>
              </w:rPr>
              <w:t xml:space="preserve"> limit</w:t>
            </w:r>
          </w:p>
        </w:tc>
      </w:tr>
      <w:tr w:rsidR="008640ED" w14:paraId="77ADA056" w14:textId="77777777" w:rsidTr="00066E3E">
        <w:tc>
          <w:tcPr>
            <w:tcW w:w="1885" w:type="dxa"/>
          </w:tcPr>
          <w:p w14:paraId="2C662DDB" w14:textId="7AF016AE" w:rsidR="008640ED" w:rsidRDefault="008640ED" w:rsidP="008640ED">
            <w:pPr>
              <w:rPr>
                <w:rFonts w:asciiTheme="majorHAnsi" w:hAnsiTheme="majorHAnsi" w:cstheme="majorHAnsi"/>
              </w:rPr>
            </w:pPr>
            <w:hyperlink r:id="rId27" w:history="1">
              <w:proofErr w:type="spellStart"/>
              <w:r w:rsidRPr="008640ED">
                <w:rPr>
                  <w:rStyle w:val="Hyperlink"/>
                  <w:rFonts w:asciiTheme="majorHAnsi" w:hAnsiTheme="majorHAnsi" w:cstheme="majorHAnsi"/>
                </w:rPr>
                <w:t>Figshare</w:t>
              </w:r>
              <w:proofErr w:type="spellEnd"/>
            </w:hyperlink>
          </w:p>
        </w:tc>
        <w:tc>
          <w:tcPr>
            <w:tcW w:w="2070" w:type="dxa"/>
          </w:tcPr>
          <w:p w14:paraId="66F9F81B" w14:textId="1C0970D1" w:rsidR="008640ED" w:rsidRDefault="008640ED" w:rsidP="008640ED">
            <w:pPr>
              <w:rPr>
                <w:rFonts w:asciiTheme="majorHAnsi" w:hAnsiTheme="majorHAnsi" w:cstheme="majorHAnsi"/>
              </w:rPr>
            </w:pPr>
            <w:r>
              <w:rPr>
                <w:rFonts w:asciiTheme="majorHAnsi" w:hAnsiTheme="majorHAnsi" w:cstheme="majorHAnsi"/>
              </w:rPr>
              <w:t>No</w:t>
            </w:r>
            <w:r w:rsidR="00E23FAC">
              <w:rPr>
                <w:rFonts w:asciiTheme="majorHAnsi" w:hAnsiTheme="majorHAnsi" w:cstheme="majorHAnsi"/>
              </w:rPr>
              <w:t>; but additional storage available for purchase</w:t>
            </w:r>
          </w:p>
        </w:tc>
        <w:tc>
          <w:tcPr>
            <w:tcW w:w="1890" w:type="dxa"/>
          </w:tcPr>
          <w:p w14:paraId="1EB023F0" w14:textId="3FD59BD5" w:rsidR="008640ED" w:rsidRPr="00E23FAC" w:rsidRDefault="00E23FAC" w:rsidP="008640ED">
            <w:pPr>
              <w:rPr>
                <w:rFonts w:asciiTheme="majorHAnsi" w:hAnsiTheme="majorHAnsi" w:cstheme="majorHAnsi"/>
              </w:rPr>
            </w:pPr>
            <w:proofErr w:type="gramStart"/>
            <w:r w:rsidRPr="00E23FAC">
              <w:rPr>
                <w:rFonts w:asciiTheme="majorHAnsi" w:hAnsiTheme="majorHAnsi" w:cstheme="majorHAnsi"/>
              </w:rPr>
              <w:t>Everything :</w:t>
            </w:r>
            <w:proofErr w:type="gramEnd"/>
            <w:r w:rsidRPr="00E23FAC">
              <w:rPr>
                <w:rFonts w:asciiTheme="majorHAnsi" w:hAnsiTheme="majorHAnsi" w:cstheme="majorHAnsi"/>
              </w:rPr>
              <w:t xml:space="preserve"> data, publications, code, e</w:t>
            </w:r>
            <w:r>
              <w:rPr>
                <w:rFonts w:asciiTheme="majorHAnsi" w:hAnsiTheme="majorHAnsi" w:cstheme="majorHAnsi"/>
              </w:rPr>
              <w:t>tc.</w:t>
            </w:r>
          </w:p>
        </w:tc>
        <w:tc>
          <w:tcPr>
            <w:tcW w:w="3505" w:type="dxa"/>
          </w:tcPr>
          <w:p w14:paraId="665F78E4" w14:textId="2FC86B76" w:rsidR="008640ED" w:rsidRDefault="00E23FAC" w:rsidP="008640ED">
            <w:pPr>
              <w:rPr>
                <w:rFonts w:asciiTheme="majorHAnsi" w:hAnsiTheme="majorHAnsi" w:cstheme="majorHAnsi"/>
              </w:rPr>
            </w:pPr>
            <w:r>
              <w:rPr>
                <w:rFonts w:asciiTheme="majorHAnsi" w:hAnsiTheme="majorHAnsi" w:cstheme="majorHAnsi"/>
              </w:rPr>
              <w:t>20 GB limit, or buy additional storage starting at $395 for 100 GB</w:t>
            </w:r>
          </w:p>
        </w:tc>
      </w:tr>
      <w:tr w:rsidR="008640ED" w14:paraId="6E3CB1EE" w14:textId="77777777" w:rsidTr="00066E3E">
        <w:tc>
          <w:tcPr>
            <w:tcW w:w="1885" w:type="dxa"/>
          </w:tcPr>
          <w:p w14:paraId="5AECF774" w14:textId="0C10C20F" w:rsidR="008640ED" w:rsidRDefault="008640ED" w:rsidP="008640ED">
            <w:pPr>
              <w:rPr>
                <w:rFonts w:asciiTheme="majorHAnsi" w:hAnsiTheme="majorHAnsi" w:cstheme="majorHAnsi"/>
              </w:rPr>
            </w:pPr>
            <w:hyperlink r:id="rId28" w:history="1">
              <w:r w:rsidRPr="008640ED">
                <w:rPr>
                  <w:rStyle w:val="Hyperlink"/>
                  <w:rFonts w:asciiTheme="majorHAnsi" w:hAnsiTheme="majorHAnsi" w:cstheme="majorHAnsi"/>
                </w:rPr>
                <w:t xml:space="preserve">IEEE </w:t>
              </w:r>
              <w:proofErr w:type="spellStart"/>
              <w:r w:rsidRPr="008640ED">
                <w:rPr>
                  <w:rStyle w:val="Hyperlink"/>
                  <w:rFonts w:asciiTheme="majorHAnsi" w:hAnsiTheme="majorHAnsi" w:cstheme="majorHAnsi"/>
                </w:rPr>
                <w:t>DataPort</w:t>
              </w:r>
              <w:proofErr w:type="spellEnd"/>
            </w:hyperlink>
          </w:p>
        </w:tc>
        <w:tc>
          <w:tcPr>
            <w:tcW w:w="2070" w:type="dxa"/>
          </w:tcPr>
          <w:p w14:paraId="4FDE12DA" w14:textId="078C7F90" w:rsidR="008640ED" w:rsidRDefault="008640ED" w:rsidP="008640ED">
            <w:pPr>
              <w:rPr>
                <w:rFonts w:asciiTheme="majorHAnsi" w:hAnsiTheme="majorHAnsi" w:cstheme="majorHAnsi"/>
              </w:rPr>
            </w:pPr>
            <w:r>
              <w:rPr>
                <w:rFonts w:asciiTheme="majorHAnsi" w:hAnsiTheme="majorHAnsi" w:cstheme="majorHAnsi"/>
              </w:rPr>
              <w:t>Yes: $1950, or subscription required</w:t>
            </w:r>
          </w:p>
        </w:tc>
        <w:tc>
          <w:tcPr>
            <w:tcW w:w="1890" w:type="dxa"/>
          </w:tcPr>
          <w:p w14:paraId="15861CC0" w14:textId="77A6B17E" w:rsidR="008640ED" w:rsidRDefault="00E23FAC" w:rsidP="008640ED">
            <w:pPr>
              <w:rPr>
                <w:rFonts w:asciiTheme="majorHAnsi" w:hAnsiTheme="majorHAnsi" w:cstheme="majorHAnsi"/>
              </w:rPr>
            </w:pPr>
            <w:r>
              <w:rPr>
                <w:rFonts w:asciiTheme="majorHAnsi" w:hAnsiTheme="majorHAnsi" w:cstheme="majorHAnsi"/>
              </w:rPr>
              <w:t>Data and code</w:t>
            </w:r>
          </w:p>
        </w:tc>
        <w:tc>
          <w:tcPr>
            <w:tcW w:w="3505" w:type="dxa"/>
          </w:tcPr>
          <w:p w14:paraId="5509A646" w14:textId="6C64F85B" w:rsidR="008640ED" w:rsidRDefault="00E23FAC" w:rsidP="008640ED">
            <w:pPr>
              <w:rPr>
                <w:rFonts w:asciiTheme="majorHAnsi" w:hAnsiTheme="majorHAnsi" w:cstheme="majorHAnsi"/>
              </w:rPr>
            </w:pPr>
            <w:r>
              <w:rPr>
                <w:rFonts w:asciiTheme="majorHAnsi" w:hAnsiTheme="majorHAnsi" w:cstheme="majorHAnsi"/>
              </w:rPr>
              <w:t>2 TB limit</w:t>
            </w:r>
          </w:p>
        </w:tc>
      </w:tr>
      <w:tr w:rsidR="008640ED" w14:paraId="3B3C0F0B" w14:textId="77777777" w:rsidTr="00066E3E">
        <w:tc>
          <w:tcPr>
            <w:tcW w:w="1885" w:type="dxa"/>
          </w:tcPr>
          <w:p w14:paraId="5A5F0FAC" w14:textId="1B374A64" w:rsidR="008640ED" w:rsidRDefault="008640ED" w:rsidP="008640ED">
            <w:pPr>
              <w:rPr>
                <w:rFonts w:asciiTheme="majorHAnsi" w:hAnsiTheme="majorHAnsi" w:cstheme="majorHAnsi"/>
              </w:rPr>
            </w:pPr>
            <w:hyperlink r:id="rId29" w:history="1">
              <w:r w:rsidRPr="008640ED">
                <w:rPr>
                  <w:rStyle w:val="Hyperlink"/>
                  <w:rFonts w:asciiTheme="majorHAnsi" w:hAnsiTheme="majorHAnsi" w:cstheme="majorHAnsi"/>
                </w:rPr>
                <w:t>Mendeley Data</w:t>
              </w:r>
            </w:hyperlink>
          </w:p>
        </w:tc>
        <w:tc>
          <w:tcPr>
            <w:tcW w:w="2070" w:type="dxa"/>
          </w:tcPr>
          <w:p w14:paraId="0BE92EFA" w14:textId="70753BC3" w:rsidR="008640ED" w:rsidRDefault="00066E3E" w:rsidP="008640ED">
            <w:pPr>
              <w:rPr>
                <w:rFonts w:asciiTheme="majorHAnsi" w:hAnsiTheme="majorHAnsi" w:cstheme="majorHAnsi"/>
              </w:rPr>
            </w:pPr>
            <w:r>
              <w:rPr>
                <w:rFonts w:asciiTheme="majorHAnsi" w:hAnsiTheme="majorHAnsi" w:cstheme="majorHAnsi"/>
              </w:rPr>
              <w:t>No</w:t>
            </w:r>
          </w:p>
        </w:tc>
        <w:tc>
          <w:tcPr>
            <w:tcW w:w="1890" w:type="dxa"/>
          </w:tcPr>
          <w:p w14:paraId="0BBBD91B" w14:textId="64A247AE" w:rsidR="008640ED" w:rsidRDefault="00066E3E" w:rsidP="008640ED">
            <w:pPr>
              <w:rPr>
                <w:rFonts w:asciiTheme="majorHAnsi" w:hAnsiTheme="majorHAnsi" w:cstheme="majorHAnsi"/>
              </w:rPr>
            </w:pPr>
            <w:r>
              <w:rPr>
                <w:rFonts w:asciiTheme="majorHAnsi" w:hAnsiTheme="majorHAnsi" w:cstheme="majorHAnsi"/>
              </w:rPr>
              <w:t>Data</w:t>
            </w:r>
          </w:p>
        </w:tc>
        <w:tc>
          <w:tcPr>
            <w:tcW w:w="3505" w:type="dxa"/>
          </w:tcPr>
          <w:p w14:paraId="4084A1B2" w14:textId="2DDD3CFC" w:rsidR="008640ED" w:rsidRDefault="00066E3E" w:rsidP="008640ED">
            <w:pPr>
              <w:rPr>
                <w:rFonts w:asciiTheme="majorHAnsi" w:hAnsiTheme="majorHAnsi" w:cstheme="majorHAnsi"/>
              </w:rPr>
            </w:pPr>
            <w:r>
              <w:rPr>
                <w:rFonts w:asciiTheme="majorHAnsi" w:hAnsiTheme="majorHAnsi" w:cstheme="majorHAnsi"/>
              </w:rPr>
              <w:t>10 GB/dataset limit</w:t>
            </w:r>
          </w:p>
        </w:tc>
      </w:tr>
      <w:tr w:rsidR="008640ED" w:rsidRPr="00066E3E" w14:paraId="1E641AA4" w14:textId="77777777" w:rsidTr="00066E3E">
        <w:tc>
          <w:tcPr>
            <w:tcW w:w="1885" w:type="dxa"/>
          </w:tcPr>
          <w:p w14:paraId="166967FC" w14:textId="77800DB7" w:rsidR="008640ED" w:rsidRDefault="008640ED" w:rsidP="008640ED">
            <w:pPr>
              <w:rPr>
                <w:rFonts w:asciiTheme="majorHAnsi" w:hAnsiTheme="majorHAnsi" w:cstheme="majorHAnsi"/>
              </w:rPr>
            </w:pPr>
            <w:hyperlink r:id="rId30" w:history="1">
              <w:r w:rsidRPr="008640ED">
                <w:rPr>
                  <w:rStyle w:val="Hyperlink"/>
                  <w:rFonts w:asciiTheme="majorHAnsi" w:hAnsiTheme="majorHAnsi" w:cstheme="majorHAnsi"/>
                </w:rPr>
                <w:t>OSF</w:t>
              </w:r>
            </w:hyperlink>
          </w:p>
        </w:tc>
        <w:tc>
          <w:tcPr>
            <w:tcW w:w="2070" w:type="dxa"/>
          </w:tcPr>
          <w:p w14:paraId="64C6F594" w14:textId="66C5DDED" w:rsidR="008640ED" w:rsidRDefault="008640ED" w:rsidP="008640ED">
            <w:pPr>
              <w:rPr>
                <w:rFonts w:asciiTheme="majorHAnsi" w:hAnsiTheme="majorHAnsi" w:cstheme="majorHAnsi"/>
              </w:rPr>
            </w:pPr>
            <w:r>
              <w:rPr>
                <w:rFonts w:asciiTheme="majorHAnsi" w:hAnsiTheme="majorHAnsi" w:cstheme="majorHAnsi"/>
              </w:rPr>
              <w:t>No</w:t>
            </w:r>
          </w:p>
        </w:tc>
        <w:tc>
          <w:tcPr>
            <w:tcW w:w="1890" w:type="dxa"/>
          </w:tcPr>
          <w:p w14:paraId="3FC81019" w14:textId="5FB89B43" w:rsidR="008640ED" w:rsidRPr="00E23FAC" w:rsidRDefault="00E23FAC" w:rsidP="008640ED">
            <w:pPr>
              <w:rPr>
                <w:rFonts w:asciiTheme="majorHAnsi" w:hAnsiTheme="majorHAnsi" w:cstheme="majorHAnsi"/>
                <w:lang w:val="fr-FR"/>
              </w:rPr>
            </w:pPr>
            <w:proofErr w:type="gramStart"/>
            <w:r w:rsidRPr="00E23FAC">
              <w:rPr>
                <w:rFonts w:asciiTheme="majorHAnsi" w:hAnsiTheme="majorHAnsi" w:cstheme="majorHAnsi"/>
              </w:rPr>
              <w:t>Everything :</w:t>
            </w:r>
            <w:proofErr w:type="gramEnd"/>
            <w:r w:rsidRPr="00E23FAC">
              <w:rPr>
                <w:rFonts w:asciiTheme="majorHAnsi" w:hAnsiTheme="majorHAnsi" w:cstheme="majorHAnsi"/>
              </w:rPr>
              <w:t xml:space="preserve"> data, publications, code, e</w:t>
            </w:r>
            <w:r>
              <w:rPr>
                <w:rFonts w:asciiTheme="majorHAnsi" w:hAnsiTheme="majorHAnsi" w:cstheme="majorHAnsi"/>
              </w:rPr>
              <w:t>tc.</w:t>
            </w:r>
          </w:p>
        </w:tc>
        <w:tc>
          <w:tcPr>
            <w:tcW w:w="3505" w:type="dxa"/>
          </w:tcPr>
          <w:p w14:paraId="791E670B" w14:textId="59FA44A3" w:rsidR="008640ED" w:rsidRPr="00066E3E" w:rsidRDefault="00066E3E" w:rsidP="008640ED">
            <w:pPr>
              <w:rPr>
                <w:rFonts w:asciiTheme="majorHAnsi" w:hAnsiTheme="majorHAnsi" w:cstheme="majorHAnsi"/>
              </w:rPr>
            </w:pPr>
            <w:r>
              <w:rPr>
                <w:rFonts w:asciiTheme="majorHAnsi" w:hAnsiTheme="majorHAnsi" w:cstheme="majorHAnsi"/>
              </w:rPr>
              <w:t xml:space="preserve">Organized by “project” containing multiple files. </w:t>
            </w:r>
            <w:r w:rsidRPr="00066E3E">
              <w:rPr>
                <w:rFonts w:asciiTheme="majorHAnsi" w:hAnsiTheme="majorHAnsi" w:cstheme="majorHAnsi"/>
              </w:rPr>
              <w:t>50 GB/project, which can i</w:t>
            </w:r>
            <w:r>
              <w:rPr>
                <w:rFonts w:asciiTheme="majorHAnsi" w:hAnsiTheme="majorHAnsi" w:cstheme="majorHAnsi"/>
              </w:rPr>
              <w:t>nclude multiple datasets</w:t>
            </w:r>
          </w:p>
        </w:tc>
      </w:tr>
      <w:tr w:rsidR="008640ED" w:rsidRPr="00066E3E" w14:paraId="7A7B295A" w14:textId="77777777" w:rsidTr="00066E3E">
        <w:tc>
          <w:tcPr>
            <w:tcW w:w="1885" w:type="dxa"/>
          </w:tcPr>
          <w:p w14:paraId="6C17A76E" w14:textId="11F7DB66" w:rsidR="008640ED" w:rsidRDefault="008640ED" w:rsidP="008640ED">
            <w:pPr>
              <w:rPr>
                <w:rFonts w:asciiTheme="majorHAnsi" w:hAnsiTheme="majorHAnsi" w:cstheme="majorHAnsi"/>
              </w:rPr>
            </w:pPr>
            <w:hyperlink r:id="rId31" w:history="1">
              <w:r w:rsidRPr="008640ED">
                <w:rPr>
                  <w:rStyle w:val="Hyperlink"/>
                  <w:rFonts w:asciiTheme="majorHAnsi" w:hAnsiTheme="majorHAnsi" w:cstheme="majorHAnsi"/>
                </w:rPr>
                <w:t>Synapse</w:t>
              </w:r>
            </w:hyperlink>
          </w:p>
        </w:tc>
        <w:tc>
          <w:tcPr>
            <w:tcW w:w="2070" w:type="dxa"/>
          </w:tcPr>
          <w:p w14:paraId="627F2AD5" w14:textId="174F516C" w:rsidR="008640ED" w:rsidRDefault="00E23FAC" w:rsidP="008640ED">
            <w:pPr>
              <w:rPr>
                <w:rFonts w:asciiTheme="majorHAnsi" w:hAnsiTheme="majorHAnsi" w:cstheme="majorHAnsi"/>
              </w:rPr>
            </w:pPr>
            <w:r>
              <w:rPr>
                <w:rFonts w:asciiTheme="majorHAnsi" w:hAnsiTheme="majorHAnsi" w:cstheme="majorHAnsi"/>
              </w:rPr>
              <w:t>No</w:t>
            </w:r>
          </w:p>
        </w:tc>
        <w:tc>
          <w:tcPr>
            <w:tcW w:w="1890" w:type="dxa"/>
          </w:tcPr>
          <w:p w14:paraId="439B2198" w14:textId="076737C2" w:rsidR="008640ED" w:rsidRDefault="00066E3E" w:rsidP="008640ED">
            <w:pPr>
              <w:rPr>
                <w:rFonts w:asciiTheme="majorHAnsi" w:hAnsiTheme="majorHAnsi" w:cstheme="majorHAnsi"/>
              </w:rPr>
            </w:pPr>
            <w:r>
              <w:rPr>
                <w:rFonts w:asciiTheme="majorHAnsi" w:hAnsiTheme="majorHAnsi" w:cstheme="majorHAnsi"/>
              </w:rPr>
              <w:t>Data, code, analyses</w:t>
            </w:r>
          </w:p>
        </w:tc>
        <w:tc>
          <w:tcPr>
            <w:tcW w:w="3505" w:type="dxa"/>
          </w:tcPr>
          <w:p w14:paraId="3164937E" w14:textId="37494316" w:rsidR="008640ED" w:rsidRPr="00066E3E" w:rsidRDefault="00066E3E" w:rsidP="008640ED">
            <w:pPr>
              <w:rPr>
                <w:rFonts w:asciiTheme="majorHAnsi" w:hAnsiTheme="majorHAnsi" w:cstheme="majorHAnsi"/>
              </w:rPr>
            </w:pPr>
            <w:r w:rsidRPr="00066E3E">
              <w:rPr>
                <w:rFonts w:asciiTheme="majorHAnsi" w:hAnsiTheme="majorHAnsi" w:cstheme="majorHAnsi"/>
              </w:rPr>
              <w:t>Vague size limits, in th</w:t>
            </w:r>
            <w:r>
              <w:rPr>
                <w:rFonts w:asciiTheme="majorHAnsi" w:hAnsiTheme="majorHAnsi" w:cstheme="majorHAnsi"/>
              </w:rPr>
              <w:t>e “10s of GBs.” Has data governance procedures in place for storing human subject data, but not necessarily Pitt-IRB-approved.</w:t>
            </w:r>
          </w:p>
        </w:tc>
      </w:tr>
      <w:tr w:rsidR="008640ED" w14:paraId="45CFB889" w14:textId="77777777" w:rsidTr="00066E3E">
        <w:tc>
          <w:tcPr>
            <w:tcW w:w="1885" w:type="dxa"/>
          </w:tcPr>
          <w:p w14:paraId="573409D3" w14:textId="5CBBC126" w:rsidR="008640ED" w:rsidRDefault="008640ED" w:rsidP="008640ED">
            <w:pPr>
              <w:rPr>
                <w:rFonts w:asciiTheme="majorHAnsi" w:hAnsiTheme="majorHAnsi" w:cstheme="majorHAnsi"/>
              </w:rPr>
            </w:pPr>
            <w:hyperlink r:id="rId32" w:history="1">
              <w:proofErr w:type="spellStart"/>
              <w:r w:rsidRPr="008640ED">
                <w:rPr>
                  <w:rStyle w:val="Hyperlink"/>
                  <w:rFonts w:asciiTheme="majorHAnsi" w:hAnsiTheme="majorHAnsi" w:cstheme="majorHAnsi"/>
                </w:rPr>
                <w:t>Vivli</w:t>
              </w:r>
              <w:proofErr w:type="spellEnd"/>
            </w:hyperlink>
          </w:p>
        </w:tc>
        <w:tc>
          <w:tcPr>
            <w:tcW w:w="2070" w:type="dxa"/>
          </w:tcPr>
          <w:p w14:paraId="0269CA3C" w14:textId="69674F4E" w:rsidR="008640ED" w:rsidRDefault="00E23FAC" w:rsidP="008640ED">
            <w:pPr>
              <w:rPr>
                <w:rFonts w:asciiTheme="majorHAnsi" w:hAnsiTheme="majorHAnsi" w:cstheme="majorHAnsi"/>
              </w:rPr>
            </w:pPr>
            <w:r>
              <w:rPr>
                <w:rFonts w:asciiTheme="majorHAnsi" w:hAnsiTheme="majorHAnsi" w:cstheme="majorHAnsi"/>
              </w:rPr>
              <w:t>No</w:t>
            </w:r>
          </w:p>
        </w:tc>
        <w:tc>
          <w:tcPr>
            <w:tcW w:w="1890" w:type="dxa"/>
          </w:tcPr>
          <w:p w14:paraId="2F800676" w14:textId="7F9529A8" w:rsidR="008640ED" w:rsidRDefault="00E23FAC" w:rsidP="008640ED">
            <w:pPr>
              <w:rPr>
                <w:rFonts w:asciiTheme="majorHAnsi" w:hAnsiTheme="majorHAnsi" w:cstheme="majorHAnsi"/>
              </w:rPr>
            </w:pPr>
            <w:r>
              <w:rPr>
                <w:rFonts w:asciiTheme="majorHAnsi" w:hAnsiTheme="majorHAnsi" w:cstheme="majorHAnsi"/>
              </w:rPr>
              <w:t>Clinical trial data and documentation</w:t>
            </w:r>
          </w:p>
        </w:tc>
        <w:tc>
          <w:tcPr>
            <w:tcW w:w="3505" w:type="dxa"/>
          </w:tcPr>
          <w:p w14:paraId="5D84AC38" w14:textId="1C88F9AA" w:rsidR="008640ED" w:rsidRDefault="00E23FAC" w:rsidP="008640ED">
            <w:pPr>
              <w:rPr>
                <w:rFonts w:asciiTheme="majorHAnsi" w:hAnsiTheme="majorHAnsi" w:cstheme="majorHAnsi"/>
              </w:rPr>
            </w:pPr>
            <w:r>
              <w:rPr>
                <w:rFonts w:asciiTheme="majorHAnsi" w:hAnsiTheme="majorHAnsi" w:cstheme="majorHAnsi"/>
              </w:rPr>
              <w:t>Clinical trial data only</w:t>
            </w:r>
          </w:p>
        </w:tc>
      </w:tr>
      <w:tr w:rsidR="008640ED" w14:paraId="61867EA3" w14:textId="77777777" w:rsidTr="00066E3E">
        <w:tc>
          <w:tcPr>
            <w:tcW w:w="1885" w:type="dxa"/>
          </w:tcPr>
          <w:p w14:paraId="65FE9639" w14:textId="5599B011" w:rsidR="008640ED" w:rsidRDefault="008640ED" w:rsidP="008640ED">
            <w:pPr>
              <w:rPr>
                <w:rFonts w:asciiTheme="majorHAnsi" w:hAnsiTheme="majorHAnsi" w:cstheme="majorHAnsi"/>
              </w:rPr>
            </w:pPr>
            <w:hyperlink r:id="rId33" w:history="1">
              <w:proofErr w:type="spellStart"/>
              <w:r w:rsidRPr="008640ED">
                <w:rPr>
                  <w:rStyle w:val="Hyperlink"/>
                  <w:rFonts w:asciiTheme="majorHAnsi" w:hAnsiTheme="majorHAnsi" w:cstheme="majorHAnsi"/>
                </w:rPr>
                <w:t>Zenodo</w:t>
              </w:r>
              <w:proofErr w:type="spellEnd"/>
            </w:hyperlink>
          </w:p>
        </w:tc>
        <w:tc>
          <w:tcPr>
            <w:tcW w:w="2070" w:type="dxa"/>
          </w:tcPr>
          <w:p w14:paraId="72D5EAC9" w14:textId="6CE7145E" w:rsidR="008640ED" w:rsidRDefault="00E23FAC" w:rsidP="008640ED">
            <w:pPr>
              <w:rPr>
                <w:rFonts w:asciiTheme="majorHAnsi" w:hAnsiTheme="majorHAnsi" w:cstheme="majorHAnsi"/>
              </w:rPr>
            </w:pPr>
            <w:r>
              <w:rPr>
                <w:rFonts w:asciiTheme="majorHAnsi" w:hAnsiTheme="majorHAnsi" w:cstheme="majorHAnsi"/>
              </w:rPr>
              <w:t>No</w:t>
            </w:r>
          </w:p>
        </w:tc>
        <w:tc>
          <w:tcPr>
            <w:tcW w:w="1890" w:type="dxa"/>
          </w:tcPr>
          <w:p w14:paraId="139D184F" w14:textId="7FCC059D" w:rsidR="008640ED" w:rsidRDefault="00E23FAC" w:rsidP="008640ED">
            <w:pPr>
              <w:rPr>
                <w:rFonts w:asciiTheme="majorHAnsi" w:hAnsiTheme="majorHAnsi" w:cstheme="majorHAnsi"/>
              </w:rPr>
            </w:pPr>
            <w:proofErr w:type="gramStart"/>
            <w:r w:rsidRPr="00E23FAC">
              <w:rPr>
                <w:rFonts w:asciiTheme="majorHAnsi" w:hAnsiTheme="majorHAnsi" w:cstheme="majorHAnsi"/>
              </w:rPr>
              <w:t>Everything :</w:t>
            </w:r>
            <w:proofErr w:type="gramEnd"/>
            <w:r w:rsidRPr="00E23FAC">
              <w:rPr>
                <w:rFonts w:asciiTheme="majorHAnsi" w:hAnsiTheme="majorHAnsi" w:cstheme="majorHAnsi"/>
              </w:rPr>
              <w:t xml:space="preserve"> data, publications, code, e</w:t>
            </w:r>
            <w:r>
              <w:rPr>
                <w:rFonts w:asciiTheme="majorHAnsi" w:hAnsiTheme="majorHAnsi" w:cstheme="majorHAnsi"/>
              </w:rPr>
              <w:t>tc.</w:t>
            </w:r>
          </w:p>
        </w:tc>
        <w:tc>
          <w:tcPr>
            <w:tcW w:w="3505" w:type="dxa"/>
          </w:tcPr>
          <w:p w14:paraId="0CBA48C6" w14:textId="564A62C1" w:rsidR="008640ED" w:rsidRDefault="00E23FAC" w:rsidP="008640ED">
            <w:pPr>
              <w:rPr>
                <w:rFonts w:asciiTheme="majorHAnsi" w:hAnsiTheme="majorHAnsi" w:cstheme="majorHAnsi"/>
              </w:rPr>
            </w:pPr>
            <w:r>
              <w:rPr>
                <w:rFonts w:asciiTheme="majorHAnsi" w:hAnsiTheme="majorHAnsi" w:cstheme="majorHAnsi"/>
              </w:rPr>
              <w:t>50 GB/data publication, with more available upon request</w:t>
            </w:r>
          </w:p>
        </w:tc>
      </w:tr>
    </w:tbl>
    <w:p w14:paraId="2CC18B12" w14:textId="77777777" w:rsidR="008640ED" w:rsidRPr="008640ED" w:rsidRDefault="008640ED" w:rsidP="008640ED">
      <w:pPr>
        <w:rPr>
          <w:rFonts w:asciiTheme="majorHAnsi" w:hAnsiTheme="majorHAnsi" w:cstheme="majorHAnsi"/>
        </w:rPr>
      </w:pPr>
    </w:p>
    <w:p w14:paraId="53463EE4" w14:textId="6425F14D" w:rsidR="000A3DBF" w:rsidRDefault="008640ED" w:rsidP="000A3DBF">
      <w:pPr>
        <w:rPr>
          <w:rFonts w:asciiTheme="majorHAnsi" w:hAnsiTheme="majorHAnsi" w:cstheme="majorHAnsi"/>
        </w:rPr>
      </w:pPr>
      <w:r>
        <w:rPr>
          <w:rFonts w:asciiTheme="majorHAnsi" w:hAnsiTheme="majorHAnsi" w:cstheme="majorHAnsi"/>
        </w:rPr>
        <w:t>(Note that data processing fees like those charged by Dryad can be included in your request for funding.)</w:t>
      </w:r>
    </w:p>
    <w:p w14:paraId="1EA705CB" w14:textId="77777777" w:rsidR="008640ED" w:rsidRDefault="008640ED" w:rsidP="000A3DBF">
      <w:pPr>
        <w:rPr>
          <w:rFonts w:asciiTheme="majorHAnsi" w:hAnsiTheme="majorHAnsi" w:cstheme="majorHAnsi"/>
        </w:rPr>
      </w:pPr>
    </w:p>
    <w:p w14:paraId="513D5EA7" w14:textId="6917B0BE" w:rsidR="000A3DBF" w:rsidRPr="000A3DBF" w:rsidRDefault="000A3DBF" w:rsidP="000A3DBF">
      <w:pPr>
        <w:rPr>
          <w:rFonts w:asciiTheme="majorHAnsi" w:hAnsiTheme="majorHAnsi" w:cstheme="majorHAnsi"/>
        </w:rPr>
      </w:pPr>
      <w:r>
        <w:rPr>
          <w:rFonts w:asciiTheme="majorHAnsi" w:hAnsiTheme="majorHAnsi" w:cstheme="majorHAnsi"/>
        </w:rPr>
        <w:t xml:space="preserve">Still looking? Email </w:t>
      </w:r>
      <w:hyperlink r:id="rId34" w:history="1">
        <w:r w:rsidRPr="001B4938">
          <w:rPr>
            <w:rStyle w:val="Hyperlink"/>
            <w:rFonts w:asciiTheme="majorHAnsi" w:hAnsiTheme="majorHAnsi" w:cstheme="majorHAnsi"/>
          </w:rPr>
          <w:t>HSLSDATA@pitt.edu</w:t>
        </w:r>
      </w:hyperlink>
      <w:r>
        <w:rPr>
          <w:rFonts w:asciiTheme="majorHAnsi" w:hAnsiTheme="majorHAnsi" w:cstheme="majorHAnsi"/>
        </w:rPr>
        <w:t xml:space="preserve"> and we will gladly work with you to find a good repository for your research material.</w:t>
      </w:r>
    </w:p>
    <w:p w14:paraId="5923B34E" w14:textId="753CE737" w:rsidR="000A3DBF" w:rsidRDefault="000A3DBF" w:rsidP="000A3DBF">
      <w:pPr>
        <w:rPr>
          <w:rFonts w:asciiTheme="majorHAnsi" w:hAnsiTheme="majorHAnsi" w:cstheme="majorHAnsi"/>
        </w:rPr>
      </w:pPr>
    </w:p>
    <w:p w14:paraId="3C7F1E2B" w14:textId="4CE45C56" w:rsidR="000A3DBF" w:rsidRDefault="000A3DBF" w:rsidP="000A3DBF">
      <w:pPr>
        <w:pStyle w:val="Heading1"/>
      </w:pPr>
      <w:r>
        <w:t>Common data sharing questions</w:t>
      </w:r>
    </w:p>
    <w:p w14:paraId="6FB73DFC" w14:textId="6C25F413" w:rsidR="000A3DBF" w:rsidRPr="001936AD" w:rsidRDefault="00F074B4" w:rsidP="000A3DBF">
      <w:pPr>
        <w:rPr>
          <w:rFonts w:asciiTheme="majorHAnsi" w:hAnsiTheme="majorHAnsi" w:cstheme="majorHAnsi"/>
        </w:rPr>
      </w:pPr>
      <w:r w:rsidRPr="001936AD">
        <w:rPr>
          <w:rFonts w:asciiTheme="majorHAnsi" w:hAnsiTheme="majorHAnsi" w:cstheme="majorHAnsi"/>
          <w:b/>
          <w:bCs/>
        </w:rPr>
        <w:t>Q</w:t>
      </w:r>
      <w:r w:rsidRPr="001936AD">
        <w:rPr>
          <w:rFonts w:asciiTheme="majorHAnsi" w:hAnsiTheme="majorHAnsi" w:cstheme="majorHAnsi"/>
        </w:rPr>
        <w:t>: If I submit my data to a repository, can I remove it later?</w:t>
      </w:r>
    </w:p>
    <w:p w14:paraId="3D0AD273" w14:textId="673A3FD9" w:rsidR="00F074B4" w:rsidRPr="001936AD" w:rsidRDefault="00F074B4" w:rsidP="000A3DBF">
      <w:pPr>
        <w:rPr>
          <w:rFonts w:asciiTheme="majorHAnsi" w:hAnsiTheme="majorHAnsi" w:cstheme="majorHAnsi"/>
        </w:rPr>
      </w:pPr>
      <w:r w:rsidRPr="001936AD">
        <w:rPr>
          <w:rFonts w:asciiTheme="majorHAnsi" w:hAnsiTheme="majorHAnsi" w:cstheme="majorHAnsi"/>
          <w:b/>
          <w:bCs/>
        </w:rPr>
        <w:t>A</w:t>
      </w:r>
      <w:r w:rsidRPr="001936AD">
        <w:rPr>
          <w:rFonts w:asciiTheme="majorHAnsi" w:hAnsiTheme="majorHAnsi" w:cstheme="majorHAnsi"/>
        </w:rPr>
        <w:t>: In general, no. If you make a mistake or want to re-upload a new version, you can resubmit your files, but the old files will remain visible as a previous version. If you encounter legal or confidentiality issues, you can request that your files be withdrawn from the repository, but usually a metadata-only record will remain that describes the files (in terms of author, title, etc.) that used to be there.</w:t>
      </w:r>
    </w:p>
    <w:p w14:paraId="40B04412" w14:textId="45303105" w:rsidR="00F074B4" w:rsidRPr="001936AD" w:rsidRDefault="00F074B4" w:rsidP="000A3DBF">
      <w:pPr>
        <w:rPr>
          <w:rFonts w:asciiTheme="majorHAnsi" w:hAnsiTheme="majorHAnsi" w:cstheme="majorHAnsi"/>
        </w:rPr>
      </w:pPr>
    </w:p>
    <w:p w14:paraId="64D5556C" w14:textId="50AF4E16" w:rsidR="00F074B4" w:rsidRPr="001936AD" w:rsidRDefault="00F074B4" w:rsidP="000A3DBF">
      <w:pPr>
        <w:rPr>
          <w:rFonts w:asciiTheme="majorHAnsi" w:hAnsiTheme="majorHAnsi" w:cstheme="majorHAnsi"/>
        </w:rPr>
      </w:pPr>
      <w:r w:rsidRPr="001936AD">
        <w:rPr>
          <w:rFonts w:asciiTheme="majorHAnsi" w:hAnsiTheme="majorHAnsi" w:cstheme="majorHAnsi"/>
          <w:b/>
          <w:bCs/>
        </w:rPr>
        <w:t>Q</w:t>
      </w:r>
      <w:r w:rsidRPr="001936AD">
        <w:rPr>
          <w:rFonts w:asciiTheme="majorHAnsi" w:hAnsiTheme="majorHAnsi" w:cstheme="majorHAnsi"/>
        </w:rPr>
        <w:t>: When I submit my data to a repository, am I giving up any rights?</w:t>
      </w:r>
    </w:p>
    <w:p w14:paraId="70537323" w14:textId="49A45948" w:rsidR="00F074B4" w:rsidRDefault="00F074B4" w:rsidP="000A3DBF">
      <w:pPr>
        <w:rPr>
          <w:rFonts w:asciiTheme="majorHAnsi" w:hAnsiTheme="majorHAnsi" w:cstheme="majorHAnsi"/>
        </w:rPr>
      </w:pPr>
      <w:r w:rsidRPr="001936AD">
        <w:rPr>
          <w:rFonts w:asciiTheme="majorHAnsi" w:hAnsiTheme="majorHAnsi" w:cstheme="majorHAnsi"/>
          <w:b/>
          <w:bCs/>
        </w:rPr>
        <w:t>A:</w:t>
      </w:r>
      <w:r w:rsidRPr="001936AD">
        <w:rPr>
          <w:rFonts w:asciiTheme="majorHAnsi" w:hAnsiTheme="majorHAnsi" w:cstheme="majorHAnsi"/>
        </w:rPr>
        <w:t xml:space="preserve"> In general, no. </w:t>
      </w:r>
      <w:r w:rsidR="001936AD" w:rsidRPr="001936AD">
        <w:rPr>
          <w:rFonts w:asciiTheme="majorHAnsi" w:hAnsiTheme="majorHAnsi" w:cstheme="majorHAnsi"/>
        </w:rPr>
        <w:t xml:space="preserve">Anyone who uses your data that they found in a repository should acknowledge/cite/credit you appropriately. (Many repositories </w:t>
      </w:r>
      <w:proofErr w:type="gramStart"/>
      <w:r w:rsidR="001936AD" w:rsidRPr="001936AD">
        <w:rPr>
          <w:rFonts w:asciiTheme="majorHAnsi" w:hAnsiTheme="majorHAnsi" w:cstheme="majorHAnsi"/>
        </w:rPr>
        <w:t>actually make</w:t>
      </w:r>
      <w:proofErr w:type="gramEnd"/>
      <w:r w:rsidR="001936AD" w:rsidRPr="001936AD">
        <w:rPr>
          <w:rFonts w:asciiTheme="majorHAnsi" w:hAnsiTheme="majorHAnsi" w:cstheme="majorHAnsi"/>
        </w:rPr>
        <w:t xml:space="preserve"> that easy by issuing DOIs to all data submissions, which are frequently required to cite datasets.) In some cases, repositories do require you to license your submitted data with a Creative Commons Zero (CC0) license, essentially putting it in the public domain. This helps enable replication and reuse, and data is generally not protected by copyright anyway. A CC0 license does not exempt anyone from the normal expectations of scholarly credit as mentioned above.</w:t>
      </w:r>
    </w:p>
    <w:p w14:paraId="4101F8FF" w14:textId="5001555C" w:rsidR="001936AD" w:rsidRDefault="001936AD" w:rsidP="000A3DBF">
      <w:pPr>
        <w:rPr>
          <w:rFonts w:asciiTheme="majorHAnsi" w:hAnsiTheme="majorHAnsi" w:cstheme="majorHAnsi"/>
        </w:rPr>
      </w:pPr>
    </w:p>
    <w:p w14:paraId="5E3479D8" w14:textId="64B7713C" w:rsidR="001936AD" w:rsidRDefault="001936AD" w:rsidP="000A3DBF">
      <w:pPr>
        <w:rPr>
          <w:rFonts w:asciiTheme="majorHAnsi" w:hAnsiTheme="majorHAnsi" w:cstheme="majorHAnsi"/>
        </w:rPr>
      </w:pPr>
      <w:r w:rsidRPr="00842531">
        <w:rPr>
          <w:rFonts w:asciiTheme="majorHAnsi" w:hAnsiTheme="majorHAnsi" w:cstheme="majorHAnsi"/>
          <w:b/>
          <w:bCs/>
        </w:rPr>
        <w:t>Q:</w:t>
      </w:r>
      <w:r>
        <w:rPr>
          <w:rFonts w:asciiTheme="majorHAnsi" w:hAnsiTheme="majorHAnsi" w:cstheme="majorHAnsi"/>
        </w:rPr>
        <w:t xml:space="preserve"> My data files are </w:t>
      </w:r>
      <w:proofErr w:type="gramStart"/>
      <w:r>
        <w:rPr>
          <w:rFonts w:asciiTheme="majorHAnsi" w:hAnsiTheme="majorHAnsi" w:cstheme="majorHAnsi"/>
        </w:rPr>
        <w:t>really big</w:t>
      </w:r>
      <w:proofErr w:type="gramEnd"/>
      <w:r>
        <w:rPr>
          <w:rFonts w:asciiTheme="majorHAnsi" w:hAnsiTheme="majorHAnsi" w:cstheme="majorHAnsi"/>
        </w:rPr>
        <w:t xml:space="preserve">. </w:t>
      </w:r>
      <w:r w:rsidR="00842531">
        <w:rPr>
          <w:rFonts w:asciiTheme="majorHAnsi" w:hAnsiTheme="majorHAnsi" w:cstheme="majorHAnsi"/>
        </w:rPr>
        <w:t>Will a repository accept my data for deposit?</w:t>
      </w:r>
    </w:p>
    <w:p w14:paraId="6C7FF86A" w14:textId="11EF4D18" w:rsidR="00842531" w:rsidRDefault="00842531" w:rsidP="000A3DBF">
      <w:pPr>
        <w:rPr>
          <w:rFonts w:asciiTheme="majorHAnsi" w:hAnsiTheme="majorHAnsi" w:cstheme="majorHAnsi"/>
        </w:rPr>
      </w:pPr>
      <w:r w:rsidRPr="00842531">
        <w:rPr>
          <w:rFonts w:asciiTheme="majorHAnsi" w:hAnsiTheme="majorHAnsi" w:cstheme="majorHAnsi"/>
          <w:b/>
          <w:bCs/>
        </w:rPr>
        <w:t>A</w:t>
      </w:r>
      <w:r>
        <w:rPr>
          <w:rFonts w:asciiTheme="majorHAnsi" w:hAnsiTheme="majorHAnsi" w:cstheme="majorHAnsi"/>
        </w:rPr>
        <w:t xml:space="preserve">: Each repository has different file size limits, both per-file and per-user. Dryad is one of the biggest, accepting up to 300GB, but they charge additional storage fees over 50GB. If you have truly massive datasets (especially common with images or video), contact us at </w:t>
      </w:r>
      <w:hyperlink r:id="rId35" w:history="1">
        <w:r w:rsidRPr="001B4938">
          <w:rPr>
            <w:rStyle w:val="Hyperlink"/>
            <w:rFonts w:asciiTheme="majorHAnsi" w:hAnsiTheme="majorHAnsi" w:cstheme="majorHAnsi"/>
          </w:rPr>
          <w:t>HSLSDATA@pitt.edu</w:t>
        </w:r>
      </w:hyperlink>
      <w:r>
        <w:rPr>
          <w:rFonts w:asciiTheme="majorHAnsi" w:hAnsiTheme="majorHAnsi" w:cstheme="majorHAnsi"/>
        </w:rPr>
        <w:t xml:space="preserve"> and we will help you find a solution. </w:t>
      </w:r>
    </w:p>
    <w:p w14:paraId="2F775DAE" w14:textId="77777777" w:rsidR="001936AD" w:rsidRDefault="001936AD" w:rsidP="000A3DBF">
      <w:pPr>
        <w:rPr>
          <w:rFonts w:asciiTheme="majorHAnsi" w:hAnsiTheme="majorHAnsi" w:cstheme="majorHAnsi"/>
        </w:rPr>
      </w:pPr>
    </w:p>
    <w:p w14:paraId="736F80DB" w14:textId="0A8B1032" w:rsidR="001936AD" w:rsidRDefault="00842531" w:rsidP="00842531">
      <w:pPr>
        <w:rPr>
          <w:rFonts w:asciiTheme="majorHAnsi" w:hAnsiTheme="majorHAnsi" w:cstheme="majorHAnsi"/>
        </w:rPr>
      </w:pPr>
      <w:r w:rsidRPr="00842531">
        <w:rPr>
          <w:rFonts w:asciiTheme="majorHAnsi" w:hAnsiTheme="majorHAnsi" w:cstheme="majorHAnsi"/>
          <w:b/>
          <w:bCs/>
        </w:rPr>
        <w:t>Q</w:t>
      </w:r>
      <w:r>
        <w:rPr>
          <w:rFonts w:asciiTheme="majorHAnsi" w:hAnsiTheme="majorHAnsi" w:cstheme="majorHAnsi"/>
        </w:rPr>
        <w:t>: My data includes protected health information. Can I share/do I still have to share it?</w:t>
      </w:r>
    </w:p>
    <w:p w14:paraId="44D279D5" w14:textId="7F59C781" w:rsidR="00842531" w:rsidRDefault="00842531" w:rsidP="00842531">
      <w:pPr>
        <w:rPr>
          <w:rFonts w:asciiTheme="majorHAnsi" w:hAnsiTheme="majorHAnsi" w:cstheme="majorHAnsi"/>
        </w:rPr>
      </w:pPr>
      <w:r w:rsidRPr="00842531">
        <w:rPr>
          <w:rFonts w:asciiTheme="majorHAnsi" w:hAnsiTheme="majorHAnsi" w:cstheme="majorHAnsi"/>
          <w:b/>
          <w:bCs/>
        </w:rPr>
        <w:t>A</w:t>
      </w:r>
      <w:r>
        <w:rPr>
          <w:rFonts w:asciiTheme="majorHAnsi" w:hAnsiTheme="majorHAnsi" w:cstheme="majorHAnsi"/>
        </w:rPr>
        <w:t xml:space="preserve">: Yes, you can share it (and the NIH expects you to) if you can reasonably de-identify everything in your data and you have informed consent to do so. Most repositories state that they do not accept personally identifiable health information, and that by uploading your data you are certifying that it is appropriately scrubbed. In some cases, you may still want to restrict access to your data only to qualified or vetted researchers. Contact us at </w:t>
      </w:r>
      <w:hyperlink r:id="rId36" w:history="1">
        <w:r w:rsidRPr="001B4938">
          <w:rPr>
            <w:rStyle w:val="Hyperlink"/>
            <w:rFonts w:asciiTheme="majorHAnsi" w:hAnsiTheme="majorHAnsi" w:cstheme="majorHAnsi"/>
          </w:rPr>
          <w:t>HSLSDATA@pitt.edu</w:t>
        </w:r>
      </w:hyperlink>
      <w:r>
        <w:rPr>
          <w:rFonts w:asciiTheme="majorHAnsi" w:hAnsiTheme="majorHAnsi" w:cstheme="majorHAnsi"/>
        </w:rPr>
        <w:t xml:space="preserve"> and we can help.</w:t>
      </w:r>
    </w:p>
    <w:p w14:paraId="70F665D0" w14:textId="77777777" w:rsidR="00016A24" w:rsidRDefault="00E4742A" w:rsidP="00016A24">
      <w:pPr>
        <w:pStyle w:val="Heading1"/>
      </w:pPr>
      <w:r>
        <w:t>Want</w:t>
      </w:r>
      <w:r w:rsidR="002D00A8" w:rsidRPr="00377F61">
        <w:t xml:space="preserve"> more information about any of the above?</w:t>
      </w:r>
    </w:p>
    <w:p w14:paraId="6D88CCC0" w14:textId="237C41D6" w:rsidR="002D00A8" w:rsidRPr="00016A24" w:rsidRDefault="00E4742A" w:rsidP="00016A24">
      <w:pPr>
        <w:rPr>
          <w:rFonts w:asciiTheme="majorHAnsi" w:hAnsiTheme="majorHAnsi" w:cstheme="majorHAnsi"/>
        </w:rPr>
      </w:pPr>
      <w:r w:rsidRPr="00016A24">
        <w:rPr>
          <w:rFonts w:asciiTheme="majorHAnsi" w:hAnsiTheme="majorHAnsi" w:cstheme="majorHAnsi"/>
        </w:rPr>
        <w:t xml:space="preserve">The </w:t>
      </w:r>
      <w:hyperlink r:id="rId37" w:history="1">
        <w:r w:rsidRPr="00016A24">
          <w:rPr>
            <w:rStyle w:val="Hyperlink"/>
            <w:rFonts w:asciiTheme="majorHAnsi" w:hAnsiTheme="majorHAnsi" w:cstheme="majorHAnsi"/>
          </w:rPr>
          <w:t>HSLS Data Services team</w:t>
        </w:r>
      </w:hyperlink>
      <w:r w:rsidRPr="00016A24">
        <w:rPr>
          <w:rFonts w:asciiTheme="majorHAnsi" w:hAnsiTheme="majorHAnsi" w:cstheme="majorHAnsi"/>
        </w:rPr>
        <w:t xml:space="preserve"> </w:t>
      </w:r>
      <w:r w:rsidR="002D00A8" w:rsidRPr="00016A24">
        <w:rPr>
          <w:rFonts w:asciiTheme="majorHAnsi" w:hAnsiTheme="majorHAnsi" w:cstheme="majorHAnsi"/>
        </w:rPr>
        <w:t xml:space="preserve">is happy to provide more information about all data management topics and offers personal data consultations. </w:t>
      </w:r>
      <w:r w:rsidRPr="00016A24">
        <w:rPr>
          <w:rFonts w:asciiTheme="majorHAnsi" w:hAnsiTheme="majorHAnsi" w:cstheme="majorHAnsi"/>
        </w:rPr>
        <w:t>We</w:t>
      </w:r>
      <w:r w:rsidR="002D00A8" w:rsidRPr="00016A24">
        <w:rPr>
          <w:rFonts w:asciiTheme="majorHAnsi" w:hAnsiTheme="majorHAnsi" w:cstheme="majorHAnsi"/>
        </w:rPr>
        <w:t xml:space="preserve"> can be reached at </w:t>
      </w:r>
      <w:hyperlink r:id="rId38" w:history="1">
        <w:r w:rsidR="002D00A8" w:rsidRPr="00016A24">
          <w:rPr>
            <w:rStyle w:val="Hyperlink"/>
            <w:rFonts w:asciiTheme="majorHAnsi" w:hAnsiTheme="majorHAnsi" w:cstheme="majorHAnsi"/>
          </w:rPr>
          <w:t>HSLSDATA@pitt.edu</w:t>
        </w:r>
      </w:hyperlink>
      <w:r w:rsidR="002D00A8" w:rsidRPr="00016A24">
        <w:rPr>
          <w:rFonts w:asciiTheme="majorHAnsi" w:hAnsiTheme="majorHAnsi" w:cstheme="majorHAnsi"/>
        </w:rPr>
        <w:t>.</w:t>
      </w:r>
    </w:p>
    <w:p w14:paraId="64CB169A" w14:textId="77777777" w:rsidR="00016A24" w:rsidRDefault="002D00A8" w:rsidP="00016A24">
      <w:pPr>
        <w:pStyle w:val="Heading1"/>
      </w:pPr>
      <w:r w:rsidRPr="00377F61">
        <w:t>Would you like a custom workshop for your research team or class?</w:t>
      </w:r>
    </w:p>
    <w:p w14:paraId="5F2C4639" w14:textId="087AA9A7" w:rsidR="00307190" w:rsidRPr="00016A24" w:rsidRDefault="002D00A8" w:rsidP="00016A24">
      <w:pPr>
        <w:rPr>
          <w:rFonts w:asciiTheme="majorHAnsi" w:hAnsiTheme="majorHAnsi" w:cstheme="majorHAnsi"/>
        </w:rPr>
      </w:pPr>
      <w:r w:rsidRPr="00016A24">
        <w:rPr>
          <w:rFonts w:asciiTheme="majorHAnsi" w:hAnsiTheme="majorHAnsi" w:cstheme="majorHAnsi"/>
        </w:rPr>
        <w:t xml:space="preserve">This workshop and any others can be run by request. Our full menu of workshops can be found </w:t>
      </w:r>
      <w:r w:rsidR="00E4742A" w:rsidRPr="00016A24">
        <w:rPr>
          <w:rFonts w:asciiTheme="majorHAnsi" w:hAnsiTheme="majorHAnsi" w:cstheme="majorHAnsi"/>
        </w:rPr>
        <w:t>on the</w:t>
      </w:r>
      <w:r w:rsidRPr="00016A24">
        <w:rPr>
          <w:rFonts w:asciiTheme="majorHAnsi" w:hAnsiTheme="majorHAnsi" w:cstheme="majorHAnsi"/>
        </w:rPr>
        <w:t xml:space="preserve"> </w:t>
      </w:r>
      <w:hyperlink r:id="rId39" w:history="1">
        <w:r w:rsidR="00E4742A" w:rsidRPr="00016A24">
          <w:rPr>
            <w:rStyle w:val="Hyperlink"/>
            <w:rFonts w:asciiTheme="majorHAnsi" w:hAnsiTheme="majorHAnsi" w:cstheme="majorHAnsi"/>
          </w:rPr>
          <w:t>HSLS Data Services webpage</w:t>
        </w:r>
      </w:hyperlink>
      <w:r w:rsidRPr="00016A24">
        <w:rPr>
          <w:rFonts w:asciiTheme="majorHAnsi" w:hAnsiTheme="majorHAnsi" w:cstheme="majorHAnsi"/>
        </w:rPr>
        <w:t xml:space="preserve"> and can be customized for a variety of disciplines and topics.</w:t>
      </w:r>
    </w:p>
    <w:sectPr w:rsidR="00307190" w:rsidRPr="00016A24" w:rsidSect="009D56BC">
      <w:headerReference w:type="even" r:id="rId40"/>
      <w:headerReference w:type="default" r:id="rId41"/>
      <w:footerReference w:type="even" r:id="rId42"/>
      <w:footerReference w:type="default" r:id="rId43"/>
      <w:headerReference w:type="first" r:id="rId44"/>
      <w:footerReference w:type="first" r:id="rId45"/>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35EEE" w14:textId="77777777" w:rsidR="00071831" w:rsidRDefault="00071831" w:rsidP="00941F57">
      <w:r>
        <w:separator/>
      </w:r>
    </w:p>
  </w:endnote>
  <w:endnote w:type="continuationSeparator" w:id="0">
    <w:p w14:paraId="3936BE89" w14:textId="77777777" w:rsidR="00071831" w:rsidRDefault="00071831" w:rsidP="00941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138E" w14:textId="77777777" w:rsidR="00064B9B" w:rsidRPr="00377F61" w:rsidRDefault="00064B9B" w:rsidP="00377F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ECD5" w14:textId="77777777" w:rsidR="00064B9B" w:rsidRPr="00377F61" w:rsidRDefault="00064B9B" w:rsidP="00377F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ECF1" w14:textId="77777777" w:rsidR="00377F61" w:rsidRDefault="0037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14BF" w14:textId="77777777" w:rsidR="00071831" w:rsidRDefault="00071831" w:rsidP="00941F57">
      <w:r>
        <w:separator/>
      </w:r>
    </w:p>
  </w:footnote>
  <w:footnote w:type="continuationSeparator" w:id="0">
    <w:p w14:paraId="03E85530" w14:textId="77777777" w:rsidR="00071831" w:rsidRDefault="00071831" w:rsidP="00941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AB7D" w14:textId="77777777" w:rsidR="00377F61" w:rsidRDefault="00377F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B10B" w14:textId="77777777" w:rsidR="00377F61" w:rsidRDefault="00377F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CEBC" w14:textId="77777777" w:rsidR="00377F61" w:rsidRDefault="00377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4EDC"/>
    <w:multiLevelType w:val="hybridMultilevel"/>
    <w:tmpl w:val="0E52B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D4F2F"/>
    <w:multiLevelType w:val="hybridMultilevel"/>
    <w:tmpl w:val="06BE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722"/>
    <w:multiLevelType w:val="hybridMultilevel"/>
    <w:tmpl w:val="28B8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5830"/>
    <w:multiLevelType w:val="hybridMultilevel"/>
    <w:tmpl w:val="2BB2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16A0B"/>
    <w:multiLevelType w:val="hybridMultilevel"/>
    <w:tmpl w:val="EE78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24CF6"/>
    <w:multiLevelType w:val="hybridMultilevel"/>
    <w:tmpl w:val="12A6E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A79A3"/>
    <w:multiLevelType w:val="hybridMultilevel"/>
    <w:tmpl w:val="8DD6B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8F69EC"/>
    <w:multiLevelType w:val="hybridMultilevel"/>
    <w:tmpl w:val="85962F88"/>
    <w:lvl w:ilvl="0" w:tplc="00CCF3E0">
      <w:start w:val="1"/>
      <w:numFmt w:val="bullet"/>
      <w:lvlText w:val="•"/>
      <w:lvlJc w:val="left"/>
      <w:pPr>
        <w:tabs>
          <w:tab w:val="num" w:pos="720"/>
        </w:tabs>
        <w:ind w:left="720" w:hanging="360"/>
      </w:pPr>
      <w:rPr>
        <w:rFonts w:ascii="Arial" w:hAnsi="Arial" w:hint="default"/>
      </w:rPr>
    </w:lvl>
    <w:lvl w:ilvl="1" w:tplc="78E69C6A">
      <w:numFmt w:val="bullet"/>
      <w:lvlText w:val="•"/>
      <w:lvlJc w:val="left"/>
      <w:pPr>
        <w:tabs>
          <w:tab w:val="num" w:pos="1440"/>
        </w:tabs>
        <w:ind w:left="1440" w:hanging="360"/>
      </w:pPr>
      <w:rPr>
        <w:rFonts w:ascii="Arial" w:hAnsi="Arial" w:hint="default"/>
      </w:rPr>
    </w:lvl>
    <w:lvl w:ilvl="2" w:tplc="2AF672CE" w:tentative="1">
      <w:start w:val="1"/>
      <w:numFmt w:val="bullet"/>
      <w:lvlText w:val="•"/>
      <w:lvlJc w:val="left"/>
      <w:pPr>
        <w:tabs>
          <w:tab w:val="num" w:pos="2160"/>
        </w:tabs>
        <w:ind w:left="2160" w:hanging="360"/>
      </w:pPr>
      <w:rPr>
        <w:rFonts w:ascii="Arial" w:hAnsi="Arial" w:hint="default"/>
      </w:rPr>
    </w:lvl>
    <w:lvl w:ilvl="3" w:tplc="AA24D270" w:tentative="1">
      <w:start w:val="1"/>
      <w:numFmt w:val="bullet"/>
      <w:lvlText w:val="•"/>
      <w:lvlJc w:val="left"/>
      <w:pPr>
        <w:tabs>
          <w:tab w:val="num" w:pos="2880"/>
        </w:tabs>
        <w:ind w:left="2880" w:hanging="360"/>
      </w:pPr>
      <w:rPr>
        <w:rFonts w:ascii="Arial" w:hAnsi="Arial" w:hint="default"/>
      </w:rPr>
    </w:lvl>
    <w:lvl w:ilvl="4" w:tplc="89AE7CBA" w:tentative="1">
      <w:start w:val="1"/>
      <w:numFmt w:val="bullet"/>
      <w:lvlText w:val="•"/>
      <w:lvlJc w:val="left"/>
      <w:pPr>
        <w:tabs>
          <w:tab w:val="num" w:pos="3600"/>
        </w:tabs>
        <w:ind w:left="3600" w:hanging="360"/>
      </w:pPr>
      <w:rPr>
        <w:rFonts w:ascii="Arial" w:hAnsi="Arial" w:hint="default"/>
      </w:rPr>
    </w:lvl>
    <w:lvl w:ilvl="5" w:tplc="8C10D618" w:tentative="1">
      <w:start w:val="1"/>
      <w:numFmt w:val="bullet"/>
      <w:lvlText w:val="•"/>
      <w:lvlJc w:val="left"/>
      <w:pPr>
        <w:tabs>
          <w:tab w:val="num" w:pos="4320"/>
        </w:tabs>
        <w:ind w:left="4320" w:hanging="360"/>
      </w:pPr>
      <w:rPr>
        <w:rFonts w:ascii="Arial" w:hAnsi="Arial" w:hint="default"/>
      </w:rPr>
    </w:lvl>
    <w:lvl w:ilvl="6" w:tplc="DAAEDA44" w:tentative="1">
      <w:start w:val="1"/>
      <w:numFmt w:val="bullet"/>
      <w:lvlText w:val="•"/>
      <w:lvlJc w:val="left"/>
      <w:pPr>
        <w:tabs>
          <w:tab w:val="num" w:pos="5040"/>
        </w:tabs>
        <w:ind w:left="5040" w:hanging="360"/>
      </w:pPr>
      <w:rPr>
        <w:rFonts w:ascii="Arial" w:hAnsi="Arial" w:hint="default"/>
      </w:rPr>
    </w:lvl>
    <w:lvl w:ilvl="7" w:tplc="EBD84022" w:tentative="1">
      <w:start w:val="1"/>
      <w:numFmt w:val="bullet"/>
      <w:lvlText w:val="•"/>
      <w:lvlJc w:val="left"/>
      <w:pPr>
        <w:tabs>
          <w:tab w:val="num" w:pos="5760"/>
        </w:tabs>
        <w:ind w:left="5760" w:hanging="360"/>
      </w:pPr>
      <w:rPr>
        <w:rFonts w:ascii="Arial" w:hAnsi="Arial" w:hint="default"/>
      </w:rPr>
    </w:lvl>
    <w:lvl w:ilvl="8" w:tplc="CACA50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FC12A2"/>
    <w:multiLevelType w:val="hybridMultilevel"/>
    <w:tmpl w:val="07C8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D6B8C"/>
    <w:multiLevelType w:val="hybridMultilevel"/>
    <w:tmpl w:val="6DC80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90B87"/>
    <w:multiLevelType w:val="hybridMultilevel"/>
    <w:tmpl w:val="EB1AD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3CA9"/>
    <w:multiLevelType w:val="hybridMultilevel"/>
    <w:tmpl w:val="BBB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37D34"/>
    <w:multiLevelType w:val="hybridMultilevel"/>
    <w:tmpl w:val="1ED8C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08C1"/>
    <w:multiLevelType w:val="hybridMultilevel"/>
    <w:tmpl w:val="07803ADE"/>
    <w:lvl w:ilvl="0" w:tplc="CA1296EE">
      <w:start w:val="1"/>
      <w:numFmt w:val="bullet"/>
      <w:lvlText w:val="•"/>
      <w:lvlJc w:val="left"/>
      <w:pPr>
        <w:tabs>
          <w:tab w:val="num" w:pos="720"/>
        </w:tabs>
        <w:ind w:left="720" w:hanging="360"/>
      </w:pPr>
      <w:rPr>
        <w:rFonts w:ascii="Arial" w:hAnsi="Arial" w:hint="default"/>
      </w:rPr>
    </w:lvl>
    <w:lvl w:ilvl="1" w:tplc="B96CE51A">
      <w:start w:val="1"/>
      <w:numFmt w:val="bullet"/>
      <w:lvlText w:val="•"/>
      <w:lvlJc w:val="left"/>
      <w:pPr>
        <w:tabs>
          <w:tab w:val="num" w:pos="1440"/>
        </w:tabs>
        <w:ind w:left="1440" w:hanging="360"/>
      </w:pPr>
      <w:rPr>
        <w:rFonts w:ascii="Arial" w:hAnsi="Arial" w:hint="default"/>
      </w:rPr>
    </w:lvl>
    <w:lvl w:ilvl="2" w:tplc="97C2551E" w:tentative="1">
      <w:start w:val="1"/>
      <w:numFmt w:val="bullet"/>
      <w:lvlText w:val="•"/>
      <w:lvlJc w:val="left"/>
      <w:pPr>
        <w:tabs>
          <w:tab w:val="num" w:pos="2160"/>
        </w:tabs>
        <w:ind w:left="2160" w:hanging="360"/>
      </w:pPr>
      <w:rPr>
        <w:rFonts w:ascii="Arial" w:hAnsi="Arial" w:hint="default"/>
      </w:rPr>
    </w:lvl>
    <w:lvl w:ilvl="3" w:tplc="B9D49196" w:tentative="1">
      <w:start w:val="1"/>
      <w:numFmt w:val="bullet"/>
      <w:lvlText w:val="•"/>
      <w:lvlJc w:val="left"/>
      <w:pPr>
        <w:tabs>
          <w:tab w:val="num" w:pos="2880"/>
        </w:tabs>
        <w:ind w:left="2880" w:hanging="360"/>
      </w:pPr>
      <w:rPr>
        <w:rFonts w:ascii="Arial" w:hAnsi="Arial" w:hint="default"/>
      </w:rPr>
    </w:lvl>
    <w:lvl w:ilvl="4" w:tplc="8DFA1FFC" w:tentative="1">
      <w:start w:val="1"/>
      <w:numFmt w:val="bullet"/>
      <w:lvlText w:val="•"/>
      <w:lvlJc w:val="left"/>
      <w:pPr>
        <w:tabs>
          <w:tab w:val="num" w:pos="3600"/>
        </w:tabs>
        <w:ind w:left="3600" w:hanging="360"/>
      </w:pPr>
      <w:rPr>
        <w:rFonts w:ascii="Arial" w:hAnsi="Arial" w:hint="default"/>
      </w:rPr>
    </w:lvl>
    <w:lvl w:ilvl="5" w:tplc="6A1E5CCE" w:tentative="1">
      <w:start w:val="1"/>
      <w:numFmt w:val="bullet"/>
      <w:lvlText w:val="•"/>
      <w:lvlJc w:val="left"/>
      <w:pPr>
        <w:tabs>
          <w:tab w:val="num" w:pos="4320"/>
        </w:tabs>
        <w:ind w:left="4320" w:hanging="360"/>
      </w:pPr>
      <w:rPr>
        <w:rFonts w:ascii="Arial" w:hAnsi="Arial" w:hint="default"/>
      </w:rPr>
    </w:lvl>
    <w:lvl w:ilvl="6" w:tplc="AE8EECDC" w:tentative="1">
      <w:start w:val="1"/>
      <w:numFmt w:val="bullet"/>
      <w:lvlText w:val="•"/>
      <w:lvlJc w:val="left"/>
      <w:pPr>
        <w:tabs>
          <w:tab w:val="num" w:pos="5040"/>
        </w:tabs>
        <w:ind w:left="5040" w:hanging="360"/>
      </w:pPr>
      <w:rPr>
        <w:rFonts w:ascii="Arial" w:hAnsi="Arial" w:hint="default"/>
      </w:rPr>
    </w:lvl>
    <w:lvl w:ilvl="7" w:tplc="3F90EEFC" w:tentative="1">
      <w:start w:val="1"/>
      <w:numFmt w:val="bullet"/>
      <w:lvlText w:val="•"/>
      <w:lvlJc w:val="left"/>
      <w:pPr>
        <w:tabs>
          <w:tab w:val="num" w:pos="5760"/>
        </w:tabs>
        <w:ind w:left="5760" w:hanging="360"/>
      </w:pPr>
      <w:rPr>
        <w:rFonts w:ascii="Arial" w:hAnsi="Arial" w:hint="default"/>
      </w:rPr>
    </w:lvl>
    <w:lvl w:ilvl="8" w:tplc="FCD89F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1D0967"/>
    <w:multiLevelType w:val="hybridMultilevel"/>
    <w:tmpl w:val="B996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346FD"/>
    <w:multiLevelType w:val="hybridMultilevel"/>
    <w:tmpl w:val="3876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684D75"/>
    <w:multiLevelType w:val="hybridMultilevel"/>
    <w:tmpl w:val="AED0F8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E53EE"/>
    <w:multiLevelType w:val="hybridMultilevel"/>
    <w:tmpl w:val="177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157241"/>
    <w:multiLevelType w:val="hybridMultilevel"/>
    <w:tmpl w:val="C5E0DA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76131"/>
    <w:multiLevelType w:val="multilevel"/>
    <w:tmpl w:val="A3E8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62C06"/>
    <w:multiLevelType w:val="hybridMultilevel"/>
    <w:tmpl w:val="AF68CD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503210"/>
    <w:multiLevelType w:val="hybridMultilevel"/>
    <w:tmpl w:val="B3E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3"/>
  </w:num>
  <w:num w:numId="4">
    <w:abstractNumId w:val="13"/>
  </w:num>
  <w:num w:numId="5">
    <w:abstractNumId w:val="7"/>
  </w:num>
  <w:num w:numId="6">
    <w:abstractNumId w:val="12"/>
  </w:num>
  <w:num w:numId="7">
    <w:abstractNumId w:val="10"/>
  </w:num>
  <w:num w:numId="8">
    <w:abstractNumId w:val="1"/>
  </w:num>
  <w:num w:numId="9">
    <w:abstractNumId w:val="0"/>
  </w:num>
  <w:num w:numId="10">
    <w:abstractNumId w:val="2"/>
  </w:num>
  <w:num w:numId="11">
    <w:abstractNumId w:val="8"/>
  </w:num>
  <w:num w:numId="12">
    <w:abstractNumId w:val="15"/>
  </w:num>
  <w:num w:numId="13">
    <w:abstractNumId w:val="9"/>
  </w:num>
  <w:num w:numId="14">
    <w:abstractNumId w:val="17"/>
  </w:num>
  <w:num w:numId="15">
    <w:abstractNumId w:val="21"/>
  </w:num>
  <w:num w:numId="16">
    <w:abstractNumId w:val="14"/>
  </w:num>
  <w:num w:numId="17">
    <w:abstractNumId w:val="4"/>
  </w:num>
  <w:num w:numId="18">
    <w:abstractNumId w:val="11"/>
  </w:num>
  <w:num w:numId="19">
    <w:abstractNumId w:val="19"/>
  </w:num>
  <w:num w:numId="20">
    <w:abstractNumId w:val="6"/>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0BA"/>
    <w:rsid w:val="0000122B"/>
    <w:rsid w:val="00011E31"/>
    <w:rsid w:val="00016A24"/>
    <w:rsid w:val="00017AC9"/>
    <w:rsid w:val="00035A1D"/>
    <w:rsid w:val="00043C3A"/>
    <w:rsid w:val="0005185A"/>
    <w:rsid w:val="0005324B"/>
    <w:rsid w:val="00064B9B"/>
    <w:rsid w:val="00066A4D"/>
    <w:rsid w:val="00066C93"/>
    <w:rsid w:val="00066E3E"/>
    <w:rsid w:val="00070C8B"/>
    <w:rsid w:val="00071719"/>
    <w:rsid w:val="00071831"/>
    <w:rsid w:val="00075111"/>
    <w:rsid w:val="00076C4E"/>
    <w:rsid w:val="00087BE8"/>
    <w:rsid w:val="00093F38"/>
    <w:rsid w:val="00096D36"/>
    <w:rsid w:val="00097649"/>
    <w:rsid w:val="000A3DBF"/>
    <w:rsid w:val="000C1228"/>
    <w:rsid w:val="000C1B63"/>
    <w:rsid w:val="000C68C2"/>
    <w:rsid w:val="000F3712"/>
    <w:rsid w:val="000F7A3C"/>
    <w:rsid w:val="00105690"/>
    <w:rsid w:val="001134B4"/>
    <w:rsid w:val="001203B6"/>
    <w:rsid w:val="00142476"/>
    <w:rsid w:val="00151F40"/>
    <w:rsid w:val="00165106"/>
    <w:rsid w:val="00172BBA"/>
    <w:rsid w:val="00193598"/>
    <w:rsid w:val="001936AD"/>
    <w:rsid w:val="00195A29"/>
    <w:rsid w:val="001A1E41"/>
    <w:rsid w:val="001A4146"/>
    <w:rsid w:val="001B1F59"/>
    <w:rsid w:val="001C1EA3"/>
    <w:rsid w:val="001C592C"/>
    <w:rsid w:val="001C71B7"/>
    <w:rsid w:val="001E69FB"/>
    <w:rsid w:val="001E7552"/>
    <w:rsid w:val="00200726"/>
    <w:rsid w:val="00201C29"/>
    <w:rsid w:val="00202466"/>
    <w:rsid w:val="0020314A"/>
    <w:rsid w:val="00213A10"/>
    <w:rsid w:val="002220B6"/>
    <w:rsid w:val="0022645A"/>
    <w:rsid w:val="0023507E"/>
    <w:rsid w:val="00252CCB"/>
    <w:rsid w:val="0025736A"/>
    <w:rsid w:val="002668B0"/>
    <w:rsid w:val="00272760"/>
    <w:rsid w:val="00274E28"/>
    <w:rsid w:val="00274FA5"/>
    <w:rsid w:val="00277DBB"/>
    <w:rsid w:val="00281C2F"/>
    <w:rsid w:val="002843B6"/>
    <w:rsid w:val="00290E9A"/>
    <w:rsid w:val="00295E47"/>
    <w:rsid w:val="002B554A"/>
    <w:rsid w:val="002B7DB2"/>
    <w:rsid w:val="002C0697"/>
    <w:rsid w:val="002D00A8"/>
    <w:rsid w:val="002D0B2B"/>
    <w:rsid w:val="002E037C"/>
    <w:rsid w:val="002E402B"/>
    <w:rsid w:val="002E5168"/>
    <w:rsid w:val="002E7E5B"/>
    <w:rsid w:val="00307190"/>
    <w:rsid w:val="00325D18"/>
    <w:rsid w:val="0033047D"/>
    <w:rsid w:val="00356FCD"/>
    <w:rsid w:val="00357126"/>
    <w:rsid w:val="00363B69"/>
    <w:rsid w:val="00374B02"/>
    <w:rsid w:val="00377F61"/>
    <w:rsid w:val="003812AC"/>
    <w:rsid w:val="0039792B"/>
    <w:rsid w:val="003A36DB"/>
    <w:rsid w:val="003A3E8C"/>
    <w:rsid w:val="003A70DC"/>
    <w:rsid w:val="003D210E"/>
    <w:rsid w:val="003E40DF"/>
    <w:rsid w:val="003F5639"/>
    <w:rsid w:val="00420EB6"/>
    <w:rsid w:val="00421469"/>
    <w:rsid w:val="004216EE"/>
    <w:rsid w:val="004311F5"/>
    <w:rsid w:val="00437F43"/>
    <w:rsid w:val="00442A49"/>
    <w:rsid w:val="004537C9"/>
    <w:rsid w:val="00465D50"/>
    <w:rsid w:val="00470789"/>
    <w:rsid w:val="0047720E"/>
    <w:rsid w:val="00481784"/>
    <w:rsid w:val="004A19D1"/>
    <w:rsid w:val="004B5FFA"/>
    <w:rsid w:val="004C169C"/>
    <w:rsid w:val="004D037B"/>
    <w:rsid w:val="004E01C1"/>
    <w:rsid w:val="00501304"/>
    <w:rsid w:val="00515D1F"/>
    <w:rsid w:val="00516F14"/>
    <w:rsid w:val="00523B28"/>
    <w:rsid w:val="00525709"/>
    <w:rsid w:val="00531597"/>
    <w:rsid w:val="00544B9A"/>
    <w:rsid w:val="00563EA1"/>
    <w:rsid w:val="005641F8"/>
    <w:rsid w:val="00566D4F"/>
    <w:rsid w:val="0059218F"/>
    <w:rsid w:val="005937E2"/>
    <w:rsid w:val="005A7AD6"/>
    <w:rsid w:val="005B41ED"/>
    <w:rsid w:val="005D690B"/>
    <w:rsid w:val="005F38DF"/>
    <w:rsid w:val="00601BAE"/>
    <w:rsid w:val="00601F7D"/>
    <w:rsid w:val="00605E88"/>
    <w:rsid w:val="00607454"/>
    <w:rsid w:val="00614038"/>
    <w:rsid w:val="00614047"/>
    <w:rsid w:val="0063247A"/>
    <w:rsid w:val="00633445"/>
    <w:rsid w:val="00642F1E"/>
    <w:rsid w:val="00650CFE"/>
    <w:rsid w:val="00665C06"/>
    <w:rsid w:val="00691776"/>
    <w:rsid w:val="00697031"/>
    <w:rsid w:val="006A6993"/>
    <w:rsid w:val="006B0F06"/>
    <w:rsid w:val="006B4D28"/>
    <w:rsid w:val="006B5F40"/>
    <w:rsid w:val="006B6ADE"/>
    <w:rsid w:val="006C3D8D"/>
    <w:rsid w:val="006D441A"/>
    <w:rsid w:val="006F3FB4"/>
    <w:rsid w:val="007000C7"/>
    <w:rsid w:val="00705257"/>
    <w:rsid w:val="00707CC4"/>
    <w:rsid w:val="00715E27"/>
    <w:rsid w:val="00717DD0"/>
    <w:rsid w:val="00721D01"/>
    <w:rsid w:val="007231D6"/>
    <w:rsid w:val="00724E1F"/>
    <w:rsid w:val="007342DC"/>
    <w:rsid w:val="00734677"/>
    <w:rsid w:val="00735A1A"/>
    <w:rsid w:val="00740FDA"/>
    <w:rsid w:val="007465B9"/>
    <w:rsid w:val="00767F1A"/>
    <w:rsid w:val="007743A9"/>
    <w:rsid w:val="00782DAE"/>
    <w:rsid w:val="00784785"/>
    <w:rsid w:val="00787DAB"/>
    <w:rsid w:val="00787DC9"/>
    <w:rsid w:val="007A3176"/>
    <w:rsid w:val="007C018B"/>
    <w:rsid w:val="007C37DC"/>
    <w:rsid w:val="007C794B"/>
    <w:rsid w:val="007D4209"/>
    <w:rsid w:val="007D7A58"/>
    <w:rsid w:val="007E5D16"/>
    <w:rsid w:val="00803C59"/>
    <w:rsid w:val="00821415"/>
    <w:rsid w:val="008303A3"/>
    <w:rsid w:val="008365EE"/>
    <w:rsid w:val="008409D4"/>
    <w:rsid w:val="00842531"/>
    <w:rsid w:val="008453AC"/>
    <w:rsid w:val="008640ED"/>
    <w:rsid w:val="00871CE0"/>
    <w:rsid w:val="00874151"/>
    <w:rsid w:val="00877EA6"/>
    <w:rsid w:val="00880D43"/>
    <w:rsid w:val="008A347D"/>
    <w:rsid w:val="008B12EC"/>
    <w:rsid w:val="008B1835"/>
    <w:rsid w:val="008B2403"/>
    <w:rsid w:val="008B43A7"/>
    <w:rsid w:val="008C0952"/>
    <w:rsid w:val="008C2400"/>
    <w:rsid w:val="008D3C56"/>
    <w:rsid w:val="008E13DD"/>
    <w:rsid w:val="0091374A"/>
    <w:rsid w:val="00913B93"/>
    <w:rsid w:val="009268EE"/>
    <w:rsid w:val="009419D1"/>
    <w:rsid w:val="00941F57"/>
    <w:rsid w:val="00954BC7"/>
    <w:rsid w:val="009636D3"/>
    <w:rsid w:val="00981FEA"/>
    <w:rsid w:val="009909EC"/>
    <w:rsid w:val="00994E5D"/>
    <w:rsid w:val="009A28D8"/>
    <w:rsid w:val="009B1F11"/>
    <w:rsid w:val="009C4EAD"/>
    <w:rsid w:val="009D56BC"/>
    <w:rsid w:val="009D760E"/>
    <w:rsid w:val="009E1498"/>
    <w:rsid w:val="009F0671"/>
    <w:rsid w:val="009F1527"/>
    <w:rsid w:val="009F40D5"/>
    <w:rsid w:val="009F430F"/>
    <w:rsid w:val="009F5F66"/>
    <w:rsid w:val="00A10E60"/>
    <w:rsid w:val="00A12046"/>
    <w:rsid w:val="00A15B2D"/>
    <w:rsid w:val="00A30A56"/>
    <w:rsid w:val="00A364B0"/>
    <w:rsid w:val="00A42A8C"/>
    <w:rsid w:val="00A457D9"/>
    <w:rsid w:val="00A6465A"/>
    <w:rsid w:val="00A66F0E"/>
    <w:rsid w:val="00A85C7A"/>
    <w:rsid w:val="00A9074B"/>
    <w:rsid w:val="00A9274E"/>
    <w:rsid w:val="00A92E16"/>
    <w:rsid w:val="00A96014"/>
    <w:rsid w:val="00AD1C43"/>
    <w:rsid w:val="00AE316D"/>
    <w:rsid w:val="00AF0C8F"/>
    <w:rsid w:val="00B026CE"/>
    <w:rsid w:val="00B120CD"/>
    <w:rsid w:val="00B154E1"/>
    <w:rsid w:val="00B2240C"/>
    <w:rsid w:val="00B2602A"/>
    <w:rsid w:val="00B35607"/>
    <w:rsid w:val="00B363EE"/>
    <w:rsid w:val="00B404B2"/>
    <w:rsid w:val="00B429BE"/>
    <w:rsid w:val="00B5510A"/>
    <w:rsid w:val="00B552CD"/>
    <w:rsid w:val="00B56931"/>
    <w:rsid w:val="00B73FF7"/>
    <w:rsid w:val="00B76382"/>
    <w:rsid w:val="00B920B5"/>
    <w:rsid w:val="00B97FF4"/>
    <w:rsid w:val="00BA13B6"/>
    <w:rsid w:val="00BA397B"/>
    <w:rsid w:val="00BB3253"/>
    <w:rsid w:val="00BC28AB"/>
    <w:rsid w:val="00BC5207"/>
    <w:rsid w:val="00BC5AC7"/>
    <w:rsid w:val="00BD7415"/>
    <w:rsid w:val="00BE4733"/>
    <w:rsid w:val="00BE5748"/>
    <w:rsid w:val="00C012A5"/>
    <w:rsid w:val="00C02E95"/>
    <w:rsid w:val="00C17EC7"/>
    <w:rsid w:val="00C17F8F"/>
    <w:rsid w:val="00C33A1C"/>
    <w:rsid w:val="00C4178C"/>
    <w:rsid w:val="00C50D0F"/>
    <w:rsid w:val="00C60494"/>
    <w:rsid w:val="00C730BA"/>
    <w:rsid w:val="00C744B7"/>
    <w:rsid w:val="00C84032"/>
    <w:rsid w:val="00C92F38"/>
    <w:rsid w:val="00C9453D"/>
    <w:rsid w:val="00C97231"/>
    <w:rsid w:val="00CA7991"/>
    <w:rsid w:val="00CB1B95"/>
    <w:rsid w:val="00CC1078"/>
    <w:rsid w:val="00CE1F94"/>
    <w:rsid w:val="00CE6B61"/>
    <w:rsid w:val="00CF1B84"/>
    <w:rsid w:val="00CF5E16"/>
    <w:rsid w:val="00D02297"/>
    <w:rsid w:val="00D064E2"/>
    <w:rsid w:val="00D065FC"/>
    <w:rsid w:val="00D07334"/>
    <w:rsid w:val="00D146B4"/>
    <w:rsid w:val="00D17B81"/>
    <w:rsid w:val="00D37EEF"/>
    <w:rsid w:val="00D41D8B"/>
    <w:rsid w:val="00D43D5C"/>
    <w:rsid w:val="00D45D57"/>
    <w:rsid w:val="00D522DF"/>
    <w:rsid w:val="00D55CB2"/>
    <w:rsid w:val="00D602B4"/>
    <w:rsid w:val="00D61F89"/>
    <w:rsid w:val="00D76B44"/>
    <w:rsid w:val="00D76CFF"/>
    <w:rsid w:val="00D913DC"/>
    <w:rsid w:val="00D9178B"/>
    <w:rsid w:val="00D93F60"/>
    <w:rsid w:val="00DA34D8"/>
    <w:rsid w:val="00DA4E74"/>
    <w:rsid w:val="00DA5F05"/>
    <w:rsid w:val="00DB5BFB"/>
    <w:rsid w:val="00DB6E94"/>
    <w:rsid w:val="00DC7F98"/>
    <w:rsid w:val="00DD02CD"/>
    <w:rsid w:val="00DD7D91"/>
    <w:rsid w:val="00DE2529"/>
    <w:rsid w:val="00DF09FE"/>
    <w:rsid w:val="00DF4D09"/>
    <w:rsid w:val="00E1302C"/>
    <w:rsid w:val="00E155B0"/>
    <w:rsid w:val="00E225E8"/>
    <w:rsid w:val="00E23FAC"/>
    <w:rsid w:val="00E24271"/>
    <w:rsid w:val="00E25417"/>
    <w:rsid w:val="00E417A1"/>
    <w:rsid w:val="00E4742A"/>
    <w:rsid w:val="00E47BC5"/>
    <w:rsid w:val="00E54A1A"/>
    <w:rsid w:val="00E62E24"/>
    <w:rsid w:val="00E6682A"/>
    <w:rsid w:val="00E72F48"/>
    <w:rsid w:val="00E8079D"/>
    <w:rsid w:val="00E82F00"/>
    <w:rsid w:val="00E838D5"/>
    <w:rsid w:val="00E96728"/>
    <w:rsid w:val="00EB043D"/>
    <w:rsid w:val="00EC797C"/>
    <w:rsid w:val="00ED504F"/>
    <w:rsid w:val="00ED7825"/>
    <w:rsid w:val="00EE7F75"/>
    <w:rsid w:val="00EF1B6D"/>
    <w:rsid w:val="00EF4F06"/>
    <w:rsid w:val="00EF5819"/>
    <w:rsid w:val="00EF7621"/>
    <w:rsid w:val="00F074B4"/>
    <w:rsid w:val="00F10A9F"/>
    <w:rsid w:val="00F21ED1"/>
    <w:rsid w:val="00F228E3"/>
    <w:rsid w:val="00F2517E"/>
    <w:rsid w:val="00F3473A"/>
    <w:rsid w:val="00F437A1"/>
    <w:rsid w:val="00F43D60"/>
    <w:rsid w:val="00F65FAB"/>
    <w:rsid w:val="00F71277"/>
    <w:rsid w:val="00F71521"/>
    <w:rsid w:val="00F8403A"/>
    <w:rsid w:val="00F9556C"/>
    <w:rsid w:val="00FA1B1A"/>
    <w:rsid w:val="00FA6A0D"/>
    <w:rsid w:val="00FB249D"/>
    <w:rsid w:val="00FB44F8"/>
    <w:rsid w:val="00FC1B1D"/>
    <w:rsid w:val="00FC244F"/>
    <w:rsid w:val="00FC74A3"/>
    <w:rsid w:val="00FD2DAF"/>
    <w:rsid w:val="00FE2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537E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42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742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D56B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0BA"/>
    <w:pPr>
      <w:ind w:left="720"/>
      <w:contextualSpacing/>
    </w:pPr>
  </w:style>
  <w:style w:type="table" w:styleId="TableGrid">
    <w:name w:val="Table Grid"/>
    <w:basedOn w:val="TableNormal"/>
    <w:uiPriority w:val="59"/>
    <w:rsid w:val="00C73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1521"/>
    <w:rPr>
      <w:color w:val="0000FF" w:themeColor="hyperlink"/>
      <w:u w:val="single"/>
    </w:rPr>
  </w:style>
  <w:style w:type="character" w:styleId="FollowedHyperlink">
    <w:name w:val="FollowedHyperlink"/>
    <w:basedOn w:val="DefaultParagraphFont"/>
    <w:uiPriority w:val="99"/>
    <w:semiHidden/>
    <w:unhideWhenUsed/>
    <w:rsid w:val="002E7E5B"/>
    <w:rPr>
      <w:color w:val="800080" w:themeColor="followedHyperlink"/>
      <w:u w:val="single"/>
    </w:rPr>
  </w:style>
  <w:style w:type="paragraph" w:styleId="Header">
    <w:name w:val="header"/>
    <w:basedOn w:val="Normal"/>
    <w:link w:val="HeaderChar"/>
    <w:uiPriority w:val="99"/>
    <w:unhideWhenUsed/>
    <w:rsid w:val="00941F57"/>
    <w:pPr>
      <w:tabs>
        <w:tab w:val="center" w:pos="4320"/>
        <w:tab w:val="right" w:pos="8640"/>
      </w:tabs>
    </w:pPr>
  </w:style>
  <w:style w:type="character" w:customStyle="1" w:styleId="HeaderChar">
    <w:name w:val="Header Char"/>
    <w:basedOn w:val="DefaultParagraphFont"/>
    <w:link w:val="Header"/>
    <w:uiPriority w:val="99"/>
    <w:rsid w:val="00941F57"/>
  </w:style>
  <w:style w:type="paragraph" w:styleId="Footer">
    <w:name w:val="footer"/>
    <w:basedOn w:val="Normal"/>
    <w:link w:val="FooterChar"/>
    <w:uiPriority w:val="99"/>
    <w:unhideWhenUsed/>
    <w:rsid w:val="00941F57"/>
    <w:pPr>
      <w:tabs>
        <w:tab w:val="center" w:pos="4320"/>
        <w:tab w:val="right" w:pos="8640"/>
      </w:tabs>
    </w:pPr>
  </w:style>
  <w:style w:type="character" w:customStyle="1" w:styleId="FooterChar">
    <w:name w:val="Footer Char"/>
    <w:basedOn w:val="DefaultParagraphFont"/>
    <w:link w:val="Footer"/>
    <w:uiPriority w:val="99"/>
    <w:rsid w:val="00941F57"/>
  </w:style>
  <w:style w:type="character" w:styleId="PageNumber">
    <w:name w:val="page number"/>
    <w:basedOn w:val="DefaultParagraphFont"/>
    <w:uiPriority w:val="99"/>
    <w:semiHidden/>
    <w:unhideWhenUsed/>
    <w:rsid w:val="00DB5BFB"/>
  </w:style>
  <w:style w:type="paragraph" w:styleId="BalloonText">
    <w:name w:val="Balloon Text"/>
    <w:basedOn w:val="Normal"/>
    <w:link w:val="BalloonTextChar"/>
    <w:uiPriority w:val="99"/>
    <w:semiHidden/>
    <w:unhideWhenUsed/>
    <w:rsid w:val="00563E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EA1"/>
    <w:rPr>
      <w:rFonts w:ascii="Segoe UI" w:hAnsi="Segoe UI" w:cs="Segoe UI"/>
      <w:sz w:val="18"/>
      <w:szCs w:val="18"/>
    </w:rPr>
  </w:style>
  <w:style w:type="character" w:customStyle="1" w:styleId="Heading1Char">
    <w:name w:val="Heading 1 Char"/>
    <w:basedOn w:val="DefaultParagraphFont"/>
    <w:link w:val="Heading1"/>
    <w:uiPriority w:val="9"/>
    <w:rsid w:val="00E4742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4742A"/>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F712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277"/>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9D56BC"/>
    <w:rPr>
      <w:color w:val="605E5C"/>
      <w:shd w:val="clear" w:color="auto" w:fill="E1DFDD"/>
    </w:rPr>
  </w:style>
  <w:style w:type="character" w:customStyle="1" w:styleId="Heading3Char">
    <w:name w:val="Heading 3 Char"/>
    <w:basedOn w:val="DefaultParagraphFont"/>
    <w:link w:val="Heading3"/>
    <w:uiPriority w:val="9"/>
    <w:rsid w:val="009D56BC"/>
    <w:rPr>
      <w:rFonts w:asciiTheme="majorHAnsi" w:eastAsiaTheme="majorEastAsia" w:hAnsiTheme="majorHAnsi" w:cstheme="majorBidi"/>
      <w:color w:val="243F60" w:themeColor="accent1" w:themeShade="7F"/>
    </w:rPr>
  </w:style>
  <w:style w:type="character" w:customStyle="1" w:styleId="sr-only">
    <w:name w:val="sr-only"/>
    <w:basedOn w:val="DefaultParagraphFont"/>
    <w:rsid w:val="001E69FB"/>
  </w:style>
  <w:style w:type="paragraph" w:styleId="NormalWeb">
    <w:name w:val="Normal (Web)"/>
    <w:basedOn w:val="Normal"/>
    <w:uiPriority w:val="99"/>
    <w:semiHidden/>
    <w:unhideWhenUsed/>
    <w:rsid w:val="00016A24"/>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A1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76293">
      <w:bodyDiv w:val="1"/>
      <w:marLeft w:val="0"/>
      <w:marRight w:val="0"/>
      <w:marTop w:val="0"/>
      <w:marBottom w:val="0"/>
      <w:divBdr>
        <w:top w:val="none" w:sz="0" w:space="0" w:color="auto"/>
        <w:left w:val="none" w:sz="0" w:space="0" w:color="auto"/>
        <w:bottom w:val="none" w:sz="0" w:space="0" w:color="auto"/>
        <w:right w:val="none" w:sz="0" w:space="0" w:color="auto"/>
      </w:divBdr>
    </w:div>
    <w:div w:id="765345904">
      <w:bodyDiv w:val="1"/>
      <w:marLeft w:val="0"/>
      <w:marRight w:val="0"/>
      <w:marTop w:val="0"/>
      <w:marBottom w:val="0"/>
      <w:divBdr>
        <w:top w:val="none" w:sz="0" w:space="0" w:color="auto"/>
        <w:left w:val="none" w:sz="0" w:space="0" w:color="auto"/>
        <w:bottom w:val="none" w:sz="0" w:space="0" w:color="auto"/>
        <w:right w:val="none" w:sz="0" w:space="0" w:color="auto"/>
      </w:divBdr>
    </w:div>
    <w:div w:id="877738517">
      <w:bodyDiv w:val="1"/>
      <w:marLeft w:val="0"/>
      <w:marRight w:val="0"/>
      <w:marTop w:val="0"/>
      <w:marBottom w:val="0"/>
      <w:divBdr>
        <w:top w:val="none" w:sz="0" w:space="0" w:color="auto"/>
        <w:left w:val="none" w:sz="0" w:space="0" w:color="auto"/>
        <w:bottom w:val="none" w:sz="0" w:space="0" w:color="auto"/>
        <w:right w:val="none" w:sz="0" w:space="0" w:color="auto"/>
      </w:divBdr>
    </w:div>
    <w:div w:id="978805364">
      <w:bodyDiv w:val="1"/>
      <w:marLeft w:val="0"/>
      <w:marRight w:val="0"/>
      <w:marTop w:val="0"/>
      <w:marBottom w:val="0"/>
      <w:divBdr>
        <w:top w:val="none" w:sz="0" w:space="0" w:color="auto"/>
        <w:left w:val="none" w:sz="0" w:space="0" w:color="auto"/>
        <w:bottom w:val="none" w:sz="0" w:space="0" w:color="auto"/>
        <w:right w:val="none" w:sz="0" w:space="0" w:color="auto"/>
      </w:divBdr>
    </w:div>
    <w:div w:id="998264953">
      <w:bodyDiv w:val="1"/>
      <w:marLeft w:val="0"/>
      <w:marRight w:val="0"/>
      <w:marTop w:val="0"/>
      <w:marBottom w:val="0"/>
      <w:divBdr>
        <w:top w:val="none" w:sz="0" w:space="0" w:color="auto"/>
        <w:left w:val="none" w:sz="0" w:space="0" w:color="auto"/>
        <w:bottom w:val="none" w:sz="0" w:space="0" w:color="auto"/>
        <w:right w:val="none" w:sz="0" w:space="0" w:color="auto"/>
      </w:divBdr>
      <w:divsChild>
        <w:div w:id="492915946">
          <w:marLeft w:val="0"/>
          <w:marRight w:val="0"/>
          <w:marTop w:val="0"/>
          <w:marBottom w:val="0"/>
          <w:divBdr>
            <w:top w:val="none" w:sz="0" w:space="0" w:color="auto"/>
            <w:left w:val="none" w:sz="0" w:space="0" w:color="auto"/>
            <w:bottom w:val="none" w:sz="0" w:space="0" w:color="auto"/>
            <w:right w:val="none" w:sz="0" w:space="0" w:color="auto"/>
          </w:divBdr>
        </w:div>
        <w:div w:id="947156656">
          <w:marLeft w:val="0"/>
          <w:marRight w:val="0"/>
          <w:marTop w:val="0"/>
          <w:marBottom w:val="0"/>
          <w:divBdr>
            <w:top w:val="none" w:sz="0" w:space="0" w:color="auto"/>
            <w:left w:val="none" w:sz="0" w:space="0" w:color="auto"/>
            <w:bottom w:val="none" w:sz="0" w:space="0" w:color="auto"/>
            <w:right w:val="none" w:sz="0" w:space="0" w:color="auto"/>
          </w:divBdr>
        </w:div>
        <w:div w:id="446969165">
          <w:marLeft w:val="0"/>
          <w:marRight w:val="0"/>
          <w:marTop w:val="0"/>
          <w:marBottom w:val="0"/>
          <w:divBdr>
            <w:top w:val="none" w:sz="0" w:space="0" w:color="auto"/>
            <w:left w:val="none" w:sz="0" w:space="0" w:color="auto"/>
            <w:bottom w:val="none" w:sz="0" w:space="0" w:color="auto"/>
            <w:right w:val="none" w:sz="0" w:space="0" w:color="auto"/>
          </w:divBdr>
        </w:div>
        <w:div w:id="1237595120">
          <w:marLeft w:val="0"/>
          <w:marRight w:val="0"/>
          <w:marTop w:val="0"/>
          <w:marBottom w:val="0"/>
          <w:divBdr>
            <w:top w:val="none" w:sz="0" w:space="0" w:color="auto"/>
            <w:left w:val="none" w:sz="0" w:space="0" w:color="auto"/>
            <w:bottom w:val="none" w:sz="0" w:space="0" w:color="auto"/>
            <w:right w:val="none" w:sz="0" w:space="0" w:color="auto"/>
          </w:divBdr>
        </w:div>
        <w:div w:id="1124151352">
          <w:marLeft w:val="0"/>
          <w:marRight w:val="0"/>
          <w:marTop w:val="0"/>
          <w:marBottom w:val="0"/>
          <w:divBdr>
            <w:top w:val="none" w:sz="0" w:space="0" w:color="auto"/>
            <w:left w:val="none" w:sz="0" w:space="0" w:color="auto"/>
            <w:bottom w:val="none" w:sz="0" w:space="0" w:color="auto"/>
            <w:right w:val="none" w:sz="0" w:space="0" w:color="auto"/>
          </w:divBdr>
        </w:div>
        <w:div w:id="252129651">
          <w:marLeft w:val="0"/>
          <w:marRight w:val="0"/>
          <w:marTop w:val="0"/>
          <w:marBottom w:val="0"/>
          <w:divBdr>
            <w:top w:val="none" w:sz="0" w:space="0" w:color="auto"/>
            <w:left w:val="none" w:sz="0" w:space="0" w:color="auto"/>
            <w:bottom w:val="none" w:sz="0" w:space="0" w:color="auto"/>
            <w:right w:val="none" w:sz="0" w:space="0" w:color="auto"/>
          </w:divBdr>
        </w:div>
        <w:div w:id="41516211">
          <w:marLeft w:val="0"/>
          <w:marRight w:val="0"/>
          <w:marTop w:val="0"/>
          <w:marBottom w:val="0"/>
          <w:divBdr>
            <w:top w:val="none" w:sz="0" w:space="0" w:color="auto"/>
            <w:left w:val="none" w:sz="0" w:space="0" w:color="auto"/>
            <w:bottom w:val="none" w:sz="0" w:space="0" w:color="auto"/>
            <w:right w:val="none" w:sz="0" w:space="0" w:color="auto"/>
          </w:divBdr>
        </w:div>
        <w:div w:id="1430084240">
          <w:marLeft w:val="0"/>
          <w:marRight w:val="0"/>
          <w:marTop w:val="0"/>
          <w:marBottom w:val="0"/>
          <w:divBdr>
            <w:top w:val="none" w:sz="0" w:space="0" w:color="auto"/>
            <w:left w:val="none" w:sz="0" w:space="0" w:color="auto"/>
            <w:bottom w:val="none" w:sz="0" w:space="0" w:color="auto"/>
            <w:right w:val="none" w:sz="0" w:space="0" w:color="auto"/>
          </w:divBdr>
        </w:div>
        <w:div w:id="1889143732">
          <w:marLeft w:val="0"/>
          <w:marRight w:val="0"/>
          <w:marTop w:val="0"/>
          <w:marBottom w:val="0"/>
          <w:divBdr>
            <w:top w:val="none" w:sz="0" w:space="0" w:color="auto"/>
            <w:left w:val="none" w:sz="0" w:space="0" w:color="auto"/>
            <w:bottom w:val="none" w:sz="0" w:space="0" w:color="auto"/>
            <w:right w:val="none" w:sz="0" w:space="0" w:color="auto"/>
          </w:divBdr>
        </w:div>
        <w:div w:id="1198546608">
          <w:marLeft w:val="0"/>
          <w:marRight w:val="0"/>
          <w:marTop w:val="0"/>
          <w:marBottom w:val="0"/>
          <w:divBdr>
            <w:top w:val="none" w:sz="0" w:space="0" w:color="auto"/>
            <w:left w:val="none" w:sz="0" w:space="0" w:color="auto"/>
            <w:bottom w:val="none" w:sz="0" w:space="0" w:color="auto"/>
            <w:right w:val="none" w:sz="0" w:space="0" w:color="auto"/>
          </w:divBdr>
        </w:div>
        <w:div w:id="1464696285">
          <w:marLeft w:val="0"/>
          <w:marRight w:val="0"/>
          <w:marTop w:val="0"/>
          <w:marBottom w:val="0"/>
          <w:divBdr>
            <w:top w:val="none" w:sz="0" w:space="0" w:color="auto"/>
            <w:left w:val="none" w:sz="0" w:space="0" w:color="auto"/>
            <w:bottom w:val="none" w:sz="0" w:space="0" w:color="auto"/>
            <w:right w:val="none" w:sz="0" w:space="0" w:color="auto"/>
          </w:divBdr>
        </w:div>
      </w:divsChild>
    </w:div>
    <w:div w:id="1272127878">
      <w:bodyDiv w:val="1"/>
      <w:marLeft w:val="0"/>
      <w:marRight w:val="0"/>
      <w:marTop w:val="0"/>
      <w:marBottom w:val="0"/>
      <w:divBdr>
        <w:top w:val="none" w:sz="0" w:space="0" w:color="auto"/>
        <w:left w:val="none" w:sz="0" w:space="0" w:color="auto"/>
        <w:bottom w:val="none" w:sz="0" w:space="0" w:color="auto"/>
        <w:right w:val="none" w:sz="0" w:space="0" w:color="auto"/>
      </w:divBdr>
      <w:divsChild>
        <w:div w:id="707023346">
          <w:marLeft w:val="144"/>
          <w:marRight w:val="0"/>
          <w:marTop w:val="240"/>
          <w:marBottom w:val="40"/>
          <w:divBdr>
            <w:top w:val="none" w:sz="0" w:space="0" w:color="auto"/>
            <w:left w:val="none" w:sz="0" w:space="0" w:color="auto"/>
            <w:bottom w:val="none" w:sz="0" w:space="0" w:color="auto"/>
            <w:right w:val="none" w:sz="0" w:space="0" w:color="auto"/>
          </w:divBdr>
        </w:div>
      </w:divsChild>
    </w:div>
    <w:div w:id="1357196762">
      <w:bodyDiv w:val="1"/>
      <w:marLeft w:val="0"/>
      <w:marRight w:val="0"/>
      <w:marTop w:val="0"/>
      <w:marBottom w:val="0"/>
      <w:divBdr>
        <w:top w:val="none" w:sz="0" w:space="0" w:color="auto"/>
        <w:left w:val="none" w:sz="0" w:space="0" w:color="auto"/>
        <w:bottom w:val="none" w:sz="0" w:space="0" w:color="auto"/>
        <w:right w:val="none" w:sz="0" w:space="0" w:color="auto"/>
      </w:divBdr>
    </w:div>
    <w:div w:id="1449591378">
      <w:bodyDiv w:val="1"/>
      <w:marLeft w:val="0"/>
      <w:marRight w:val="0"/>
      <w:marTop w:val="0"/>
      <w:marBottom w:val="0"/>
      <w:divBdr>
        <w:top w:val="none" w:sz="0" w:space="0" w:color="auto"/>
        <w:left w:val="none" w:sz="0" w:space="0" w:color="auto"/>
        <w:bottom w:val="none" w:sz="0" w:space="0" w:color="auto"/>
        <w:right w:val="none" w:sz="0" w:space="0" w:color="auto"/>
      </w:divBdr>
      <w:divsChild>
        <w:div w:id="1742866631">
          <w:marLeft w:val="0"/>
          <w:marRight w:val="0"/>
          <w:marTop w:val="0"/>
          <w:marBottom w:val="450"/>
          <w:divBdr>
            <w:top w:val="none" w:sz="0" w:space="0" w:color="auto"/>
            <w:left w:val="none" w:sz="0" w:space="0" w:color="auto"/>
            <w:bottom w:val="none" w:sz="0" w:space="0" w:color="auto"/>
            <w:right w:val="none" w:sz="0" w:space="0" w:color="auto"/>
          </w:divBdr>
          <w:divsChild>
            <w:div w:id="1734623943">
              <w:marLeft w:val="0"/>
              <w:marRight w:val="0"/>
              <w:marTop w:val="0"/>
              <w:marBottom w:val="300"/>
              <w:divBdr>
                <w:top w:val="single" w:sz="6" w:space="0" w:color="428BCA"/>
                <w:left w:val="single" w:sz="6" w:space="0" w:color="428BCA"/>
                <w:bottom w:val="single" w:sz="6" w:space="0" w:color="428BCA"/>
                <w:right w:val="single" w:sz="6" w:space="0" w:color="428BCA"/>
              </w:divBdr>
            </w:div>
          </w:divsChild>
        </w:div>
      </w:divsChild>
    </w:div>
    <w:div w:id="1606427648">
      <w:bodyDiv w:val="1"/>
      <w:marLeft w:val="0"/>
      <w:marRight w:val="0"/>
      <w:marTop w:val="0"/>
      <w:marBottom w:val="0"/>
      <w:divBdr>
        <w:top w:val="none" w:sz="0" w:space="0" w:color="auto"/>
        <w:left w:val="none" w:sz="0" w:space="0" w:color="auto"/>
        <w:bottom w:val="none" w:sz="0" w:space="0" w:color="auto"/>
        <w:right w:val="none" w:sz="0" w:space="0" w:color="auto"/>
      </w:divBdr>
    </w:div>
    <w:div w:id="1616710734">
      <w:bodyDiv w:val="1"/>
      <w:marLeft w:val="0"/>
      <w:marRight w:val="0"/>
      <w:marTop w:val="0"/>
      <w:marBottom w:val="0"/>
      <w:divBdr>
        <w:top w:val="none" w:sz="0" w:space="0" w:color="auto"/>
        <w:left w:val="none" w:sz="0" w:space="0" w:color="auto"/>
        <w:bottom w:val="none" w:sz="0" w:space="0" w:color="auto"/>
        <w:right w:val="none" w:sz="0" w:space="0" w:color="auto"/>
      </w:divBdr>
    </w:div>
    <w:div w:id="1920359760">
      <w:bodyDiv w:val="1"/>
      <w:marLeft w:val="0"/>
      <w:marRight w:val="0"/>
      <w:marTop w:val="0"/>
      <w:marBottom w:val="0"/>
      <w:divBdr>
        <w:top w:val="none" w:sz="0" w:space="0" w:color="auto"/>
        <w:left w:val="none" w:sz="0" w:space="0" w:color="auto"/>
        <w:bottom w:val="none" w:sz="0" w:space="0" w:color="auto"/>
        <w:right w:val="none" w:sz="0" w:space="0" w:color="auto"/>
      </w:divBdr>
      <w:divsChild>
        <w:div w:id="217908035">
          <w:marLeft w:val="144"/>
          <w:marRight w:val="0"/>
          <w:marTop w:val="240"/>
          <w:marBottom w:val="40"/>
          <w:divBdr>
            <w:top w:val="none" w:sz="0" w:space="0" w:color="auto"/>
            <w:left w:val="none" w:sz="0" w:space="0" w:color="auto"/>
            <w:bottom w:val="none" w:sz="0" w:space="0" w:color="auto"/>
            <w:right w:val="none" w:sz="0" w:space="0" w:color="auto"/>
          </w:divBdr>
        </w:div>
        <w:div w:id="123816180">
          <w:marLeft w:val="605"/>
          <w:marRight w:val="0"/>
          <w:marTop w:val="40"/>
          <w:marBottom w:val="80"/>
          <w:divBdr>
            <w:top w:val="none" w:sz="0" w:space="0" w:color="auto"/>
            <w:left w:val="none" w:sz="0" w:space="0" w:color="auto"/>
            <w:bottom w:val="none" w:sz="0" w:space="0" w:color="auto"/>
            <w:right w:val="none" w:sz="0" w:space="0" w:color="auto"/>
          </w:divBdr>
        </w:div>
        <w:div w:id="848566856">
          <w:marLeft w:val="605"/>
          <w:marRight w:val="0"/>
          <w:marTop w:val="40"/>
          <w:marBottom w:val="80"/>
          <w:divBdr>
            <w:top w:val="none" w:sz="0" w:space="0" w:color="auto"/>
            <w:left w:val="none" w:sz="0" w:space="0" w:color="auto"/>
            <w:bottom w:val="none" w:sz="0" w:space="0" w:color="auto"/>
            <w:right w:val="none" w:sz="0" w:space="0" w:color="auto"/>
          </w:divBdr>
        </w:div>
        <w:div w:id="1203630">
          <w:marLeft w:val="605"/>
          <w:marRight w:val="0"/>
          <w:marTop w:val="40"/>
          <w:marBottom w:val="80"/>
          <w:divBdr>
            <w:top w:val="none" w:sz="0" w:space="0" w:color="auto"/>
            <w:left w:val="none" w:sz="0" w:space="0" w:color="auto"/>
            <w:bottom w:val="none" w:sz="0" w:space="0" w:color="auto"/>
            <w:right w:val="none" w:sz="0" w:space="0" w:color="auto"/>
          </w:divBdr>
        </w:div>
      </w:divsChild>
    </w:div>
    <w:div w:id="1968661360">
      <w:bodyDiv w:val="1"/>
      <w:marLeft w:val="0"/>
      <w:marRight w:val="0"/>
      <w:marTop w:val="0"/>
      <w:marBottom w:val="0"/>
      <w:divBdr>
        <w:top w:val="none" w:sz="0" w:space="0" w:color="auto"/>
        <w:left w:val="none" w:sz="0" w:space="0" w:color="auto"/>
        <w:bottom w:val="none" w:sz="0" w:space="0" w:color="auto"/>
        <w:right w:val="none" w:sz="0" w:space="0" w:color="auto"/>
      </w:divBdr>
    </w:div>
    <w:div w:id="2140026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ants.nih.gov/grants/guide/notice-files/NOT-OD-21-013.html" TargetMode="External"/><Relationship Id="rId18" Type="http://schemas.openxmlformats.org/officeDocument/2006/relationships/hyperlink" Target="https://www.nlm.nih.gov/NIHbmic/other_data_resources.html" TargetMode="External"/><Relationship Id="rId26" Type="http://schemas.openxmlformats.org/officeDocument/2006/relationships/hyperlink" Target="https://datadryad.org/stash" TargetMode="External"/><Relationship Id="rId39" Type="http://schemas.openxmlformats.org/officeDocument/2006/relationships/hyperlink" Target="https://hsls.pitt.edu/data-services/classes-and-training" TargetMode="External"/><Relationship Id="rId21" Type="http://schemas.openxmlformats.org/officeDocument/2006/relationships/hyperlink" Target="https://www.nlm.nih.gov/NIHbmic/generalist_repositories.html" TargetMode="External"/><Relationship Id="rId34" Type="http://schemas.openxmlformats.org/officeDocument/2006/relationships/hyperlink" Target="mailto:HSLSDATA@pitt.edu"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arc.science/" TargetMode="External"/><Relationship Id="rId29" Type="http://schemas.openxmlformats.org/officeDocument/2006/relationships/hyperlink" Target="https://data.mendeley.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SLSDATA@pitt.edu" TargetMode="External"/><Relationship Id="rId24" Type="http://schemas.openxmlformats.org/officeDocument/2006/relationships/hyperlink" Target="https://www.nlm.nih.gov/NIHbmic/generalist_repositories.html" TargetMode="External"/><Relationship Id="rId32" Type="http://schemas.openxmlformats.org/officeDocument/2006/relationships/hyperlink" Target="https://vivli.org/" TargetMode="External"/><Relationship Id="rId37" Type="http://schemas.openxmlformats.org/officeDocument/2006/relationships/hyperlink" Target="https://hsls.pitt.edu/data-service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go-fair.org/fair-principles/" TargetMode="External"/><Relationship Id="rId23" Type="http://schemas.openxmlformats.org/officeDocument/2006/relationships/hyperlink" Target="https://d-scholarship.pitt.edu/" TargetMode="External"/><Relationship Id="rId28" Type="http://schemas.openxmlformats.org/officeDocument/2006/relationships/hyperlink" Target="https://ieee-dataport.org/" TargetMode="External"/><Relationship Id="rId36" Type="http://schemas.openxmlformats.org/officeDocument/2006/relationships/hyperlink" Target="mailto:HSLSDATA@pitt.edu" TargetMode="External"/><Relationship Id="rId10" Type="http://schemas.openxmlformats.org/officeDocument/2006/relationships/hyperlink" Target="mailto:helenmary@pitt.edu" TargetMode="External"/><Relationship Id="rId19" Type="http://schemas.openxmlformats.org/officeDocument/2006/relationships/hyperlink" Target="https://www.re3data.org/" TargetMode="External"/><Relationship Id="rId31" Type="http://schemas.openxmlformats.org/officeDocument/2006/relationships/hyperlink" Target="https://www.synapse.org/" TargetMode="External"/><Relationship Id="rId44"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rants.nih.gov/grants/guide/notice-files/NOT-OD-21-013.html" TargetMode="External"/><Relationship Id="rId22" Type="http://schemas.openxmlformats.org/officeDocument/2006/relationships/hyperlink" Target="https://zenodo.org/" TargetMode="External"/><Relationship Id="rId27" Type="http://schemas.openxmlformats.org/officeDocument/2006/relationships/hyperlink" Target="https://figshare.com/" TargetMode="External"/><Relationship Id="rId30" Type="http://schemas.openxmlformats.org/officeDocument/2006/relationships/hyperlink" Target="https://osf.io/" TargetMode="External"/><Relationship Id="rId35" Type="http://schemas.openxmlformats.org/officeDocument/2006/relationships/hyperlink" Target="mailto:HSLSDATA@pitt.edu" TargetMode="External"/><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hsls.libguides.com/data" TargetMode="External"/><Relationship Id="rId17" Type="http://schemas.openxmlformats.org/officeDocument/2006/relationships/hyperlink" Target="https://www.nlm.nih.gov/NIHbmic/domain_specific_repositories.html" TargetMode="External"/><Relationship Id="rId25" Type="http://schemas.openxmlformats.org/officeDocument/2006/relationships/hyperlink" Target="https://dataverse.harvard.edu/" TargetMode="External"/><Relationship Id="rId33" Type="http://schemas.openxmlformats.org/officeDocument/2006/relationships/hyperlink" Target="https://zenodo.org/" TargetMode="External"/><Relationship Id="rId38" Type="http://schemas.openxmlformats.org/officeDocument/2006/relationships/hyperlink" Target="mailto:HSLSDATA@pitt.edu" TargetMode="External"/><Relationship Id="rId46" Type="http://schemas.openxmlformats.org/officeDocument/2006/relationships/fontTable" Target="fontTable.xml"/><Relationship Id="rId20" Type="http://schemas.openxmlformats.org/officeDocument/2006/relationships/hyperlink" Target="https://dataverse.harvard.edu/dataverse/covid19"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0C715F5B7604F9F3B741B9FDB7676" ma:contentTypeVersion="0" ma:contentTypeDescription="Create a new document." ma:contentTypeScope="" ma:versionID="085218e5b72646577229fccdfca1688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05911-A677-4866-A4A0-BEAB46882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398EB8-1403-4DC3-B05C-2DCC1A6DA6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81A11B-AD50-4420-90FF-8E242C34B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Introduction to Research Data Management Handout</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Research Data Management Handout</dc:title>
  <dc:subject>Research data management</dc:subject>
  <dc:creator/>
  <cp:keywords>handouts, tags, HSLS, research data management</cp:keywords>
  <dc:description/>
  <cp:lastModifiedBy/>
  <cp:revision>1</cp:revision>
  <dcterms:created xsi:type="dcterms:W3CDTF">2022-05-18T18:30:00Z</dcterms:created>
  <dcterms:modified xsi:type="dcterms:W3CDTF">2022-05-19T15:40:00Z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0x010100D680C715F5B7604F9F3B741B9FDB7676</vt:lpwstr>
  </property>
</Properties>
</file>